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A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2AC0" w:rsidRDefault="005E47D2" w:rsidP="0010095E">
            <w:pPr>
              <w:pStyle w:val="EPName"/>
            </w:pPr>
            <w:bookmarkStart w:id="0" w:name="_GoBack"/>
            <w:bookmarkEnd w:id="0"/>
            <w:r w:rsidRPr="00E22AC0">
              <w:t>Parlamento Europeu</w:t>
            </w:r>
          </w:p>
          <w:p w:rsidR="00751A4A" w:rsidRPr="00E22A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2AC0">
              <w:t>2024</w:t>
            </w:r>
            <w:r w:rsidR="00817416" w:rsidRPr="00E22AC0">
              <w:t>-202</w:t>
            </w:r>
            <w:r w:rsidRPr="00E22AC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2AC0" w:rsidRDefault="00187494" w:rsidP="0010095E">
            <w:pPr>
              <w:pStyle w:val="EPLogo"/>
            </w:pPr>
            <w:r w:rsidRPr="00E22A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2AC0" w:rsidRDefault="00D058B8" w:rsidP="004C5D52">
      <w:pPr>
        <w:pStyle w:val="LineTop"/>
      </w:pPr>
    </w:p>
    <w:p w:rsidR="00680577" w:rsidRPr="00E22AC0" w:rsidRDefault="005E47D2" w:rsidP="00680577">
      <w:pPr>
        <w:pStyle w:val="EPBodyTA1"/>
      </w:pPr>
      <w:r w:rsidRPr="00E22AC0">
        <w:t>TEXTOS APROVADOS</w:t>
      </w:r>
    </w:p>
    <w:p w:rsidR="00D058B8" w:rsidRPr="00E22AC0" w:rsidRDefault="00D058B8" w:rsidP="00D058B8">
      <w:pPr>
        <w:pStyle w:val="LineBottom"/>
      </w:pPr>
    </w:p>
    <w:p w:rsidR="005E47D2" w:rsidRPr="00E22AC0" w:rsidRDefault="005E47D2" w:rsidP="005E47D2">
      <w:pPr>
        <w:pStyle w:val="ATHeading1"/>
      </w:pPr>
      <w:bookmarkStart w:id="1" w:name="TANumber"/>
      <w:r w:rsidRPr="00E22AC0">
        <w:t>P10_TA(2025)00</w:t>
      </w:r>
      <w:r w:rsidR="006F644B">
        <w:t>96</w:t>
      </w:r>
      <w:bookmarkEnd w:id="1"/>
    </w:p>
    <w:p w:rsidR="005E47D2" w:rsidRPr="00E22AC0" w:rsidRDefault="005E47D2" w:rsidP="005E47D2">
      <w:pPr>
        <w:pStyle w:val="ATHeading2"/>
      </w:pPr>
      <w:bookmarkStart w:id="2" w:name="title"/>
      <w:r w:rsidRPr="00E22AC0">
        <w:t>Regresso das crianças ucranianas deportadas e transferidas à força pela Rússia</w:t>
      </w:r>
      <w:bookmarkEnd w:id="2"/>
    </w:p>
    <w:p w:rsidR="005E47D2" w:rsidRPr="00E22AC0" w:rsidRDefault="005E47D2" w:rsidP="005E47D2">
      <w:pPr>
        <w:rPr>
          <w:i/>
          <w:vanish/>
        </w:rPr>
      </w:pPr>
      <w:r w:rsidRPr="00E22AC0">
        <w:rPr>
          <w:i/>
        </w:rPr>
        <w:fldChar w:fldCharType="begin"/>
      </w:r>
      <w:r w:rsidRPr="00E22AC0">
        <w:rPr>
          <w:i/>
        </w:rPr>
        <w:instrText xml:space="preserve"> TC"(</w:instrText>
      </w:r>
      <w:bookmarkStart w:id="3" w:name="DocNumber"/>
      <w:r w:rsidRPr="00E22AC0">
        <w:rPr>
          <w:i/>
        </w:rPr>
        <w:instrText>B10-0249, 0250, 0252, 0255 e 0258/2025</w:instrText>
      </w:r>
      <w:bookmarkEnd w:id="3"/>
      <w:r w:rsidRPr="00E22AC0">
        <w:rPr>
          <w:i/>
        </w:rPr>
        <w:instrText xml:space="preserve">)"\l3 \n&gt; \* MERGEFORMAT </w:instrText>
      </w:r>
      <w:r w:rsidRPr="00E22AC0">
        <w:rPr>
          <w:i/>
        </w:rPr>
        <w:fldChar w:fldCharType="end"/>
      </w:r>
    </w:p>
    <w:p w:rsidR="005E47D2" w:rsidRPr="00E22AC0" w:rsidRDefault="005E47D2" w:rsidP="005E47D2">
      <w:pPr>
        <w:rPr>
          <w:vanish/>
        </w:rPr>
      </w:pPr>
      <w:bookmarkStart w:id="4" w:name="PE"/>
      <w:r w:rsidRPr="00E22AC0">
        <w:rPr>
          <w:vanish/>
        </w:rPr>
        <w:t>PE772.556</w:t>
      </w:r>
      <w:bookmarkEnd w:id="4"/>
    </w:p>
    <w:p w:rsidR="005E47D2" w:rsidRPr="00E22AC0" w:rsidRDefault="005E47D2" w:rsidP="005E47D2">
      <w:pPr>
        <w:pStyle w:val="ATHeading3"/>
      </w:pPr>
      <w:bookmarkStart w:id="5" w:name="Sujet"/>
      <w:r w:rsidRPr="00E22AC0">
        <w:t xml:space="preserve">Resolução do Parlamento Europeu, de </w:t>
      </w:r>
      <w:r w:rsidR="00E22AC0">
        <w:t>8</w:t>
      </w:r>
      <w:r w:rsidR="00E22AC0" w:rsidRPr="00E22AC0">
        <w:t xml:space="preserve"> </w:t>
      </w:r>
      <w:r w:rsidRPr="00E22AC0">
        <w:t xml:space="preserve">de </w:t>
      </w:r>
      <w:r w:rsidR="00E22AC0">
        <w:t>maio</w:t>
      </w:r>
      <w:r w:rsidR="00E22AC0" w:rsidRPr="00E22AC0">
        <w:t xml:space="preserve"> </w:t>
      </w:r>
      <w:r w:rsidRPr="00E22AC0">
        <w:t>de 2025, sobre o regresso de crianças ucranianas deportadas e transferidas à força pela Rússia</w:t>
      </w:r>
      <w:bookmarkEnd w:id="5"/>
      <w:r w:rsidRPr="00E22AC0">
        <w:t xml:space="preserve"> </w:t>
      </w:r>
      <w:bookmarkStart w:id="6" w:name="References"/>
      <w:r w:rsidRPr="00E22AC0">
        <w:t>(2025/2691(RSP))</w:t>
      </w:r>
      <w:bookmarkEnd w:id="6"/>
    </w:p>
    <w:p w:rsidR="00CB3617" w:rsidRPr="00E22AC0" w:rsidRDefault="00CB3617" w:rsidP="00CB3617">
      <w:pPr>
        <w:pStyle w:val="EPComma"/>
      </w:pPr>
      <w:bookmarkStart w:id="7" w:name="TextBodyBegin"/>
      <w:bookmarkEnd w:id="7"/>
      <w:r w:rsidRPr="00E22AC0">
        <w:rPr>
          <w:i/>
        </w:rPr>
        <w:t>O Parlamento Europeu</w:t>
      </w:r>
      <w:r w:rsidRPr="00E22AC0">
        <w:t>,</w:t>
      </w:r>
    </w:p>
    <w:p w:rsidR="00CB3617" w:rsidRPr="00E22AC0" w:rsidRDefault="00CB3617" w:rsidP="00CB3617">
      <w:pPr>
        <w:pStyle w:val="NormalHanging12a"/>
      </w:pPr>
      <w:r w:rsidRPr="00E22AC0">
        <w:t>–</w:t>
      </w:r>
      <w:r w:rsidRPr="00E22AC0">
        <w:tab/>
        <w:t xml:space="preserve">Tendo em conta as suas anteriores resoluções sobre a guerra de agressão da Rússia contra a Ucrânia, </w:t>
      </w:r>
    </w:p>
    <w:p w:rsidR="00CB3617" w:rsidRPr="00E22AC0" w:rsidRDefault="00CB3617" w:rsidP="00CB3617">
      <w:pPr>
        <w:pStyle w:val="NormalHanging12a"/>
      </w:pPr>
      <w:r w:rsidRPr="00E22AC0">
        <w:t>–</w:t>
      </w:r>
      <w:r w:rsidRPr="00E22AC0">
        <w:tab/>
        <w:t>Tendo em conta a Carta das Nações Unidas, a Convenção Europeia dos Direitos Humanos, as Convenções de Genebra e os respetivos protocolos adicionais, o Estatuto de Roma do Tribunal Penal Internacional (TPI), a Convenção das Nações Unidas sobre os Direitos da Criança e a Convenção sobre o Genocídio (CPRCG),</w:t>
      </w:r>
    </w:p>
    <w:p w:rsidR="00CB3617" w:rsidRPr="00E22AC0" w:rsidRDefault="00CB3617" w:rsidP="00CB3617">
      <w:pPr>
        <w:pStyle w:val="NormalHanging12a"/>
      </w:pPr>
      <w:r w:rsidRPr="00E22AC0">
        <w:t>–</w:t>
      </w:r>
      <w:r w:rsidRPr="00E22AC0">
        <w:tab/>
        <w:t>Tendo em conta o artigo 150.º, n.º 5, e o artigo 136.º, n.º 4, do seu Regimento,</w:t>
      </w:r>
    </w:p>
    <w:p w:rsidR="00CB3617" w:rsidRPr="00E22AC0" w:rsidRDefault="00CB3617" w:rsidP="00CB3617">
      <w:pPr>
        <w:pStyle w:val="NormalHanging12a"/>
      </w:pPr>
      <w:r w:rsidRPr="00E22AC0">
        <w:t>A.</w:t>
      </w:r>
      <w:r w:rsidRPr="00E22AC0">
        <w:tab/>
        <w:t xml:space="preserve">Considerando que, desde fevereiro de 2022, cerca de 20 000 crianças ucranianas foram deportadas à força para a Federação da Rússia e a Bielorrússia ou detidas em territórios ucranianos temporariamente ocupados, que só 1 293 foram repatriadas e que foram confirmadas 624 mortes, segundo a iniciativa «Bring Kids Back UA» do Presidente Zelensky; </w:t>
      </w:r>
      <w:r w:rsidR="00E22AC0">
        <w:t xml:space="preserve">considerando </w:t>
      </w:r>
      <w:r w:rsidRPr="00E22AC0">
        <w:t>que, de acordo com o Humanitarian Research Lab (HRL) de Yale, os números reais são provavelmente muito mais elevados, uma vez que estas transferências e deportações continuam a ocorrer;</w:t>
      </w:r>
    </w:p>
    <w:p w:rsidR="00CB3617" w:rsidRPr="00E22AC0" w:rsidRDefault="00CB3617" w:rsidP="00CB3617">
      <w:pPr>
        <w:pStyle w:val="NormalHanging12a"/>
        <w:rPr>
          <w:rFonts w:cstheme="minorHAnsi"/>
        </w:rPr>
      </w:pPr>
      <w:r w:rsidRPr="00E22AC0">
        <w:t>B.</w:t>
      </w:r>
      <w:r w:rsidRPr="00E22AC0">
        <w:tab/>
        <w:t xml:space="preserve">Considerando que o direito internacional proíbe a transferência forçada para um território ocupado ou a deportação de um território ocupado para o território do ocupante, práticas que correspondem a um crime de guerra ao abrigo do Estatuto de Roma e são suscetíveis de constituir genocídio nos termos da CPRCG; </w:t>
      </w:r>
    </w:p>
    <w:p w:rsidR="00CB3617" w:rsidRPr="00E22AC0" w:rsidRDefault="00CB3617" w:rsidP="00CB3617">
      <w:pPr>
        <w:pStyle w:val="NormalHanging12a"/>
      </w:pPr>
      <w:r w:rsidRPr="00E22AC0">
        <w:t>C.</w:t>
      </w:r>
      <w:r w:rsidRPr="00E22AC0">
        <w:tab/>
        <w:t>Considerando que, em 17 de março de 2023, o TPI emitiu mandados de detenção contra Vladimir Putin e Maria Lvova-Belova pelas suas responsabilidades no crime de guerra que constituem a transferência e a deportação ilegais de crianças ucranianas;</w:t>
      </w:r>
    </w:p>
    <w:p w:rsidR="00CB3617" w:rsidRPr="00E22AC0" w:rsidRDefault="00CB3617" w:rsidP="00CB3617">
      <w:pPr>
        <w:pStyle w:val="NormalHanging12a"/>
      </w:pPr>
      <w:r w:rsidRPr="00E22AC0">
        <w:t>1.</w:t>
      </w:r>
      <w:r w:rsidRPr="00E22AC0">
        <w:tab/>
        <w:t xml:space="preserve">Condena veementemente as ações violentas da Federação da Rússia e a cumplicidade da Bielorrússia nos maus-tratos infligidos às crianças ucranianas, entre os quais assassinatos, transferência forçada e deportação, adoção ilegal, abuso e exploração </w:t>
      </w:r>
      <w:r w:rsidRPr="00E22AC0">
        <w:lastRenderedPageBreak/>
        <w:t>sexual, russificação forçada e militarização; salienta que estes atos fazem parte de uma estratégia de genocídio para eliminar a identidade ucraniana;</w:t>
      </w:r>
    </w:p>
    <w:p w:rsidR="00CB3617" w:rsidRPr="00E22AC0" w:rsidRDefault="00CB3617" w:rsidP="00CB3617">
      <w:pPr>
        <w:pStyle w:val="NormalHanging12a"/>
      </w:pPr>
      <w:r w:rsidRPr="00E22AC0">
        <w:t>2.</w:t>
      </w:r>
      <w:r w:rsidRPr="00E22AC0">
        <w:tab/>
        <w:t>Exorta a UE a obrigar os responsáveis a prestarem contas e a sancionar as pessoas e entidades implicadas nestes crimes;</w:t>
      </w:r>
    </w:p>
    <w:p w:rsidR="00CB3617" w:rsidRPr="00E22AC0" w:rsidRDefault="00CB3617" w:rsidP="00CB3617">
      <w:pPr>
        <w:pStyle w:val="NormalHanging12a"/>
      </w:pPr>
      <w:r w:rsidRPr="00E22AC0">
        <w:t>3.</w:t>
      </w:r>
      <w:r w:rsidRPr="00E22AC0">
        <w:tab/>
        <w:t>Exige que estes crimes cessem imediatamente e que a Rússia comunique as identidades e o paradeiro de todas as crianças ucranianas deportadas e garanta o seu bem-estar e o seu regresso seguro e incondicional;</w:t>
      </w:r>
    </w:p>
    <w:p w:rsidR="00CB3617" w:rsidRDefault="00CB3617" w:rsidP="00CB3617">
      <w:pPr>
        <w:pStyle w:val="NormalHanging12a"/>
      </w:pPr>
      <w:r w:rsidRPr="00E22AC0">
        <w:t>4.</w:t>
      </w:r>
      <w:r w:rsidRPr="00E22AC0">
        <w:tab/>
        <w:t>Insta as autoridades federais e locais russas a concederem às organizações internacionais, como o CICV, o ACDH e a UNICEF, acesso a todas as crianças ucranianas deportadas;</w:t>
      </w:r>
    </w:p>
    <w:p w:rsidR="006F644B" w:rsidRPr="00E22AC0" w:rsidRDefault="007B795E" w:rsidP="00CB3617">
      <w:pPr>
        <w:pStyle w:val="NormalHanging12a"/>
      </w:pPr>
      <w:r>
        <w:t>5.</w:t>
      </w:r>
      <w:r w:rsidR="006F644B">
        <w:tab/>
      </w:r>
      <w:r w:rsidR="006F644B" w:rsidRPr="006F644B">
        <w:t xml:space="preserve">Lamenta que o CICV não cumpra a sua missão de proteger as crianças ucranianas deportadas para a Rússia e a Bielorrússia ou que se encontram em territórios ucranianos temporariamente ocupados; </w:t>
      </w:r>
    </w:p>
    <w:p w:rsidR="00CB3617" w:rsidRPr="00E22AC0" w:rsidRDefault="007B795E" w:rsidP="00CB3617">
      <w:pPr>
        <w:pStyle w:val="NormalHanging12a"/>
      </w:pPr>
      <w:r>
        <w:t>6</w:t>
      </w:r>
      <w:r w:rsidR="00CB3617" w:rsidRPr="00E22AC0">
        <w:t>.</w:t>
      </w:r>
      <w:r w:rsidR="00CB3617" w:rsidRPr="00E22AC0">
        <w:tab/>
        <w:t xml:space="preserve">Denuncia a imposição forçada da cidadania russa às crianças deportadas e a sua adoção por famílias russas patrocinada pelo Estado, que se insere numa política deliberada de assimilação forçada; </w:t>
      </w:r>
    </w:p>
    <w:p w:rsidR="00CB3617" w:rsidRPr="00E22AC0" w:rsidRDefault="007B795E" w:rsidP="00CB3617">
      <w:pPr>
        <w:pStyle w:val="NormalHanging12a"/>
      </w:pPr>
      <w:r>
        <w:t>7</w:t>
      </w:r>
      <w:r w:rsidR="00CB3617" w:rsidRPr="00E22AC0">
        <w:t>.</w:t>
      </w:r>
      <w:r w:rsidR="00CB3617" w:rsidRPr="00E22AC0">
        <w:tab/>
        <w:t>Insta a UE a cooperar estreitamente com as autoridades ucranianas e as organizações internacionais e não governamentais nos seus esforços para obter informações sobre todas as crianças ucranianas desaparecidas e deportadas, instando ainda a UE a prestar apoio às referidas autoridades e organizações; exorta a comunidade internacional, incluindo os Estados Unidos, a manter o financiamento do HRL, e insta a UE a assegurar a sua continuidade deste financiamento;</w:t>
      </w:r>
    </w:p>
    <w:p w:rsidR="00CB3617" w:rsidRPr="00E22AC0" w:rsidRDefault="007B795E" w:rsidP="00CB3617">
      <w:pPr>
        <w:pStyle w:val="NormalHanging12a"/>
      </w:pPr>
      <w:r>
        <w:t>8</w:t>
      </w:r>
      <w:r w:rsidR="00CB3617" w:rsidRPr="00E22AC0">
        <w:t>.</w:t>
      </w:r>
      <w:r w:rsidR="00CB3617" w:rsidRPr="00E22AC0">
        <w:tab/>
        <w:t>Salienta que qualquer acordo de paz genuíno deve incluir o repatriamento destas crianças e o apuramento de responsabilidades pelas deportações e pelas transferências forçadas;</w:t>
      </w:r>
    </w:p>
    <w:p w:rsidR="00CB3617" w:rsidRPr="00E22AC0" w:rsidRDefault="007B795E" w:rsidP="00CB3617">
      <w:pPr>
        <w:pStyle w:val="NormalHanging12a"/>
      </w:pPr>
      <w:r>
        <w:t>9</w:t>
      </w:r>
      <w:r w:rsidR="00CB3617" w:rsidRPr="00E22AC0">
        <w:t>.</w:t>
      </w:r>
      <w:r w:rsidR="00CB3617" w:rsidRPr="00E22AC0">
        <w:tab/>
        <w:t>Insta a comunidade internacional a responsabilizar a Rússia reforçando a coordenação por intermédio do TPI, do TIJ e do Tribunal especial para o crime de agressão contra a Ucrânia;</w:t>
      </w:r>
    </w:p>
    <w:p w:rsidR="00E365E1" w:rsidRPr="00E22AC0" w:rsidRDefault="007B795E" w:rsidP="006F644B">
      <w:pPr>
        <w:pStyle w:val="NormalHanging12a"/>
      </w:pPr>
      <w:r>
        <w:t>10</w:t>
      </w:r>
      <w:r w:rsidR="00CB3617" w:rsidRPr="00E22AC0">
        <w:t>.</w:t>
      </w:r>
      <w:r w:rsidR="00CB3617" w:rsidRPr="00E22AC0">
        <w:tab/>
        <w:t>Encarrega a sua Presidente de transmitir a presente resolução à Vice-Presidente/Alta Representante, ao Conselho, à Comissão, aos governos e parlamentos dos Estados-Membros, ao Conselho da Europa, à OSCE, ao Presidente, ao Governo e ao Parlamento da Ucrânia, assim como aos Estados Unidos, à Rússia e à Bielorrússia.</w:t>
      </w:r>
    </w:p>
    <w:sectPr w:rsidR="00E365E1" w:rsidRPr="00E22AC0" w:rsidSect="00042D8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7D2" w:rsidRPr="00042D85" w:rsidRDefault="005E47D2">
      <w:r w:rsidRPr="00042D85">
        <w:separator/>
      </w:r>
    </w:p>
  </w:endnote>
  <w:endnote w:type="continuationSeparator" w:id="0">
    <w:p w:rsidR="005E47D2" w:rsidRPr="00042D85" w:rsidRDefault="005E47D2">
      <w:r w:rsidRPr="00042D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7D2" w:rsidRPr="00042D85" w:rsidRDefault="005E47D2">
      <w:r w:rsidRPr="00042D85">
        <w:separator/>
      </w:r>
    </w:p>
  </w:footnote>
  <w:footnote w:type="continuationSeparator" w:id="0">
    <w:p w:rsidR="005E47D2" w:rsidRPr="00042D85" w:rsidRDefault="005E47D2">
      <w:r w:rsidRPr="00042D8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e 0258/2025"/>
    <w:docVar w:name="dvlangue" w:val="PT"/>
    <w:docVar w:name="dvnumam" w:val="0"/>
    <w:docVar w:name="dvpe" w:val="772.556"/>
    <w:docVar w:name="dvtitre" w:val="Resolução do Parlamento Europeu, de ... de ... de 2025,_x000d__x000a_ sobre o regresso de crianças ucranianas deportadas e transferidas à força pela Rússia(2025/2691(RSP))"/>
  </w:docVars>
  <w:rsids>
    <w:rsidRoot w:val="005E47D2"/>
    <w:rsid w:val="00002272"/>
    <w:rsid w:val="00042D8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B72"/>
    <w:rsid w:val="00545827"/>
    <w:rsid w:val="00560270"/>
    <w:rsid w:val="005C2568"/>
    <w:rsid w:val="005E47D2"/>
    <w:rsid w:val="005F1B17"/>
    <w:rsid w:val="006037C0"/>
    <w:rsid w:val="006631B6"/>
    <w:rsid w:val="00680577"/>
    <w:rsid w:val="006F644B"/>
    <w:rsid w:val="006F74FA"/>
    <w:rsid w:val="00731ADD"/>
    <w:rsid w:val="00734777"/>
    <w:rsid w:val="00747932"/>
    <w:rsid w:val="00751A4A"/>
    <w:rsid w:val="00756632"/>
    <w:rsid w:val="00762C74"/>
    <w:rsid w:val="00786EC0"/>
    <w:rsid w:val="007B795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17F5"/>
    <w:rsid w:val="00BD48FE"/>
    <w:rsid w:val="00BD7BD8"/>
    <w:rsid w:val="00BE6ADC"/>
    <w:rsid w:val="00C05BFE"/>
    <w:rsid w:val="00C23CD4"/>
    <w:rsid w:val="00C61C0C"/>
    <w:rsid w:val="00C941CB"/>
    <w:rsid w:val="00CB3617"/>
    <w:rsid w:val="00CC2357"/>
    <w:rsid w:val="00CE7422"/>
    <w:rsid w:val="00CF071A"/>
    <w:rsid w:val="00D058B8"/>
    <w:rsid w:val="00D56C11"/>
    <w:rsid w:val="00D834A0"/>
    <w:rsid w:val="00D872DF"/>
    <w:rsid w:val="00D91E21"/>
    <w:rsid w:val="00DA7FCD"/>
    <w:rsid w:val="00E22AC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37EF0-EBAD-4020-96B3-7726CB28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B361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B361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B3617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CB3617"/>
    <w:rPr>
      <w:sz w:val="24"/>
      <w:lang w:val="pt-PT"/>
    </w:rPr>
  </w:style>
  <w:style w:type="paragraph" w:styleId="BalloonText">
    <w:name w:val="Balloon Text"/>
    <w:basedOn w:val="Normal"/>
    <w:link w:val="BalloonTextChar"/>
    <w:rsid w:val="00E22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2AC0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EA6B0-DBA1-49BC-BAE0-2741FD7F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2025-05-08T13:01:00Z</dcterms:created>
  <dcterms:modified xsi:type="dcterms:W3CDTF">2025-05-08T13:01:00Z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B10-0249, 0250, 0252, 0255 e 0258/2025</vt:lpwstr>
  </property>
  <property fmtid="{D5CDD505-2E9C-101B-9397-08002B2CF9AE}" pid="4" name="&lt;Type&gt;">
    <vt:lpwstr>RR</vt:lpwstr>
  </property>
</Properties>
</file>