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65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65A8" w:rsidRDefault="006618F2" w:rsidP="0010095E">
            <w:pPr>
              <w:pStyle w:val="EPName"/>
            </w:pPr>
            <w:r w:rsidRPr="005E65A8">
              <w:t>Evropski parlament</w:t>
            </w:r>
          </w:p>
          <w:p w:rsidR="00751A4A" w:rsidRPr="005E65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65A8">
              <w:t>2024</w:t>
            </w:r>
            <w:r w:rsidR="00817416" w:rsidRPr="005E65A8">
              <w:t>-202</w:t>
            </w:r>
            <w:r w:rsidRPr="005E65A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E65A8" w:rsidRDefault="00187494" w:rsidP="0010095E">
            <w:pPr>
              <w:pStyle w:val="EPLogo"/>
            </w:pPr>
            <w:r w:rsidRPr="005E65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65A8" w:rsidRDefault="00D058B8" w:rsidP="004C5D52">
      <w:pPr>
        <w:pStyle w:val="LineTop"/>
      </w:pPr>
    </w:p>
    <w:p w:rsidR="00680577" w:rsidRPr="005E65A8" w:rsidRDefault="006618F2" w:rsidP="00680577">
      <w:pPr>
        <w:pStyle w:val="EPBodyTA1"/>
      </w:pPr>
      <w:r w:rsidRPr="005E65A8">
        <w:t>SPREJETA BESEDILA</w:t>
      </w:r>
    </w:p>
    <w:p w:rsidR="00D058B8" w:rsidRPr="005E65A8" w:rsidRDefault="00D058B8" w:rsidP="00D058B8">
      <w:pPr>
        <w:pStyle w:val="LineBottom"/>
      </w:pPr>
    </w:p>
    <w:p w:rsidR="006618F2" w:rsidRPr="005E65A8" w:rsidRDefault="006618F2" w:rsidP="006618F2">
      <w:pPr>
        <w:pStyle w:val="ATHeading1"/>
      </w:pPr>
      <w:bookmarkStart w:id="0" w:name="TANumber"/>
      <w:r w:rsidRPr="005E65A8">
        <w:t>P10_TA(2025)</w:t>
      </w:r>
      <w:bookmarkEnd w:id="0"/>
      <w:r w:rsidR="00355299">
        <w:t>0097</w:t>
      </w:r>
    </w:p>
    <w:p w:rsidR="006618F2" w:rsidRPr="005E65A8" w:rsidRDefault="006618F2" w:rsidP="006618F2">
      <w:pPr>
        <w:pStyle w:val="ATHeading2"/>
      </w:pPr>
      <w:bookmarkStart w:id="1" w:name="title"/>
      <w:r w:rsidRPr="005E65A8">
        <w:t>Kršitve verske svobode v Tibetu</w:t>
      </w:r>
      <w:bookmarkEnd w:id="1"/>
    </w:p>
    <w:p w:rsidR="006618F2" w:rsidRPr="005E65A8" w:rsidRDefault="006618F2" w:rsidP="006618F2">
      <w:pPr>
        <w:rPr>
          <w:i/>
          <w:vanish/>
        </w:rPr>
      </w:pPr>
      <w:r w:rsidRPr="005E65A8">
        <w:rPr>
          <w:i/>
        </w:rPr>
        <w:fldChar w:fldCharType="begin"/>
      </w:r>
      <w:r w:rsidRPr="005E65A8">
        <w:rPr>
          <w:i/>
        </w:rPr>
        <w:instrText xml:space="preserve"> TC"(</w:instrText>
      </w:r>
      <w:bookmarkStart w:id="2" w:name="DocNumber"/>
      <w:r w:rsidRPr="005E65A8">
        <w:rPr>
          <w:i/>
        </w:rPr>
        <w:instrText>B10-0248, 0251, 0254, 0256 in 0259/2025</w:instrText>
      </w:r>
      <w:bookmarkEnd w:id="2"/>
      <w:r w:rsidRPr="005E65A8">
        <w:rPr>
          <w:i/>
        </w:rPr>
        <w:instrText xml:space="preserve">)"\l3 \n&gt; \* MERGEFORMAT </w:instrText>
      </w:r>
      <w:r w:rsidRPr="005E65A8">
        <w:rPr>
          <w:i/>
        </w:rPr>
        <w:fldChar w:fldCharType="end"/>
      </w:r>
    </w:p>
    <w:p w:rsidR="006618F2" w:rsidRPr="005E65A8" w:rsidRDefault="006618F2" w:rsidP="006618F2">
      <w:pPr>
        <w:rPr>
          <w:vanish/>
        </w:rPr>
      </w:pPr>
      <w:bookmarkStart w:id="3" w:name="PE"/>
      <w:r w:rsidRPr="005E65A8">
        <w:rPr>
          <w:vanish/>
        </w:rPr>
        <w:t>PE772.555</w:t>
      </w:r>
      <w:bookmarkEnd w:id="3"/>
    </w:p>
    <w:p w:rsidR="006618F2" w:rsidRPr="005E65A8" w:rsidRDefault="006618F2" w:rsidP="006618F2">
      <w:pPr>
        <w:pStyle w:val="ATHeading3"/>
      </w:pPr>
      <w:bookmarkStart w:id="4" w:name="Sujet"/>
      <w:r w:rsidRPr="005E65A8">
        <w:t xml:space="preserve">Resolucija Evropskega parlamenta z dne </w:t>
      </w:r>
      <w:r w:rsidR="00D72CA2">
        <w:t>8. maja</w:t>
      </w:r>
      <w:r w:rsidRPr="005E65A8">
        <w:t xml:space="preserve"> 2025 o kršitvah verske svobode v Tibetu</w:t>
      </w:r>
      <w:bookmarkEnd w:id="4"/>
      <w:r w:rsidRPr="005E65A8">
        <w:t xml:space="preserve"> </w:t>
      </w:r>
      <w:bookmarkStart w:id="5" w:name="References"/>
      <w:r w:rsidRPr="005E65A8">
        <w:t>(2025/2692(RSP))</w:t>
      </w:r>
      <w:bookmarkEnd w:id="5"/>
    </w:p>
    <w:p w:rsidR="00AD0C18" w:rsidRPr="005E65A8" w:rsidRDefault="001461DA" w:rsidP="00AD0C18">
      <w:pPr>
        <w:pStyle w:val="EPComma"/>
      </w:pPr>
      <w:bookmarkStart w:id="6" w:name="TextBodyBegin"/>
      <w:bookmarkEnd w:id="6"/>
      <w:r>
        <w:rPr>
          <w:i/>
        </w:rPr>
        <w:t>Evropski p</w:t>
      </w:r>
      <w:bookmarkStart w:id="7" w:name="_GoBack"/>
      <w:bookmarkEnd w:id="7"/>
      <w:r w:rsidR="00AD0C18" w:rsidRPr="005E65A8">
        <w:rPr>
          <w:i/>
        </w:rPr>
        <w:t>arlament</w:t>
      </w:r>
      <w:r w:rsidR="00AD0C18" w:rsidRPr="005E65A8">
        <w:t>,</w:t>
      </w:r>
    </w:p>
    <w:p w:rsidR="00AD0C18" w:rsidRPr="005E65A8" w:rsidRDefault="00AD0C18" w:rsidP="00AD0C18">
      <w:pPr>
        <w:pStyle w:val="NormalHanging12a"/>
      </w:pPr>
      <w:r w:rsidRPr="005E65A8">
        <w:t>–</w:t>
      </w:r>
      <w:r w:rsidRPr="005E65A8">
        <w:tab/>
        <w:t>ob upoštevanju svojih prejšnjih resolucij o Tibetu in Kitajski,</w:t>
      </w:r>
    </w:p>
    <w:p w:rsidR="00AD0C18" w:rsidRPr="005E65A8" w:rsidRDefault="00AD0C18" w:rsidP="00AD0C18">
      <w:pPr>
        <w:pStyle w:val="NormalHanging12a"/>
      </w:pPr>
      <w:r w:rsidRPr="005E65A8">
        <w:t>–</w:t>
      </w:r>
      <w:r w:rsidRPr="005E65A8">
        <w:tab/>
        <w:t>ob upoštevanju členov 150(5) in 136(4) Poslovnika,</w:t>
      </w:r>
    </w:p>
    <w:p w:rsidR="00AD0C18" w:rsidRPr="005E65A8" w:rsidRDefault="00AD0C18" w:rsidP="00AD0C18">
      <w:pPr>
        <w:pStyle w:val="NormalHanging12a"/>
      </w:pPr>
      <w:r w:rsidRPr="005E65A8">
        <w:t>A.</w:t>
      </w:r>
      <w:r w:rsidRPr="005E65A8">
        <w:tab/>
        <w:t>ker kitajske oblasti pod vodstvom Xi Jinpinga postajajo vse bolj zatiralske; ker se stanje na področju človekovih pravic v Tibetu vztrajno slabša; ker bi moralo biti spoštovanje človekovih pravic, demokracije in pravne države v središču odnosov EU s Kitajsko;</w:t>
      </w:r>
    </w:p>
    <w:p w:rsidR="00AD0C18" w:rsidRPr="005E65A8" w:rsidRDefault="00AD0C18" w:rsidP="00AD0C18">
      <w:pPr>
        <w:pStyle w:val="NormalHanging12a"/>
      </w:pPr>
      <w:r w:rsidRPr="005E65A8">
        <w:t>B.</w:t>
      </w:r>
      <w:r w:rsidRPr="005E65A8">
        <w:tab/>
        <w:t>ker je 28. marca 2025 v sumljivih okoliščinah umrl spoštovani tibetanski budistični verski voditelj in humanitarna osebnost Tulku Hungkar Dorje, in sicer v priporu v Vietnamu, potem ko so ga aretirale vietnamske in kitajske oblasti; ker naj bi bilo njegovo telo upepeljeno brez soglasja njegove družine, kar vzbuja resne pomisleke;</w:t>
      </w:r>
    </w:p>
    <w:p w:rsidR="00AD0C18" w:rsidRPr="005E65A8" w:rsidRDefault="00AD0C18" w:rsidP="00AD0C18">
      <w:pPr>
        <w:pStyle w:val="NormalHanging12a"/>
      </w:pPr>
      <w:r w:rsidRPr="005E65A8">
        <w:t>C.</w:t>
      </w:r>
      <w:r w:rsidRPr="005E65A8">
        <w:tab/>
        <w:t>ker so tibetanski budisti, zoper katere kitajske oblasti sistematično in usmerjeno nastopajo in ki doživljajo prisilna izginotja in fizične zlorabe, največja verska skupina med političnimi zaporniki na Kitajskem;</w:t>
      </w:r>
    </w:p>
    <w:p w:rsidR="00AD0C18" w:rsidRPr="005E65A8" w:rsidRDefault="00AD0C18" w:rsidP="00AD0C18">
      <w:pPr>
        <w:pStyle w:val="NormalHanging12a"/>
      </w:pPr>
      <w:r w:rsidRPr="005E65A8">
        <w:t>D.</w:t>
      </w:r>
      <w:r w:rsidRPr="005E65A8">
        <w:tab/>
        <w:t>ker verodostojna poročila razkrivajo velik pritisk kitajskih oblasti na rinpočeje, da bi se uskladili z diskurzom Kitajske komunistične partije, vključno s prisilnimi zaslišanji in poskusi, da dosežejo podporo za pančenlamo, ki ga je nastavila Kitajska;</w:t>
      </w:r>
    </w:p>
    <w:p w:rsidR="00AD0C18" w:rsidRPr="005E65A8" w:rsidRDefault="00AD0C18" w:rsidP="00AD0C18">
      <w:pPr>
        <w:pStyle w:val="NormalHanging12a"/>
      </w:pPr>
      <w:r w:rsidRPr="005E65A8">
        <w:t>1.</w:t>
      </w:r>
      <w:r w:rsidRPr="005E65A8">
        <w:tab/>
        <w:t>odločno obsoja represivne asimilacijske politike po vsej Ljudski republiki Kitajski in kršenje splošnih človekovih pravic, zlasti v Tibetu, saj poskušajo izkoreniniti tamkajšnje svojstvene verske in kulturne tradicije in dediščino; poziva k jasni ločitvi države in veroizpovedi na Kitajskem;</w:t>
      </w:r>
    </w:p>
    <w:p w:rsidR="00AD0C18" w:rsidRPr="005E65A8" w:rsidRDefault="00AD0C18" w:rsidP="00AD0C18">
      <w:pPr>
        <w:pStyle w:val="NormalHanging12a"/>
      </w:pPr>
      <w:r w:rsidRPr="005E65A8">
        <w:t>2.</w:t>
      </w:r>
      <w:r w:rsidRPr="005E65A8">
        <w:tab/>
        <w:t>odločno nasprotuje vsakemu poskusu kitajske vlade, da bi se vmešavala v izbiro tibetanskih budističnih duhovnih voditeljev, vključno z dalajlamo;</w:t>
      </w:r>
    </w:p>
    <w:p w:rsidR="00AD0C18" w:rsidRPr="005E65A8" w:rsidRDefault="00AD0C18" w:rsidP="00AD0C18">
      <w:pPr>
        <w:pStyle w:val="NormalHanging12a"/>
      </w:pPr>
      <w:r w:rsidRPr="005E65A8">
        <w:t>3.</w:t>
      </w:r>
      <w:r w:rsidRPr="005E65A8">
        <w:tab/>
        <w:t>izraža globoko zaskrbljenost in žalost zaradi sumljive smrti Tulkuja Hungkarja Dorjeja ter izreka iskreno sožalje njegovi družini, samostanu in sledilcem;</w:t>
      </w:r>
    </w:p>
    <w:p w:rsidR="00AD0C18" w:rsidRPr="005E65A8" w:rsidRDefault="00AD0C18" w:rsidP="00AD0C18">
      <w:pPr>
        <w:pStyle w:val="NormalHanging12a"/>
      </w:pPr>
      <w:r w:rsidRPr="005E65A8">
        <w:lastRenderedPageBreak/>
        <w:t>4.</w:t>
      </w:r>
      <w:r w:rsidRPr="005E65A8">
        <w:tab/>
        <w:t>ostro obsoja nenehno preganjanje tibetanskih verskih in kulturnih voditeljev ter prakso mednarodnega preganjanja s strani kitajskih oblasti, vključno s kulturno in jezikovno asimilacijo otrok v državnih internatskih šolah, kar odraža širšo politiko prisilne asimilacije; poziva, naj se začasno prekine izvajanje pogodb o izročitvi z Ljudsko republiko Kitajsko;</w:t>
      </w:r>
    </w:p>
    <w:p w:rsidR="00AD0C18" w:rsidRPr="005E65A8" w:rsidRDefault="00AD0C18" w:rsidP="00AD0C18">
      <w:pPr>
        <w:pStyle w:val="NormalHanging12a"/>
      </w:pPr>
      <w:r w:rsidRPr="005E65A8">
        <w:t>5.</w:t>
      </w:r>
      <w:r w:rsidRPr="005E65A8">
        <w:tab/>
        <w:t>poziva k takojšnji, neodvisni, nepristranski in pregledni preiskavi njegove smrti, in sicer z mednarodnim nadzorom ter dostopom do dokazov in prič, pa tudi k takojšnji vrnitvi posmrtnih ostankov;</w:t>
      </w:r>
    </w:p>
    <w:p w:rsidR="00AD0C18" w:rsidRPr="005E65A8" w:rsidRDefault="00AD0C18" w:rsidP="00AD0C18">
      <w:pPr>
        <w:pStyle w:val="NormalHanging12a"/>
      </w:pPr>
      <w:r w:rsidRPr="005E65A8">
        <w:t>6.</w:t>
      </w:r>
      <w:r w:rsidRPr="005E65A8">
        <w:tab/>
        <w:t>zahteva, da odgovorni za nezakonito ravnanje odgovarjajo v skladu z mednarodnimi standardi in pravom s področja človekovih pravic; zahteva, da EU uvede sankcije proti uradnikom in subjektom, odgovornim za kršitve človekovih pravic v Tibetu;</w:t>
      </w:r>
    </w:p>
    <w:p w:rsidR="00AD0C18" w:rsidRPr="005E65A8" w:rsidRDefault="00AD0C18" w:rsidP="00AD0C18">
      <w:pPr>
        <w:pStyle w:val="NormalHanging12a"/>
      </w:pPr>
      <w:r w:rsidRPr="005E65A8">
        <w:t>7.</w:t>
      </w:r>
      <w:r w:rsidRPr="005E65A8">
        <w:tab/>
        <w:t>poziva Ljudsko republiko Kitajsko, naj spoštuje svoje obveznosti na podlagi mednarodnega prava in preneha z vsakršno diskriminacijo verskih in etničnih manjšin, dopusti miroljubne verske prakse ter izpusti vse verske in politične zapornike, vključno z legitimnim pančenlamo in Ilhamom Tohtijem;</w:t>
      </w:r>
    </w:p>
    <w:p w:rsidR="00AD0C18" w:rsidRPr="005E65A8" w:rsidRDefault="00AD0C18" w:rsidP="00AD0C18">
      <w:pPr>
        <w:pStyle w:val="NormalHanging12a"/>
      </w:pPr>
      <w:r w:rsidRPr="005E65A8">
        <w:t>8.</w:t>
      </w:r>
      <w:r w:rsidRPr="005E65A8">
        <w:tab/>
        <w:t>poziva EU in države članice, naj to zadevo izpostavijo v dvostranskih in večstranskih dialogih z Ljudsko republiko Kitajsko in Vietnamom ter zahtevajo odgovornost za kršitve človekovih pravic v Tibetu; vztraja tudi, naj načnejo vprašanje zatiranja drugih verskih manjšin, kot so Ujguri v Xinjiangu;</w:t>
      </w:r>
    </w:p>
    <w:p w:rsidR="00E365E1" w:rsidRPr="005E65A8" w:rsidRDefault="00AD0C18" w:rsidP="00D72CA2">
      <w:pPr>
        <w:pStyle w:val="NormalHanging12a"/>
      </w:pPr>
      <w:r w:rsidRPr="005E65A8">
        <w:t>9.</w:t>
      </w:r>
      <w:r w:rsidRPr="005E65A8">
        <w:tab/>
        <w:t>naroči svoji predsednici, naj to resolucijo posreduje posebnemu predstavniku EU, vladama Ljudske republike Kitajske in Vietnama, visokemu komisarju OZN za človekove pravice in osrednji tibetanski upravi.</w:t>
      </w:r>
    </w:p>
    <w:sectPr w:rsidR="00E365E1" w:rsidRPr="005E65A8" w:rsidSect="005E65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8F2" w:rsidRPr="005E65A8" w:rsidRDefault="006618F2">
      <w:r w:rsidRPr="005E65A8">
        <w:separator/>
      </w:r>
    </w:p>
  </w:endnote>
  <w:endnote w:type="continuationSeparator" w:id="0">
    <w:p w:rsidR="006618F2" w:rsidRPr="005E65A8" w:rsidRDefault="006618F2">
      <w:r w:rsidRPr="005E65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5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5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5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8F2" w:rsidRPr="005E65A8" w:rsidRDefault="006618F2">
      <w:r w:rsidRPr="005E65A8">
        <w:separator/>
      </w:r>
    </w:p>
  </w:footnote>
  <w:footnote w:type="continuationSeparator" w:id="0">
    <w:p w:rsidR="006618F2" w:rsidRPr="005E65A8" w:rsidRDefault="006618F2">
      <w:r w:rsidRPr="005E65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5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5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65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, 0251, 0254, 0256 in 0259/2025"/>
    <w:docVar w:name="dvlangue" w:val="SL"/>
    <w:docVar w:name="dvnumam" w:val="0"/>
    <w:docVar w:name="dvpe" w:val="772.555"/>
    <w:docVar w:name="dvtitre" w:val="Resolucija Evropskega parlamenta z dne … 2025 o kršitvah verske svobode v Tibetu(2025/2692(RSP))"/>
  </w:docVars>
  <w:rsids>
    <w:rsidRoot w:val="006618F2"/>
    <w:rsid w:val="00002272"/>
    <w:rsid w:val="00064002"/>
    <w:rsid w:val="000677B9"/>
    <w:rsid w:val="000831BA"/>
    <w:rsid w:val="000A42CC"/>
    <w:rsid w:val="000E7DD9"/>
    <w:rsid w:val="0010095E"/>
    <w:rsid w:val="00125B37"/>
    <w:rsid w:val="001461DA"/>
    <w:rsid w:val="00187494"/>
    <w:rsid w:val="001F32AE"/>
    <w:rsid w:val="002767FF"/>
    <w:rsid w:val="002B18FE"/>
    <w:rsid w:val="002B5493"/>
    <w:rsid w:val="00343214"/>
    <w:rsid w:val="0035529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5A8"/>
    <w:rsid w:val="005F1B17"/>
    <w:rsid w:val="006037C0"/>
    <w:rsid w:val="006618F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C1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CA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9F0B9"/>
  <w15:chartTrackingRefBased/>
  <w15:docId w15:val="{E96132C9-62A1-44EC-A343-5C8BA7EC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D0C1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D0C1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D0C1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6D215-529E-4E9D-B52D-2DADF37F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3189</Characters>
  <Application>Microsoft Office Word</Application>
  <DocSecurity>0</DocSecurity>
  <Lines>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GROSELJ Tadej</cp:lastModifiedBy>
  <cp:revision>2</cp:revision>
  <cp:lastPrinted>2004-11-19T15:42:00Z</cp:lastPrinted>
  <dcterms:created xsi:type="dcterms:W3CDTF">2025-06-12T13:15:00Z</dcterms:created>
  <dcterms:modified xsi:type="dcterms:W3CDTF">2025-06-12T13:15:00Z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B10-0248, 0251, 0254, 0256 in 0259/2025</vt:lpwstr>
  </property>
  <property fmtid="{D5CDD505-2E9C-101B-9397-08002B2CF9AE}" pid="4" name="&lt;Type&gt;">
    <vt:lpwstr>RR</vt:lpwstr>
  </property>
</Properties>
</file>