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326A6F" w14:paraId="05F79B89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FA1A4D" w14:textId="77777777" w:rsidR="00757DD5" w:rsidRPr="00326A6F" w:rsidRDefault="00147EF4" w:rsidP="00425111">
            <w:pPr>
              <w:pStyle w:val="EPName"/>
              <w:rPr>
                <w:lang w:val="en-GB"/>
              </w:rPr>
            </w:pPr>
            <w:proofErr w:type="spellStart"/>
            <w:r w:rsidRPr="00326A6F">
              <w:rPr>
                <w:lang w:val="en-GB"/>
              </w:rPr>
              <w:t>Ευρω</w:t>
            </w:r>
            <w:proofErr w:type="spellEnd"/>
            <w:r w:rsidRPr="00326A6F">
              <w:rPr>
                <w:lang w:val="en-GB"/>
              </w:rPr>
              <w:t xml:space="preserve">παϊκό </w:t>
            </w:r>
            <w:proofErr w:type="spellStart"/>
            <w:r w:rsidRPr="00326A6F">
              <w:rPr>
                <w:lang w:val="en-GB"/>
              </w:rPr>
              <w:t>Κοινο</w:t>
            </w:r>
            <w:proofErr w:type="spellEnd"/>
            <w:r w:rsidRPr="00326A6F">
              <w:rPr>
                <w:lang w:val="en-GB"/>
              </w:rPr>
              <w:t>βούλιο</w:t>
            </w:r>
          </w:p>
          <w:p w14:paraId="75CFE77E" w14:textId="77777777" w:rsidR="00757DD5" w:rsidRPr="00326A6F" w:rsidRDefault="00147EF4" w:rsidP="00133265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326A6F">
              <w:rPr>
                <w:lang w:val="en-GB"/>
              </w:rPr>
              <w:t>20</w:t>
            </w:r>
            <w:r w:rsidR="00133265" w:rsidRPr="00326A6F">
              <w:rPr>
                <w:lang w:val="el-GR"/>
              </w:rPr>
              <w:t>24</w:t>
            </w:r>
            <w:r w:rsidRPr="00326A6F">
              <w:rPr>
                <w:lang w:val="en-GB"/>
              </w:rPr>
              <w:t>-202</w:t>
            </w:r>
            <w:r w:rsidR="00133265" w:rsidRPr="00326A6F">
              <w:rPr>
                <w:lang w:val="el-GR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43F0BFB7" w14:textId="77777777" w:rsidR="00757DD5" w:rsidRPr="00326A6F" w:rsidRDefault="00172070" w:rsidP="00425111">
            <w:pPr>
              <w:pStyle w:val="EPLogo"/>
            </w:pPr>
            <w:r w:rsidRPr="00326A6F">
              <w:rPr>
                <w:noProof/>
              </w:rPr>
              <w:drawing>
                <wp:inline distT="0" distB="0" distL="0" distR="0" wp14:anchorId="2E006B36" wp14:editId="611DC60A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169843" w14:textId="77777777" w:rsidR="008E7632" w:rsidRPr="00326A6F" w:rsidRDefault="008E7632" w:rsidP="008E7632">
      <w:pPr>
        <w:pStyle w:val="LineTop"/>
        <w:rPr>
          <w:lang w:val="en-GB"/>
        </w:rPr>
      </w:pPr>
    </w:p>
    <w:p w14:paraId="08DBEC61" w14:textId="77777777" w:rsidR="008E7632" w:rsidRPr="00326A6F" w:rsidRDefault="00147EF4" w:rsidP="008E7632">
      <w:pPr>
        <w:pStyle w:val="ZSessionDoc"/>
        <w:rPr>
          <w:b/>
          <w:i w:val="0"/>
          <w:lang w:val="el-GR"/>
        </w:rPr>
      </w:pPr>
      <w:r w:rsidRPr="00326A6F">
        <w:rPr>
          <w:b/>
          <w:i w:val="0"/>
          <w:lang w:val="el-GR"/>
        </w:rPr>
        <w:t>ΚΕΙΜΕΝΑ ΠΟΥ ΕΓΚΡΙΘΗΚΑΝ</w:t>
      </w:r>
    </w:p>
    <w:p w14:paraId="7807F4E4" w14:textId="77777777" w:rsidR="008E7632" w:rsidRPr="00326A6F" w:rsidRDefault="008E7632" w:rsidP="008E7632">
      <w:pPr>
        <w:pStyle w:val="LineBottom"/>
        <w:rPr>
          <w:lang w:val="el-GR"/>
        </w:rPr>
      </w:pPr>
    </w:p>
    <w:p w14:paraId="644ABCBF" w14:textId="77777777" w:rsidR="009C4014" w:rsidRPr="00326A6F" w:rsidRDefault="00147EF4" w:rsidP="008E7632">
      <w:pPr>
        <w:pStyle w:val="ATHeading1"/>
        <w:spacing w:before="480"/>
        <w:rPr>
          <w:lang w:val="el-GR"/>
        </w:rPr>
      </w:pPr>
      <w:bookmarkStart w:id="0" w:name="TA_Heading"/>
      <w:r w:rsidRPr="00326A6F">
        <w:t>P</w:t>
      </w:r>
      <w:r w:rsidR="00662920" w:rsidRPr="00326A6F">
        <w:rPr>
          <w:lang w:val="el-GR"/>
        </w:rPr>
        <w:t>10</w:t>
      </w:r>
      <w:r w:rsidRPr="00326A6F">
        <w:rPr>
          <w:lang w:val="el-GR"/>
        </w:rPr>
        <w:t>_</w:t>
      </w:r>
      <w:r w:rsidRPr="00326A6F">
        <w:t>TA</w:t>
      </w:r>
      <w:r w:rsidRPr="00326A6F">
        <w:rPr>
          <w:lang w:val="el-GR"/>
        </w:rPr>
        <w:t>(202</w:t>
      </w:r>
      <w:r w:rsidR="00281A3B" w:rsidRPr="00326A6F">
        <w:rPr>
          <w:lang w:val="el-GR"/>
        </w:rPr>
        <w:t>5</w:t>
      </w:r>
      <w:r w:rsidRPr="00326A6F">
        <w:rPr>
          <w:lang w:val="el-GR"/>
        </w:rPr>
        <w:t>)</w:t>
      </w:r>
      <w:bookmarkStart w:id="1" w:name="TANumber"/>
      <w:bookmarkEnd w:id="0"/>
      <w:r w:rsidRPr="00326A6F">
        <w:rPr>
          <w:lang w:val="el-GR"/>
        </w:rPr>
        <w:t>0</w:t>
      </w:r>
      <w:r w:rsidR="000049EB" w:rsidRPr="00326A6F">
        <w:rPr>
          <w:lang w:val="el-GR"/>
        </w:rPr>
        <w:t>0</w:t>
      </w:r>
      <w:r w:rsidR="00326A6F" w:rsidRPr="00326A6F">
        <w:rPr>
          <w:lang w:val="el-GR"/>
        </w:rPr>
        <w:t>99</w:t>
      </w:r>
      <w:bookmarkEnd w:id="1"/>
    </w:p>
    <w:p w14:paraId="2237D736" w14:textId="77777777" w:rsidR="009C4014" w:rsidRPr="00326A6F" w:rsidRDefault="00177013" w:rsidP="009E13B2">
      <w:pPr>
        <w:pStyle w:val="ATHeading2"/>
        <w:rPr>
          <w:lang w:val="el-GR"/>
        </w:rPr>
      </w:pPr>
      <w:bookmarkStart w:id="2" w:name="Etoiles"/>
      <w:bookmarkEnd w:id="2"/>
      <w:r w:rsidRPr="00326A6F">
        <w:rPr>
          <w:lang w:val="el-GR"/>
        </w:rPr>
        <w:t>Π</w:t>
      </w:r>
      <w:r w:rsidRPr="00326A6F">
        <w:rPr>
          <w:rFonts w:eastAsia="Calibri"/>
          <w:szCs w:val="22"/>
          <w:lang w:val="el-GR" w:eastAsia="en-US"/>
        </w:rPr>
        <w:t>ρότυπα επιδόσεων για τις εκπομπές CO</w:t>
      </w:r>
      <w:r w:rsidRPr="00600816">
        <w:rPr>
          <w:rFonts w:eastAsia="Calibri"/>
          <w:szCs w:val="22"/>
          <w:vertAlign w:val="subscript"/>
          <w:lang w:val="el-GR" w:eastAsia="en-US"/>
        </w:rPr>
        <w:t>2</w:t>
      </w:r>
      <w:r w:rsidRPr="00326A6F">
        <w:rPr>
          <w:rFonts w:eastAsia="Calibri"/>
          <w:szCs w:val="22"/>
          <w:lang w:val="el-GR" w:eastAsia="en-US"/>
        </w:rPr>
        <w:t xml:space="preserve"> από καινούργια επιβατικά αυτοκίνητα και καινούργια ελαφρά επαγγελματικά οχήματα για την περίοδο 2025-2027</w:t>
      </w:r>
    </w:p>
    <w:p w14:paraId="5347F4B4" w14:textId="77777777" w:rsidR="009C4014" w:rsidRPr="00326A6F" w:rsidRDefault="009C4014" w:rsidP="009C4014">
      <w:pPr>
        <w:rPr>
          <w:i/>
          <w:vanish/>
          <w:lang w:val="el-GR"/>
        </w:rPr>
      </w:pPr>
      <w:r w:rsidRPr="00326A6F">
        <w:rPr>
          <w:i/>
        </w:rPr>
        <w:fldChar w:fldCharType="begin"/>
      </w:r>
      <w:r w:rsidRPr="00326A6F">
        <w:rPr>
          <w:i/>
          <w:lang w:val="el-GR"/>
        </w:rPr>
        <w:instrText xml:space="preserve"> </w:instrText>
      </w:r>
      <w:r w:rsidRPr="00326A6F">
        <w:rPr>
          <w:i/>
        </w:rPr>
        <w:instrText>TC</w:instrText>
      </w:r>
      <w:r w:rsidRPr="00326A6F">
        <w:rPr>
          <w:i/>
          <w:lang w:val="el-GR"/>
        </w:rPr>
        <w:instrText>"</w:instrText>
      </w:r>
      <w:bookmarkStart w:id="3" w:name="DocNumber"/>
      <w:r w:rsidR="00147EF4" w:rsidRPr="00326A6F">
        <w:rPr>
          <w:i/>
          <w:lang w:val="el-GR"/>
        </w:rPr>
        <w:instrText>(</w:instrText>
      </w:r>
      <w:r w:rsidR="00147EF4" w:rsidRPr="00326A6F">
        <w:rPr>
          <w:i/>
        </w:rPr>
        <w:instrText>C</w:instrText>
      </w:r>
      <w:r w:rsidR="00662920" w:rsidRPr="00326A6F">
        <w:rPr>
          <w:i/>
          <w:lang w:val="el-GR"/>
        </w:rPr>
        <w:instrText>10</w:instrText>
      </w:r>
      <w:r w:rsidR="00147EF4" w:rsidRPr="00326A6F">
        <w:rPr>
          <w:i/>
          <w:lang w:val="el-GR"/>
        </w:rPr>
        <w:instrText>-0</w:instrText>
      </w:r>
      <w:r w:rsidR="008D7B6D" w:rsidRPr="00326A6F">
        <w:rPr>
          <w:i/>
          <w:lang w:val="el-GR"/>
        </w:rPr>
        <w:instrText>0</w:instrText>
      </w:r>
      <w:r w:rsidR="00733F65" w:rsidRPr="00326A6F">
        <w:rPr>
          <w:i/>
          <w:lang w:val="el-GR"/>
        </w:rPr>
        <w:instrText>62</w:instrText>
      </w:r>
      <w:r w:rsidR="00147EF4" w:rsidRPr="00326A6F">
        <w:rPr>
          <w:i/>
          <w:lang w:val="el-GR"/>
        </w:rPr>
        <w:instrText>/202</w:instrText>
      </w:r>
      <w:r w:rsidR="008D7B6D" w:rsidRPr="00326A6F">
        <w:rPr>
          <w:i/>
          <w:lang w:val="el-GR"/>
        </w:rPr>
        <w:instrText>5</w:instrText>
      </w:r>
      <w:r w:rsidR="00147EF4" w:rsidRPr="00326A6F">
        <w:rPr>
          <w:i/>
          <w:lang w:val="el-GR"/>
        </w:rPr>
        <w:instrText>)</w:instrText>
      </w:r>
      <w:bookmarkEnd w:id="3"/>
      <w:r w:rsidRPr="00326A6F">
        <w:rPr>
          <w:i/>
          <w:lang w:val="el-GR"/>
        </w:rPr>
        <w:instrText>"\</w:instrText>
      </w:r>
      <w:r w:rsidRPr="00326A6F">
        <w:rPr>
          <w:i/>
        </w:rPr>
        <w:instrText>l</w:instrText>
      </w:r>
      <w:r w:rsidRPr="00326A6F">
        <w:rPr>
          <w:i/>
          <w:lang w:val="el-GR"/>
        </w:rPr>
        <w:instrText>3 \</w:instrText>
      </w:r>
      <w:r w:rsidRPr="00326A6F">
        <w:rPr>
          <w:i/>
        </w:rPr>
        <w:instrText>n</w:instrText>
      </w:r>
      <w:r w:rsidRPr="00326A6F">
        <w:rPr>
          <w:i/>
          <w:lang w:val="el-GR"/>
        </w:rPr>
        <w:instrText xml:space="preserve">&gt; \* </w:instrText>
      </w:r>
      <w:r w:rsidRPr="00326A6F">
        <w:rPr>
          <w:i/>
        </w:rPr>
        <w:instrText>MERGEFORMAT</w:instrText>
      </w:r>
      <w:r w:rsidRPr="00326A6F">
        <w:rPr>
          <w:i/>
          <w:lang w:val="el-GR"/>
        </w:rPr>
        <w:instrText xml:space="preserve"> </w:instrText>
      </w:r>
      <w:r w:rsidRPr="00326A6F">
        <w:rPr>
          <w:i/>
        </w:rPr>
        <w:fldChar w:fldCharType="end"/>
      </w:r>
    </w:p>
    <w:p w14:paraId="0A837F2D" w14:textId="77777777" w:rsidR="00147EF4" w:rsidRPr="00326A6F" w:rsidRDefault="00D84238" w:rsidP="009C4014">
      <w:pPr>
        <w:rPr>
          <w:vanish/>
          <w:lang w:val="el-GR"/>
        </w:rPr>
      </w:pPr>
      <w:bookmarkStart w:id="4" w:name="Commission"/>
      <w:r w:rsidRPr="00326A6F">
        <w:rPr>
          <w:vanish/>
          <w:lang w:val="el-GR"/>
        </w:rPr>
        <w:t>Επιτροπή Περιβάλλοντος, Κλίματος και Ασφάλειας των Τροφίμων</w:t>
      </w:r>
    </w:p>
    <w:p w14:paraId="71B29665" w14:textId="77777777" w:rsidR="009C4014" w:rsidRPr="00326A6F" w:rsidRDefault="00147EF4" w:rsidP="009C4014">
      <w:pPr>
        <w:rPr>
          <w:vanish/>
          <w:lang w:val="el-GR"/>
        </w:rPr>
      </w:pPr>
      <w:bookmarkStart w:id="5" w:name="PE"/>
      <w:bookmarkEnd w:id="4"/>
      <w:r w:rsidRPr="00326A6F">
        <w:rPr>
          <w:vanish/>
        </w:rPr>
        <w:t>PE</w:t>
      </w:r>
      <w:r w:rsidR="00177013" w:rsidRPr="00326A6F">
        <w:rPr>
          <w:vanish/>
          <w:lang w:val="el-GR"/>
        </w:rPr>
        <w:t>7</w:t>
      </w:r>
      <w:r w:rsidR="00F316E7" w:rsidRPr="00326A6F">
        <w:rPr>
          <w:vanish/>
          <w:lang w:val="el-GR"/>
        </w:rPr>
        <w:t>73</w:t>
      </w:r>
      <w:r w:rsidR="00177013" w:rsidRPr="00326A6F">
        <w:rPr>
          <w:vanish/>
          <w:lang w:val="el-GR"/>
        </w:rPr>
        <w:t>.</w:t>
      </w:r>
      <w:r w:rsidR="00F316E7" w:rsidRPr="00326A6F">
        <w:rPr>
          <w:vanish/>
          <w:lang w:val="el-GR"/>
        </w:rPr>
        <w:t>631</w:t>
      </w:r>
      <w:bookmarkEnd w:id="5"/>
    </w:p>
    <w:p w14:paraId="6B40919B" w14:textId="77777777" w:rsidR="009C4014" w:rsidRPr="00326A6F" w:rsidRDefault="008A226F" w:rsidP="008A226F">
      <w:pPr>
        <w:pStyle w:val="ATHeading3"/>
        <w:spacing w:after="240"/>
        <w:rPr>
          <w:lang w:val="el-GR"/>
        </w:rPr>
      </w:pPr>
      <w:bookmarkStart w:id="6" w:name="Sujet"/>
      <w:r w:rsidRPr="00326A6F">
        <w:rPr>
          <w:lang w:val="el-GR"/>
        </w:rPr>
        <w:t>Νομοθετικό ψήφισμα του Ευρωπαϊκού Κοινοβουλίου</w:t>
      </w:r>
      <w:r w:rsidR="00D84238" w:rsidRPr="00326A6F">
        <w:rPr>
          <w:lang w:val="el-GR"/>
        </w:rPr>
        <w:t xml:space="preserve"> της </w:t>
      </w:r>
      <w:r w:rsidR="00177013" w:rsidRPr="00326A6F">
        <w:rPr>
          <w:lang w:val="el-GR"/>
        </w:rPr>
        <w:t>8ης</w:t>
      </w:r>
      <w:r w:rsidR="00D84238" w:rsidRPr="00326A6F">
        <w:rPr>
          <w:lang w:val="el-GR"/>
        </w:rPr>
        <w:t xml:space="preserve"> Μαΐου 2025</w:t>
      </w:r>
      <w:r w:rsidRPr="00326A6F">
        <w:rPr>
          <w:lang w:val="el-GR"/>
        </w:rPr>
        <w:t xml:space="preserve"> σχετικά με την πρόταση </w:t>
      </w:r>
      <w:r w:rsidR="00135EC7" w:rsidRPr="00326A6F">
        <w:rPr>
          <w:lang w:val="el-GR"/>
        </w:rPr>
        <w:t>κανονισμού</w:t>
      </w:r>
      <w:r w:rsidR="00B84588" w:rsidRPr="00326A6F">
        <w:rPr>
          <w:lang w:val="el-GR"/>
        </w:rPr>
        <w:t xml:space="preserve"> </w:t>
      </w:r>
      <w:r w:rsidR="00FF2555" w:rsidRPr="00326A6F">
        <w:rPr>
          <w:lang w:val="el-GR"/>
        </w:rPr>
        <w:t xml:space="preserve">του </w:t>
      </w:r>
      <w:r w:rsidRPr="00326A6F">
        <w:rPr>
          <w:lang w:val="el-GR"/>
        </w:rPr>
        <w:t>Ευρωπαϊκού Κοινοβουλίου και του Συμβουλίου</w:t>
      </w:r>
      <w:bookmarkEnd w:id="6"/>
      <w:r w:rsidR="002525A1" w:rsidRPr="00326A6F">
        <w:rPr>
          <w:lang w:val="el-GR"/>
        </w:rPr>
        <w:t xml:space="preserve"> </w:t>
      </w:r>
      <w:r w:rsidR="00281A3B" w:rsidRPr="00326A6F">
        <w:rPr>
          <w:lang w:val="el-GR"/>
        </w:rPr>
        <w:t xml:space="preserve">για </w:t>
      </w:r>
      <w:bookmarkStart w:id="7" w:name="References"/>
      <w:r w:rsidR="00177013" w:rsidRPr="00326A6F">
        <w:rPr>
          <w:rFonts w:eastAsia="Calibri"/>
          <w:szCs w:val="22"/>
          <w:lang w:val="el-GR" w:eastAsia="en-US"/>
        </w:rPr>
        <w:t>την τροποποίηση του κανονισμού (ΕΕ) 2019/631 για τη συμπερίληψη πρόσθετης ευελιξίας όσον αφορά τον υπολογισμό της συμμόρφωσης των κατασκευαστών με τα πρότυπα επιδόσεων για τις εκπομπές CO</w:t>
      </w:r>
      <w:r w:rsidR="00177013" w:rsidRPr="00600816">
        <w:rPr>
          <w:rFonts w:eastAsia="Calibri"/>
          <w:szCs w:val="22"/>
          <w:vertAlign w:val="subscript"/>
          <w:lang w:val="el-GR" w:eastAsia="en-US"/>
        </w:rPr>
        <w:t>2</w:t>
      </w:r>
      <w:r w:rsidR="00177013" w:rsidRPr="00326A6F">
        <w:rPr>
          <w:rFonts w:eastAsia="Calibri"/>
          <w:szCs w:val="22"/>
          <w:lang w:val="el-GR" w:eastAsia="en-US"/>
        </w:rPr>
        <w:t xml:space="preserve"> από καινούργια επιβατικά αυτοκίνητα και καινούργια ελαφρά επαγγελματικά οχήματα για τα ημερολογιακά έτη 2025 έως 2027 </w:t>
      </w:r>
      <w:r w:rsidR="00147EF4" w:rsidRPr="00326A6F">
        <w:rPr>
          <w:lang w:val="el-GR"/>
        </w:rPr>
        <w:t>(</w:t>
      </w:r>
      <w:r w:rsidRPr="00326A6F">
        <w:rPr>
          <w:lang w:val="en-GB"/>
        </w:rPr>
        <w:t>COM</w:t>
      </w:r>
      <w:r w:rsidRPr="00326A6F">
        <w:rPr>
          <w:lang w:val="el-GR"/>
        </w:rPr>
        <w:t>(202</w:t>
      </w:r>
      <w:r w:rsidR="00281A3B" w:rsidRPr="00326A6F">
        <w:rPr>
          <w:lang w:val="el-GR"/>
        </w:rPr>
        <w:t>5</w:t>
      </w:r>
      <w:r w:rsidRPr="00326A6F">
        <w:rPr>
          <w:lang w:val="el-GR"/>
        </w:rPr>
        <w:t>)0</w:t>
      </w:r>
      <w:r w:rsidR="00D84238" w:rsidRPr="00326A6F">
        <w:rPr>
          <w:lang w:val="el-GR"/>
        </w:rPr>
        <w:t>1</w:t>
      </w:r>
      <w:r w:rsidR="00135EC7" w:rsidRPr="00326A6F">
        <w:rPr>
          <w:lang w:val="el-GR"/>
        </w:rPr>
        <w:t>3</w:t>
      </w:r>
      <w:r w:rsidR="00D84238" w:rsidRPr="00326A6F">
        <w:rPr>
          <w:lang w:val="el-GR"/>
        </w:rPr>
        <w:t>6</w:t>
      </w:r>
      <w:r w:rsidRPr="00326A6F">
        <w:rPr>
          <w:lang w:val="el-GR"/>
        </w:rPr>
        <w:t xml:space="preserve"> – </w:t>
      </w:r>
      <w:r w:rsidRPr="00326A6F">
        <w:rPr>
          <w:lang w:val="en-GB"/>
        </w:rPr>
        <w:t>C</w:t>
      </w:r>
      <w:r w:rsidR="00662920" w:rsidRPr="00326A6F">
        <w:rPr>
          <w:lang w:val="el-GR"/>
        </w:rPr>
        <w:t>10</w:t>
      </w:r>
      <w:r w:rsidRPr="00326A6F">
        <w:rPr>
          <w:lang w:val="el-GR"/>
        </w:rPr>
        <w:t>-0</w:t>
      </w:r>
      <w:r w:rsidR="00281A3B" w:rsidRPr="00326A6F">
        <w:rPr>
          <w:lang w:val="el-GR"/>
        </w:rPr>
        <w:t>0</w:t>
      </w:r>
      <w:r w:rsidR="00177013" w:rsidRPr="00326A6F">
        <w:rPr>
          <w:lang w:val="el-GR"/>
        </w:rPr>
        <w:t>62</w:t>
      </w:r>
      <w:r w:rsidRPr="00326A6F">
        <w:rPr>
          <w:lang w:val="el-GR"/>
        </w:rPr>
        <w:t>/202</w:t>
      </w:r>
      <w:r w:rsidR="00281A3B" w:rsidRPr="00326A6F">
        <w:rPr>
          <w:lang w:val="el-GR"/>
        </w:rPr>
        <w:t>5</w:t>
      </w:r>
      <w:r w:rsidRPr="00326A6F">
        <w:rPr>
          <w:lang w:val="el-GR"/>
        </w:rPr>
        <w:t xml:space="preserve"> – 202</w:t>
      </w:r>
      <w:r w:rsidR="00281A3B" w:rsidRPr="00326A6F">
        <w:rPr>
          <w:lang w:val="el-GR"/>
        </w:rPr>
        <w:t>5</w:t>
      </w:r>
      <w:r w:rsidRPr="00326A6F">
        <w:rPr>
          <w:lang w:val="el-GR"/>
        </w:rPr>
        <w:t>/0</w:t>
      </w:r>
      <w:r w:rsidR="00281A3B" w:rsidRPr="00326A6F">
        <w:rPr>
          <w:lang w:val="el-GR"/>
        </w:rPr>
        <w:t>0</w:t>
      </w:r>
      <w:r w:rsidR="00135EC7" w:rsidRPr="00326A6F">
        <w:rPr>
          <w:lang w:val="el-GR"/>
        </w:rPr>
        <w:t>70</w:t>
      </w:r>
      <w:r w:rsidRPr="00326A6F">
        <w:rPr>
          <w:lang w:val="el-GR"/>
        </w:rPr>
        <w:t>(</w:t>
      </w:r>
      <w:r w:rsidRPr="00326A6F">
        <w:rPr>
          <w:lang w:val="en-GB"/>
        </w:rPr>
        <w:t>COD</w:t>
      </w:r>
      <w:r w:rsidRPr="00326A6F">
        <w:rPr>
          <w:lang w:val="el-GR"/>
        </w:rPr>
        <w:t>)</w:t>
      </w:r>
      <w:r w:rsidR="00147EF4" w:rsidRPr="00326A6F">
        <w:rPr>
          <w:lang w:val="el-GR"/>
        </w:rPr>
        <w:t>)</w:t>
      </w:r>
      <w:bookmarkEnd w:id="7"/>
    </w:p>
    <w:p w14:paraId="271EDD53" w14:textId="77777777" w:rsidR="008A226F" w:rsidRPr="00326A6F" w:rsidRDefault="008A226F" w:rsidP="00B76C5A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 w:line="216" w:lineRule="auto"/>
        <w:rPr>
          <w:lang w:val="el-GR"/>
        </w:rPr>
      </w:pPr>
      <w:bookmarkStart w:id="8" w:name="TextBodyBegin"/>
      <w:bookmarkEnd w:id="8"/>
      <w:r w:rsidRPr="00326A6F">
        <w:rPr>
          <w:b/>
          <w:lang w:val="el-GR"/>
        </w:rPr>
        <w:t>(Συνήθης νομοθετική διαδικασία: πρώτη ανάγνωση)</w:t>
      </w:r>
    </w:p>
    <w:p w14:paraId="661D6FEC" w14:textId="77777777" w:rsidR="008A226F" w:rsidRPr="00326A6F" w:rsidRDefault="008A226F" w:rsidP="00B76C5A">
      <w:pPr>
        <w:spacing w:before="360" w:after="240" w:line="216" w:lineRule="auto"/>
        <w:ind w:left="567" w:hanging="567"/>
        <w:rPr>
          <w:lang w:val="el-GR"/>
        </w:rPr>
      </w:pPr>
      <w:r w:rsidRPr="00326A6F">
        <w:rPr>
          <w:i/>
          <w:lang w:val="el-GR"/>
        </w:rPr>
        <w:t>Το Ευρωπαϊκό Κοινοβούλιο,</w:t>
      </w:r>
    </w:p>
    <w:p w14:paraId="125BA879" w14:textId="77777777" w:rsidR="008A226F" w:rsidRPr="00326A6F" w:rsidRDefault="008A226F" w:rsidP="008A226F">
      <w:pPr>
        <w:tabs>
          <w:tab w:val="left" w:pos="-774"/>
          <w:tab w:val="left" w:pos="-114"/>
        </w:tabs>
        <w:spacing w:after="240"/>
        <w:ind w:left="567" w:hanging="567"/>
        <w:rPr>
          <w:lang w:val="el-GR"/>
        </w:rPr>
      </w:pPr>
      <w:r w:rsidRPr="00326A6F">
        <w:rPr>
          <w:lang w:val="el-GR"/>
        </w:rPr>
        <w:t>–</w:t>
      </w:r>
      <w:r w:rsidRPr="00326A6F">
        <w:rPr>
          <w:lang w:val="el-GR"/>
        </w:rPr>
        <w:tab/>
        <w:t>έχοντας υπόψη την πρόταση της Επιτροπής προς το Κοινοβούλιο και το Συμβούλιο (COM(202</w:t>
      </w:r>
      <w:r w:rsidR="00281A3B" w:rsidRPr="00326A6F">
        <w:rPr>
          <w:lang w:val="el-GR"/>
        </w:rPr>
        <w:t>5</w:t>
      </w:r>
      <w:r w:rsidRPr="00326A6F">
        <w:rPr>
          <w:lang w:val="el-GR"/>
        </w:rPr>
        <w:t>)0</w:t>
      </w:r>
      <w:r w:rsidR="00D84238" w:rsidRPr="00326A6F">
        <w:rPr>
          <w:lang w:val="el-GR"/>
        </w:rPr>
        <w:t>1</w:t>
      </w:r>
      <w:r w:rsidR="00135EC7" w:rsidRPr="00326A6F">
        <w:rPr>
          <w:lang w:val="el-GR"/>
        </w:rPr>
        <w:t>36</w:t>
      </w:r>
      <w:r w:rsidRPr="00326A6F">
        <w:rPr>
          <w:lang w:val="el-GR"/>
        </w:rPr>
        <w:t>),</w:t>
      </w:r>
    </w:p>
    <w:p w14:paraId="615AE779" w14:textId="77777777" w:rsidR="008A226F" w:rsidRPr="00326A6F" w:rsidRDefault="008A226F" w:rsidP="008A226F">
      <w:pPr>
        <w:tabs>
          <w:tab w:val="left" w:pos="-774"/>
          <w:tab w:val="left" w:pos="-114"/>
        </w:tabs>
        <w:spacing w:after="240"/>
        <w:ind w:left="567" w:hanging="567"/>
        <w:rPr>
          <w:lang w:val="el-GR"/>
        </w:rPr>
      </w:pPr>
      <w:r w:rsidRPr="00326A6F">
        <w:rPr>
          <w:lang w:val="el-GR"/>
        </w:rPr>
        <w:t>–</w:t>
      </w:r>
      <w:r w:rsidRPr="00326A6F">
        <w:rPr>
          <w:lang w:val="el-GR"/>
        </w:rPr>
        <w:tab/>
        <w:t>έχοντας υπόψη το άρθρο 294 παράγραφος 2</w:t>
      </w:r>
      <w:r w:rsidR="00177013" w:rsidRPr="00326A6F">
        <w:rPr>
          <w:lang w:val="el-GR"/>
        </w:rPr>
        <w:t>,</w:t>
      </w:r>
      <w:r w:rsidR="002525A1" w:rsidRPr="00326A6F">
        <w:rPr>
          <w:lang w:val="el-GR"/>
        </w:rPr>
        <w:t xml:space="preserve"> </w:t>
      </w:r>
      <w:r w:rsidR="00177013" w:rsidRPr="00326A6F">
        <w:rPr>
          <w:lang w:val="el-GR"/>
        </w:rPr>
        <w:t xml:space="preserve">το άρθρο </w:t>
      </w:r>
      <w:r w:rsidR="00135D96" w:rsidRPr="00326A6F">
        <w:rPr>
          <w:lang w:val="el-GR"/>
        </w:rPr>
        <w:t xml:space="preserve">114 </w:t>
      </w:r>
      <w:r w:rsidR="00177013" w:rsidRPr="00326A6F">
        <w:rPr>
          <w:lang w:val="el-GR"/>
        </w:rPr>
        <w:t xml:space="preserve">και το άρθρο 168 παράγραφος 4 στοιχείο β) </w:t>
      </w:r>
      <w:r w:rsidRPr="00326A6F">
        <w:rPr>
          <w:lang w:val="el-GR"/>
        </w:rPr>
        <w:t>της Συνθήκης για τη λειτουργία της Ευρωπαϊκής Ένωσης, σύμφωνα με τα οποία του υποβλήθηκε η πρόταση από την Επιτροπή (C</w:t>
      </w:r>
      <w:r w:rsidR="00662920" w:rsidRPr="00326A6F">
        <w:rPr>
          <w:lang w:val="el-GR"/>
        </w:rPr>
        <w:t>10</w:t>
      </w:r>
      <w:r w:rsidRPr="00326A6F">
        <w:rPr>
          <w:lang w:val="el-GR"/>
        </w:rPr>
        <w:t>-</w:t>
      </w:r>
      <w:r w:rsidR="00D17F9A" w:rsidRPr="00326A6F">
        <w:rPr>
          <w:lang w:val="el-GR"/>
        </w:rPr>
        <w:t>0</w:t>
      </w:r>
      <w:r w:rsidR="00281A3B" w:rsidRPr="00326A6F">
        <w:rPr>
          <w:lang w:val="el-GR"/>
        </w:rPr>
        <w:t>0</w:t>
      </w:r>
      <w:r w:rsidR="00177013" w:rsidRPr="00326A6F">
        <w:rPr>
          <w:lang w:val="el-GR"/>
        </w:rPr>
        <w:t>62</w:t>
      </w:r>
      <w:r w:rsidRPr="00326A6F">
        <w:rPr>
          <w:lang w:val="el-GR"/>
        </w:rPr>
        <w:t>/202</w:t>
      </w:r>
      <w:r w:rsidR="00281A3B" w:rsidRPr="00326A6F">
        <w:rPr>
          <w:lang w:val="el-GR"/>
        </w:rPr>
        <w:t>5</w:t>
      </w:r>
      <w:r w:rsidRPr="00326A6F">
        <w:rPr>
          <w:lang w:val="el-GR"/>
        </w:rPr>
        <w:t>),</w:t>
      </w:r>
    </w:p>
    <w:p w14:paraId="776EEBAA" w14:textId="77777777" w:rsidR="008A226F" w:rsidRPr="00326A6F" w:rsidRDefault="008A226F" w:rsidP="008A226F">
      <w:pPr>
        <w:tabs>
          <w:tab w:val="left" w:pos="-774"/>
          <w:tab w:val="left" w:pos="-114"/>
        </w:tabs>
        <w:spacing w:after="240"/>
        <w:ind w:left="567" w:hanging="567"/>
        <w:rPr>
          <w:lang w:val="el-GR"/>
        </w:rPr>
      </w:pPr>
      <w:r w:rsidRPr="00326A6F">
        <w:rPr>
          <w:lang w:val="el-GR"/>
        </w:rPr>
        <w:sym w:font="Symbol" w:char="F02D"/>
      </w:r>
      <w:r w:rsidRPr="00326A6F">
        <w:rPr>
          <w:lang w:val="el-GR"/>
        </w:rPr>
        <w:tab/>
        <w:t>έχοντας υπόψη το άρθρο 294 παράγραφος 3 της Συνθήκης για τη λειτουργία της Ευρωπαϊκής Ένωσης,</w:t>
      </w:r>
    </w:p>
    <w:p w14:paraId="7553C95F" w14:textId="77777777" w:rsidR="00CF7A07" w:rsidRPr="00326A6F" w:rsidRDefault="008A226F" w:rsidP="008A226F">
      <w:pPr>
        <w:tabs>
          <w:tab w:val="left" w:pos="-774"/>
          <w:tab w:val="left" w:pos="-114"/>
        </w:tabs>
        <w:spacing w:after="240"/>
        <w:ind w:left="567" w:hanging="567"/>
        <w:rPr>
          <w:lang w:val="el-GR"/>
        </w:rPr>
      </w:pPr>
      <w:r w:rsidRPr="00326A6F">
        <w:rPr>
          <w:lang w:val="el-GR"/>
        </w:rPr>
        <w:t>–</w:t>
      </w:r>
      <w:r w:rsidRPr="00326A6F">
        <w:rPr>
          <w:lang w:val="el-GR"/>
        </w:rPr>
        <w:tab/>
      </w:r>
      <w:r w:rsidR="002525A1" w:rsidRPr="00326A6F">
        <w:rPr>
          <w:lang w:val="el-GR"/>
        </w:rPr>
        <w:t xml:space="preserve">έχοντας υπόψη </w:t>
      </w:r>
      <w:r w:rsidRPr="00326A6F">
        <w:rPr>
          <w:lang w:val="el-GR"/>
        </w:rPr>
        <w:t>τη γνώμη της Ευρωπαϊκής Οικονομικής και Κοινωνικής Επιτροπής</w:t>
      </w:r>
      <w:r w:rsidR="00382802" w:rsidRPr="00326A6F">
        <w:rPr>
          <w:lang w:val="el-GR"/>
        </w:rPr>
        <w:t xml:space="preserve"> της </w:t>
      </w:r>
      <w:r w:rsidR="00133265" w:rsidRPr="00326A6F">
        <w:rPr>
          <w:szCs w:val="24"/>
          <w:lang w:val="el-GR"/>
        </w:rPr>
        <w:t>της 2</w:t>
      </w:r>
      <w:r w:rsidR="00177013" w:rsidRPr="00326A6F">
        <w:rPr>
          <w:szCs w:val="24"/>
          <w:lang w:val="el-GR"/>
        </w:rPr>
        <w:t>9</w:t>
      </w:r>
      <w:r w:rsidR="00133265" w:rsidRPr="00326A6F">
        <w:rPr>
          <w:szCs w:val="24"/>
          <w:lang w:val="el-GR"/>
        </w:rPr>
        <w:t xml:space="preserve">ης </w:t>
      </w:r>
      <w:r w:rsidR="00177013" w:rsidRPr="00326A6F">
        <w:rPr>
          <w:szCs w:val="24"/>
          <w:lang w:val="el-GR"/>
        </w:rPr>
        <w:t xml:space="preserve">Απριλίου </w:t>
      </w:r>
      <w:r w:rsidR="00133265" w:rsidRPr="00326A6F">
        <w:rPr>
          <w:szCs w:val="24"/>
          <w:lang w:val="el-GR"/>
        </w:rPr>
        <w:t>2025</w:t>
      </w:r>
      <w:r w:rsidR="002525A1" w:rsidRPr="00326A6F">
        <w:rPr>
          <w:rStyle w:val="FootnoteReference"/>
          <w:lang w:val="el-GR"/>
        </w:rPr>
        <w:footnoteReference w:id="1"/>
      </w:r>
      <w:r w:rsidRPr="00326A6F">
        <w:rPr>
          <w:lang w:val="el-GR"/>
        </w:rPr>
        <w:t>,</w:t>
      </w:r>
    </w:p>
    <w:p w14:paraId="2A614204" w14:textId="77777777" w:rsidR="00177013" w:rsidRPr="00326A6F" w:rsidRDefault="00177013" w:rsidP="002C5FFE">
      <w:pPr>
        <w:pStyle w:val="Normal12"/>
        <w:ind w:left="567" w:hanging="567"/>
        <w:rPr>
          <w:lang w:val="el-GR"/>
        </w:rPr>
      </w:pPr>
      <w:r w:rsidRPr="00326A6F">
        <w:rPr>
          <w:lang w:val="el-GR"/>
        </w:rPr>
        <w:t>–</w:t>
      </w:r>
      <w:r w:rsidRPr="00326A6F">
        <w:rPr>
          <w:lang w:val="el-GR"/>
        </w:rPr>
        <w:tab/>
        <w:t>αφού ζήτησε τη γνώμη της Επιτροπής των Περιφερειών,</w:t>
      </w:r>
    </w:p>
    <w:p w14:paraId="702E5AB5" w14:textId="77777777" w:rsidR="002C5FFE" w:rsidRPr="00326A6F" w:rsidRDefault="002C5FFE" w:rsidP="002C5FFE">
      <w:pPr>
        <w:pStyle w:val="Normal12"/>
        <w:ind w:left="567" w:hanging="567"/>
        <w:rPr>
          <w:szCs w:val="24"/>
          <w:lang w:val="el-GR"/>
        </w:rPr>
      </w:pPr>
      <w:r w:rsidRPr="00326A6F">
        <w:rPr>
          <w:szCs w:val="24"/>
          <w:lang w:val="el-GR"/>
        </w:rPr>
        <w:t>–</w:t>
      </w:r>
      <w:r w:rsidRPr="00326A6F">
        <w:rPr>
          <w:szCs w:val="24"/>
          <w:lang w:val="el-GR"/>
        </w:rPr>
        <w:tab/>
        <w:t xml:space="preserve">έχοντας υπόψη τα άρθρα </w:t>
      </w:r>
      <w:r w:rsidR="00E27D5F" w:rsidRPr="00326A6F">
        <w:rPr>
          <w:szCs w:val="24"/>
          <w:lang w:val="el-GR"/>
        </w:rPr>
        <w:t>60</w:t>
      </w:r>
      <w:r w:rsidRPr="00326A6F">
        <w:rPr>
          <w:szCs w:val="24"/>
          <w:lang w:val="el-GR"/>
        </w:rPr>
        <w:t xml:space="preserve"> και </w:t>
      </w:r>
      <w:r w:rsidR="00E27D5F" w:rsidRPr="00326A6F">
        <w:rPr>
          <w:szCs w:val="24"/>
          <w:lang w:val="el-GR"/>
        </w:rPr>
        <w:t xml:space="preserve">170 </w:t>
      </w:r>
      <w:r w:rsidRPr="00326A6F">
        <w:rPr>
          <w:szCs w:val="24"/>
          <w:lang w:val="el-GR"/>
        </w:rPr>
        <w:t>του Κανονισμού του,</w:t>
      </w:r>
    </w:p>
    <w:p w14:paraId="3D5AC7FE" w14:textId="77777777" w:rsidR="00B76C5A" w:rsidRPr="00326A6F" w:rsidRDefault="002C5FFE" w:rsidP="002C5FFE">
      <w:pPr>
        <w:pStyle w:val="Normal12"/>
        <w:ind w:left="567" w:hanging="567"/>
        <w:rPr>
          <w:szCs w:val="24"/>
          <w:lang w:val="el-GR"/>
        </w:rPr>
      </w:pPr>
      <w:r w:rsidRPr="00326A6F">
        <w:rPr>
          <w:szCs w:val="24"/>
          <w:lang w:val="el-GR"/>
        </w:rPr>
        <w:lastRenderedPageBreak/>
        <w:t>1.</w:t>
      </w:r>
      <w:r w:rsidRPr="00326A6F">
        <w:rPr>
          <w:szCs w:val="24"/>
          <w:lang w:val="el-GR"/>
        </w:rPr>
        <w:tab/>
        <w:t>εγκρίνει τη θέση του σε πρώτη ανάγνωση όπως παρατίθεται κατωτέρω·</w:t>
      </w:r>
    </w:p>
    <w:p w14:paraId="5EB72706" w14:textId="77777777" w:rsidR="002C5FFE" w:rsidRPr="00326A6F" w:rsidRDefault="00135D96" w:rsidP="00F97664">
      <w:pPr>
        <w:pStyle w:val="Normal12"/>
        <w:ind w:left="567" w:hanging="567"/>
        <w:rPr>
          <w:szCs w:val="24"/>
          <w:lang w:val="el-GR"/>
        </w:rPr>
      </w:pPr>
      <w:r w:rsidRPr="00326A6F">
        <w:rPr>
          <w:szCs w:val="24"/>
          <w:lang w:val="el-GR"/>
        </w:rPr>
        <w:t>2</w:t>
      </w:r>
      <w:r w:rsidR="002C5FFE" w:rsidRPr="00326A6F">
        <w:rPr>
          <w:szCs w:val="24"/>
          <w:lang w:val="el-GR"/>
        </w:rPr>
        <w:t>.</w:t>
      </w:r>
      <w:r w:rsidR="002C5FFE" w:rsidRPr="00326A6F">
        <w:rPr>
          <w:szCs w:val="24"/>
          <w:lang w:val="el-GR"/>
        </w:rPr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14:paraId="33610385" w14:textId="77777777" w:rsidR="00D31F2E" w:rsidRPr="00326A6F" w:rsidRDefault="00135D96" w:rsidP="002C5FFE">
      <w:pPr>
        <w:pStyle w:val="Normal12"/>
        <w:ind w:left="567" w:hanging="567"/>
        <w:rPr>
          <w:szCs w:val="24"/>
          <w:lang w:val="el-GR"/>
        </w:rPr>
      </w:pPr>
      <w:r w:rsidRPr="00326A6F">
        <w:rPr>
          <w:szCs w:val="24"/>
          <w:lang w:val="el-GR"/>
        </w:rPr>
        <w:t>3</w:t>
      </w:r>
      <w:r w:rsidR="00143A0A" w:rsidRPr="00326A6F">
        <w:rPr>
          <w:szCs w:val="24"/>
          <w:lang w:val="el-GR"/>
        </w:rPr>
        <w:t>.</w:t>
      </w:r>
      <w:r w:rsidR="00143A0A" w:rsidRPr="00326A6F">
        <w:rPr>
          <w:szCs w:val="24"/>
          <w:lang w:val="el-GR"/>
        </w:rPr>
        <w:tab/>
        <w:t>αναθέτει στη</w:t>
      </w:r>
      <w:r w:rsidR="002C5FFE" w:rsidRPr="00326A6F">
        <w:rPr>
          <w:szCs w:val="24"/>
          <w:lang w:val="el-GR"/>
        </w:rPr>
        <w:t>ν Πρόεδρό του να διαβιβάσει τη θέση του Κοινοβουλίου στο Συμβούλιο, στην Επιτροπή και στα εθνικά κοινοβούλια.</w:t>
      </w:r>
    </w:p>
    <w:p w14:paraId="2BD0E633" w14:textId="77777777" w:rsidR="00BE4351" w:rsidRPr="00326A6F" w:rsidRDefault="00BE4351" w:rsidP="002C5FFE">
      <w:pPr>
        <w:pStyle w:val="Normal12"/>
        <w:ind w:left="567" w:hanging="567"/>
        <w:rPr>
          <w:szCs w:val="24"/>
          <w:lang w:val="el-GR"/>
        </w:rPr>
      </w:pPr>
    </w:p>
    <w:p w14:paraId="081C070D" w14:textId="77777777" w:rsidR="00BE4351" w:rsidRPr="00326A6F" w:rsidRDefault="00BE4351" w:rsidP="002C5FFE">
      <w:pPr>
        <w:pStyle w:val="Normal12"/>
        <w:ind w:left="567" w:hanging="567"/>
        <w:rPr>
          <w:szCs w:val="24"/>
          <w:lang w:val="el-GR"/>
        </w:rPr>
        <w:sectPr w:rsidR="00BE4351" w:rsidRPr="00326A6F" w:rsidSect="00666512">
          <w:footerReference w:type="even" r:id="rId9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36472D01" w14:textId="77777777" w:rsidR="00D31F2E" w:rsidRPr="00326A6F" w:rsidRDefault="00D31F2E" w:rsidP="00D31F2E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  <w:lang w:val="el-GR"/>
        </w:rPr>
      </w:pPr>
      <w:r w:rsidRPr="00326A6F">
        <w:rPr>
          <w:b/>
        </w:rPr>
        <w:lastRenderedPageBreak/>
        <w:t>P</w:t>
      </w:r>
      <w:r w:rsidR="00842BD2" w:rsidRPr="00326A6F">
        <w:rPr>
          <w:b/>
          <w:lang w:val="el-GR"/>
        </w:rPr>
        <w:t>10</w:t>
      </w:r>
      <w:r w:rsidRPr="00326A6F">
        <w:rPr>
          <w:b/>
          <w:lang w:val="el-GR"/>
        </w:rPr>
        <w:t>_</w:t>
      </w:r>
      <w:r w:rsidRPr="00326A6F">
        <w:rPr>
          <w:b/>
        </w:rPr>
        <w:t>TC</w:t>
      </w:r>
      <w:r w:rsidRPr="00326A6F">
        <w:rPr>
          <w:b/>
          <w:lang w:val="el-GR"/>
        </w:rPr>
        <w:t>1-</w:t>
      </w:r>
      <w:proofErr w:type="gramStart"/>
      <w:r w:rsidRPr="00326A6F">
        <w:rPr>
          <w:b/>
        </w:rPr>
        <w:t>COD</w:t>
      </w:r>
      <w:r w:rsidRPr="00326A6F">
        <w:rPr>
          <w:b/>
          <w:lang w:val="el-GR"/>
        </w:rPr>
        <w:t>(</w:t>
      </w:r>
      <w:proofErr w:type="gramEnd"/>
      <w:r w:rsidRPr="00326A6F">
        <w:rPr>
          <w:b/>
          <w:lang w:val="el-GR"/>
        </w:rPr>
        <w:t>202</w:t>
      </w:r>
      <w:r w:rsidR="00281A3B" w:rsidRPr="00326A6F">
        <w:rPr>
          <w:b/>
          <w:lang w:val="el-GR"/>
        </w:rPr>
        <w:t>5</w:t>
      </w:r>
      <w:r w:rsidRPr="00326A6F">
        <w:rPr>
          <w:b/>
          <w:lang w:val="el-GR"/>
        </w:rPr>
        <w:t>)0</w:t>
      </w:r>
      <w:r w:rsidR="00281A3B" w:rsidRPr="00326A6F">
        <w:rPr>
          <w:b/>
          <w:lang w:val="el-GR"/>
        </w:rPr>
        <w:t>0</w:t>
      </w:r>
      <w:r w:rsidR="00135EC7" w:rsidRPr="00326A6F">
        <w:rPr>
          <w:b/>
          <w:lang w:val="el-GR"/>
        </w:rPr>
        <w:t>70</w:t>
      </w:r>
    </w:p>
    <w:p w14:paraId="63964A71" w14:textId="77777777" w:rsidR="00177013" w:rsidRPr="00326A6F" w:rsidRDefault="00D31F2E" w:rsidP="00177013">
      <w:pPr>
        <w:pStyle w:val="NormalHanging12a"/>
        <w:ind w:left="0" w:firstLine="0"/>
        <w:rPr>
          <w:rFonts w:eastAsia="Calibri"/>
          <w:b/>
          <w:noProof/>
          <w:szCs w:val="22"/>
          <w:lang w:eastAsia="en-US"/>
        </w:rPr>
      </w:pPr>
      <w:r w:rsidRPr="00326A6F">
        <w:rPr>
          <w:b/>
        </w:rPr>
        <w:t xml:space="preserve">Θέση του Ευρωπαϊκού Κοινοβουλίου που καθορίστηκε σε πρώτη ανάγνωση στις </w:t>
      </w:r>
      <w:r w:rsidR="00177013" w:rsidRPr="00326A6F">
        <w:rPr>
          <w:b/>
        </w:rPr>
        <w:t>8</w:t>
      </w:r>
      <w:r w:rsidR="00662920" w:rsidRPr="00326A6F">
        <w:rPr>
          <w:b/>
        </w:rPr>
        <w:t> </w:t>
      </w:r>
      <w:r w:rsidR="00D84238" w:rsidRPr="00326A6F">
        <w:rPr>
          <w:b/>
        </w:rPr>
        <w:t>Μαΐου</w:t>
      </w:r>
      <w:r w:rsidR="00662920" w:rsidRPr="00326A6F">
        <w:rPr>
          <w:b/>
        </w:rPr>
        <w:t xml:space="preserve"> 202</w:t>
      </w:r>
      <w:r w:rsidR="008D7B6D" w:rsidRPr="00326A6F">
        <w:rPr>
          <w:b/>
        </w:rPr>
        <w:t>5</w:t>
      </w:r>
      <w:r w:rsidR="00662920" w:rsidRPr="00326A6F">
        <w:rPr>
          <w:b/>
        </w:rPr>
        <w:t xml:space="preserve"> </w:t>
      </w:r>
      <w:r w:rsidRPr="00326A6F">
        <w:rPr>
          <w:b/>
        </w:rPr>
        <w:t xml:space="preserve">εν όψει της έγκρισης </w:t>
      </w:r>
      <w:r w:rsidR="00135EC7" w:rsidRPr="00326A6F">
        <w:rPr>
          <w:b/>
        </w:rPr>
        <w:t>κανονισμού</w:t>
      </w:r>
      <w:r w:rsidR="004B40EA" w:rsidRPr="00326A6F">
        <w:rPr>
          <w:b/>
        </w:rPr>
        <w:t xml:space="preserve"> </w:t>
      </w:r>
      <w:r w:rsidR="00E77BBD" w:rsidRPr="00326A6F">
        <w:rPr>
          <w:b/>
        </w:rPr>
        <w:t xml:space="preserve">(ΕΕ) 2025/… </w:t>
      </w:r>
      <w:r w:rsidR="002D7647" w:rsidRPr="00326A6F">
        <w:rPr>
          <w:b/>
        </w:rPr>
        <w:t xml:space="preserve">του Ευρωπαϊκού Κοινοβουλίου και του Συμβουλίου </w:t>
      </w:r>
      <w:r w:rsidR="00D84238" w:rsidRPr="00326A6F">
        <w:rPr>
          <w:rFonts w:eastAsia="Calibri"/>
          <w:b/>
          <w:noProof/>
          <w:szCs w:val="22"/>
          <w:lang w:eastAsia="en-US"/>
        </w:rPr>
        <w:t>για</w:t>
      </w:r>
      <w:bookmarkStart w:id="9" w:name="_Hlk194254744"/>
      <w:r w:rsidR="00177013" w:rsidRPr="00326A6F">
        <w:rPr>
          <w:rFonts w:eastAsia="Calibri"/>
          <w:b/>
          <w:noProof/>
          <w:szCs w:val="22"/>
          <w:lang w:eastAsia="en-US"/>
        </w:rPr>
        <w:t xml:space="preserve"> την τροποποίηση του κανονισμού (ΕΕ) 2019/631 για τη συμπερίληψη πρόσθετης ευελιξίας όσον αφορά τον υπολογισμό της συμμόρφωσης των κατασκευαστών με τα πρότυπα επιδόσεων για τις εκπομπές CO</w:t>
      </w:r>
      <w:r w:rsidR="00177013" w:rsidRPr="00326A6F">
        <w:rPr>
          <w:rFonts w:eastAsia="Calibri"/>
          <w:b/>
          <w:noProof/>
          <w:szCs w:val="22"/>
          <w:vertAlign w:val="subscript"/>
          <w:lang w:eastAsia="en-US"/>
        </w:rPr>
        <w:t>2</w:t>
      </w:r>
      <w:r w:rsidR="00177013" w:rsidRPr="00326A6F">
        <w:rPr>
          <w:rFonts w:eastAsia="Calibri"/>
          <w:b/>
          <w:noProof/>
          <w:szCs w:val="22"/>
          <w:lang w:eastAsia="en-US"/>
        </w:rPr>
        <w:t xml:space="preserve"> από καινούργια επιβατικά αυτοκίνητα και καινούργια ελαφρά επαγγελματικά οχήματα για τα ημερολογιακά έτη 2025 έως 2027</w:t>
      </w:r>
    </w:p>
    <w:bookmarkEnd w:id="9"/>
    <w:p w14:paraId="5A2DE6E9" w14:textId="1E58E279" w:rsidR="003B0C43" w:rsidRPr="00326A6F" w:rsidRDefault="00600816" w:rsidP="00600816">
      <w:pPr>
        <w:rPr>
          <w:lang w:val="el-GR"/>
        </w:rPr>
      </w:pPr>
      <w:r w:rsidRPr="007B7B26">
        <w:rPr>
          <w:i/>
          <w:lang w:val="el-GR"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i/>
          <w:lang w:val="el-GR"/>
        </w:rPr>
        <w:t>κανονισμός</w:t>
      </w:r>
      <w:r>
        <w:rPr>
          <w:i/>
          <w:lang w:val="el-GR"/>
        </w:rPr>
        <w:t xml:space="preserve"> </w:t>
      </w:r>
      <w:r w:rsidRPr="007B7B26">
        <w:rPr>
          <w:i/>
          <w:lang w:val="el-GR"/>
        </w:rPr>
        <w:t>(Ε</w:t>
      </w:r>
      <w:r>
        <w:rPr>
          <w:i/>
          <w:lang w:val="el-GR"/>
        </w:rPr>
        <w:t>Ε</w:t>
      </w:r>
      <w:r w:rsidRPr="007B7B26">
        <w:rPr>
          <w:i/>
          <w:lang w:val="el-GR"/>
        </w:rPr>
        <w:t xml:space="preserve">) </w:t>
      </w:r>
      <w:r>
        <w:rPr>
          <w:i/>
          <w:lang w:val="el-GR"/>
        </w:rPr>
        <w:t>202</w:t>
      </w:r>
      <w:r>
        <w:rPr>
          <w:i/>
          <w:lang w:val="el-GR"/>
        </w:rPr>
        <w:t>5</w:t>
      </w:r>
      <w:r>
        <w:rPr>
          <w:i/>
          <w:lang w:val="el-GR"/>
        </w:rPr>
        <w:t>/</w:t>
      </w:r>
      <w:r>
        <w:rPr>
          <w:i/>
          <w:lang w:val="el-GR"/>
        </w:rPr>
        <w:t>1214</w:t>
      </w:r>
      <w:r>
        <w:rPr>
          <w:i/>
          <w:lang w:val="el-GR"/>
        </w:rPr>
        <w:t>.</w:t>
      </w:r>
      <w:r w:rsidRPr="007B7B26">
        <w:rPr>
          <w:i/>
          <w:lang w:val="el-GR"/>
        </w:rPr>
        <w:t>)</w:t>
      </w:r>
    </w:p>
    <w:sectPr w:rsidR="003B0C43" w:rsidRPr="00326A6F" w:rsidSect="002C5FFE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01E34" w14:textId="77777777" w:rsidR="00147EF4" w:rsidRDefault="00147EF4" w:rsidP="009C4014">
      <w:r>
        <w:separator/>
      </w:r>
    </w:p>
  </w:endnote>
  <w:endnote w:type="continuationSeparator" w:id="0">
    <w:p w14:paraId="12E9D01C" w14:textId="77777777" w:rsidR="00147EF4" w:rsidRDefault="00147EF4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385F9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31AF0" w14:textId="77777777" w:rsidR="00147EF4" w:rsidRDefault="00147EF4" w:rsidP="009C4014">
      <w:r>
        <w:separator/>
      </w:r>
    </w:p>
  </w:footnote>
  <w:footnote w:type="continuationSeparator" w:id="0">
    <w:p w14:paraId="1055A0EE" w14:textId="77777777" w:rsidR="00147EF4" w:rsidRDefault="00147EF4" w:rsidP="009C4014">
      <w:r>
        <w:continuationSeparator/>
      </w:r>
    </w:p>
  </w:footnote>
  <w:footnote w:id="1">
    <w:p w14:paraId="371FE9A2" w14:textId="77777777" w:rsidR="002525A1" w:rsidRPr="00B76C5A" w:rsidRDefault="002525A1">
      <w:pPr>
        <w:pStyle w:val="FootnoteText"/>
        <w:spacing w:line="240" w:lineRule="auto"/>
        <w:ind w:left="567" w:hanging="567"/>
        <w:rPr>
          <w:sz w:val="24"/>
          <w:szCs w:val="24"/>
          <w:lang w:val="el-GR"/>
        </w:rPr>
      </w:pPr>
      <w:r w:rsidRPr="00B76C5A">
        <w:rPr>
          <w:rStyle w:val="FootnoteReference"/>
          <w:sz w:val="24"/>
          <w:szCs w:val="24"/>
        </w:rPr>
        <w:footnoteRef/>
      </w:r>
      <w:r w:rsidRPr="00084E5C">
        <w:rPr>
          <w:sz w:val="24"/>
          <w:szCs w:val="24"/>
          <w:lang w:val="el-GR"/>
        </w:rPr>
        <w:t xml:space="preserve"> </w:t>
      </w:r>
      <w:r w:rsidRPr="00B76C5A">
        <w:rPr>
          <w:sz w:val="24"/>
          <w:szCs w:val="24"/>
          <w:lang w:val="el-GR"/>
        </w:rPr>
        <w:tab/>
      </w:r>
      <w:r w:rsidR="00382802">
        <w:rPr>
          <w:sz w:val="24"/>
          <w:szCs w:val="24"/>
          <w:lang w:val="el-GR"/>
        </w:rPr>
        <w:t>Δεν έχει ακόμ</w:t>
      </w:r>
      <w:r w:rsidR="00F97664">
        <w:rPr>
          <w:sz w:val="24"/>
          <w:szCs w:val="24"/>
          <w:lang w:val="el-GR"/>
        </w:rPr>
        <w:t>η</w:t>
      </w:r>
      <w:r w:rsidR="00382802">
        <w:rPr>
          <w:sz w:val="24"/>
          <w:szCs w:val="24"/>
          <w:lang w:val="el-GR"/>
        </w:rPr>
        <w:t xml:space="preserve"> δημοσιευτεί στην Επίσημη Εφημερίδα.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89663019">
    <w:abstractNumId w:val="3"/>
  </w:num>
  <w:num w:numId="2" w16cid:durableId="961350459">
    <w:abstractNumId w:val="2"/>
  </w:num>
  <w:num w:numId="3" w16cid:durableId="1301770295">
    <w:abstractNumId w:val="1"/>
  </w:num>
  <w:num w:numId="4" w16cid:durableId="2108767238">
    <w:abstractNumId w:val="0"/>
  </w:num>
  <w:num w:numId="5" w16cid:durableId="1114323367">
    <w:abstractNumId w:val="6"/>
  </w:num>
  <w:num w:numId="6" w16cid:durableId="1350568446">
    <w:abstractNumId w:val="5"/>
  </w:num>
  <w:num w:numId="7" w16cid:durableId="1042166784">
    <w:abstractNumId w:val="4"/>
  </w:num>
  <w:num w:numId="8" w16cid:durableId="2133866217">
    <w:abstractNumId w:val="7"/>
  </w:num>
  <w:num w:numId="9" w16cid:durableId="118842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EF4"/>
    <w:rsid w:val="000049EB"/>
    <w:rsid w:val="00013B2A"/>
    <w:rsid w:val="00050626"/>
    <w:rsid w:val="00084E5C"/>
    <w:rsid w:val="00092C1C"/>
    <w:rsid w:val="000C1EBC"/>
    <w:rsid w:val="000C2BFE"/>
    <w:rsid w:val="000F27A9"/>
    <w:rsid w:val="000F6174"/>
    <w:rsid w:val="000F6208"/>
    <w:rsid w:val="00125CBC"/>
    <w:rsid w:val="00133265"/>
    <w:rsid w:val="00135D96"/>
    <w:rsid w:val="00135EC7"/>
    <w:rsid w:val="00143A0A"/>
    <w:rsid w:val="00147EF4"/>
    <w:rsid w:val="00172070"/>
    <w:rsid w:val="00177013"/>
    <w:rsid w:val="00185E15"/>
    <w:rsid w:val="0019089B"/>
    <w:rsid w:val="001D4BBF"/>
    <w:rsid w:val="001D60CB"/>
    <w:rsid w:val="001D63A8"/>
    <w:rsid w:val="001F3587"/>
    <w:rsid w:val="002525A1"/>
    <w:rsid w:val="00281A3B"/>
    <w:rsid w:val="002860A0"/>
    <w:rsid w:val="002924A9"/>
    <w:rsid w:val="00293754"/>
    <w:rsid w:val="002A1D4E"/>
    <w:rsid w:val="002B4BCF"/>
    <w:rsid w:val="002C5FFE"/>
    <w:rsid w:val="002D7647"/>
    <w:rsid w:val="002E2463"/>
    <w:rsid w:val="002F1925"/>
    <w:rsid w:val="002F7BD5"/>
    <w:rsid w:val="00300C61"/>
    <w:rsid w:val="00302520"/>
    <w:rsid w:val="00312A38"/>
    <w:rsid w:val="003202DD"/>
    <w:rsid w:val="00326A6F"/>
    <w:rsid w:val="003445AC"/>
    <w:rsid w:val="00371248"/>
    <w:rsid w:val="00382802"/>
    <w:rsid w:val="003849AA"/>
    <w:rsid w:val="003B0C43"/>
    <w:rsid w:val="003E1189"/>
    <w:rsid w:val="003F4DFE"/>
    <w:rsid w:val="00402137"/>
    <w:rsid w:val="00425111"/>
    <w:rsid w:val="00441AA2"/>
    <w:rsid w:val="00451C48"/>
    <w:rsid w:val="00462E19"/>
    <w:rsid w:val="0047030E"/>
    <w:rsid w:val="00487541"/>
    <w:rsid w:val="004B40EA"/>
    <w:rsid w:val="004E1162"/>
    <w:rsid w:val="004E6A17"/>
    <w:rsid w:val="004F2EA7"/>
    <w:rsid w:val="004F4937"/>
    <w:rsid w:val="00520780"/>
    <w:rsid w:val="00525ED0"/>
    <w:rsid w:val="00534CAB"/>
    <w:rsid w:val="00547BB1"/>
    <w:rsid w:val="005666B4"/>
    <w:rsid w:val="00591365"/>
    <w:rsid w:val="005A2421"/>
    <w:rsid w:val="005B23C9"/>
    <w:rsid w:val="005F0CA1"/>
    <w:rsid w:val="005F35F8"/>
    <w:rsid w:val="00600816"/>
    <w:rsid w:val="00603B14"/>
    <w:rsid w:val="006257A4"/>
    <w:rsid w:val="00662920"/>
    <w:rsid w:val="0066383A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33F65"/>
    <w:rsid w:val="00751383"/>
    <w:rsid w:val="00757DD5"/>
    <w:rsid w:val="00760EC5"/>
    <w:rsid w:val="007713FD"/>
    <w:rsid w:val="00772305"/>
    <w:rsid w:val="00773791"/>
    <w:rsid w:val="00774A9B"/>
    <w:rsid w:val="007906DB"/>
    <w:rsid w:val="007B16FE"/>
    <w:rsid w:val="007C3388"/>
    <w:rsid w:val="007E0C03"/>
    <w:rsid w:val="00841ECA"/>
    <w:rsid w:val="00842BD2"/>
    <w:rsid w:val="008512F3"/>
    <w:rsid w:val="00857458"/>
    <w:rsid w:val="00873A0F"/>
    <w:rsid w:val="00895FA0"/>
    <w:rsid w:val="008A226F"/>
    <w:rsid w:val="008B1C2E"/>
    <w:rsid w:val="008C3DAD"/>
    <w:rsid w:val="008D7B6D"/>
    <w:rsid w:val="008D7C16"/>
    <w:rsid w:val="008E7632"/>
    <w:rsid w:val="008F0108"/>
    <w:rsid w:val="008F7F1C"/>
    <w:rsid w:val="00907FE0"/>
    <w:rsid w:val="0092012C"/>
    <w:rsid w:val="009865B7"/>
    <w:rsid w:val="009B7E10"/>
    <w:rsid w:val="009C4014"/>
    <w:rsid w:val="009C6FA3"/>
    <w:rsid w:val="009E13B2"/>
    <w:rsid w:val="009F2864"/>
    <w:rsid w:val="009F28EF"/>
    <w:rsid w:val="00A00523"/>
    <w:rsid w:val="00A15297"/>
    <w:rsid w:val="00A1739E"/>
    <w:rsid w:val="00A91F34"/>
    <w:rsid w:val="00AD53E8"/>
    <w:rsid w:val="00B0403F"/>
    <w:rsid w:val="00B544B6"/>
    <w:rsid w:val="00B54C72"/>
    <w:rsid w:val="00B76C5A"/>
    <w:rsid w:val="00B84588"/>
    <w:rsid w:val="00B85C1E"/>
    <w:rsid w:val="00BB3686"/>
    <w:rsid w:val="00BE4351"/>
    <w:rsid w:val="00C15516"/>
    <w:rsid w:val="00C16C81"/>
    <w:rsid w:val="00C25203"/>
    <w:rsid w:val="00C57739"/>
    <w:rsid w:val="00C62F2F"/>
    <w:rsid w:val="00C65BE8"/>
    <w:rsid w:val="00CB451F"/>
    <w:rsid w:val="00CC4897"/>
    <w:rsid w:val="00CC6C01"/>
    <w:rsid w:val="00CF7A07"/>
    <w:rsid w:val="00D17F9A"/>
    <w:rsid w:val="00D202A4"/>
    <w:rsid w:val="00D31F2E"/>
    <w:rsid w:val="00D84238"/>
    <w:rsid w:val="00D91669"/>
    <w:rsid w:val="00DE2869"/>
    <w:rsid w:val="00DF097A"/>
    <w:rsid w:val="00DF53A8"/>
    <w:rsid w:val="00E039BF"/>
    <w:rsid w:val="00E11456"/>
    <w:rsid w:val="00E11822"/>
    <w:rsid w:val="00E27D5F"/>
    <w:rsid w:val="00E3351E"/>
    <w:rsid w:val="00E73B02"/>
    <w:rsid w:val="00E74BF3"/>
    <w:rsid w:val="00E77BBD"/>
    <w:rsid w:val="00E94CCB"/>
    <w:rsid w:val="00EB198C"/>
    <w:rsid w:val="00EB305C"/>
    <w:rsid w:val="00EF3610"/>
    <w:rsid w:val="00F177A4"/>
    <w:rsid w:val="00F316E7"/>
    <w:rsid w:val="00F97664"/>
    <w:rsid w:val="00F97832"/>
    <w:rsid w:val="00F97E29"/>
    <w:rsid w:val="00FB1507"/>
    <w:rsid w:val="00FB3609"/>
    <w:rsid w:val="00FD20B7"/>
    <w:rsid w:val="00FF16D0"/>
    <w:rsid w:val="00FF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261C0F"/>
  <w15:chartTrackingRefBased/>
  <w15:docId w15:val="{288A71DE-604B-4734-A1AD-B6CC07DB2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paragraph" w:styleId="Heading7">
    <w:name w:val="heading 7"/>
    <w:basedOn w:val="Normal"/>
    <w:next w:val="Normal"/>
    <w:link w:val="Heading7Char"/>
    <w:qFormat/>
    <w:rsid w:val="008A226F"/>
    <w:pPr>
      <w:keepNext/>
      <w:tabs>
        <w:tab w:val="right" w:pos="9299"/>
      </w:tabs>
      <w:jc w:val="both"/>
      <w:outlineLvl w:val="6"/>
    </w:pPr>
    <w:rPr>
      <w:rFonts w:ascii="Arial" w:hAnsi="Arial"/>
      <w:b/>
      <w:sz w:val="48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Heading7Char">
    <w:name w:val="Heading 7 Char"/>
    <w:basedOn w:val="DefaultParagraphFont"/>
    <w:link w:val="Heading7"/>
    <w:rsid w:val="008A226F"/>
    <w:rPr>
      <w:rFonts w:ascii="Arial" w:hAnsi="Arial"/>
      <w:b/>
      <w:sz w:val="48"/>
      <w:lang w:val="el-GR"/>
    </w:rPr>
  </w:style>
  <w:style w:type="character" w:customStyle="1" w:styleId="FooterChar">
    <w:name w:val="Footer Char"/>
    <w:basedOn w:val="DefaultParagraphFont"/>
    <w:link w:val="Footer"/>
    <w:rsid w:val="008A226F"/>
    <w:rPr>
      <w:sz w:val="22"/>
      <w:lang w:val="fr-FR"/>
    </w:rPr>
  </w:style>
  <w:style w:type="character" w:customStyle="1" w:styleId="FootnoteTextChar">
    <w:name w:val="Footnote Text Char"/>
    <w:basedOn w:val="DefaultParagraphFont"/>
    <w:link w:val="FootnoteText"/>
    <w:rsid w:val="008A226F"/>
    <w:rPr>
      <w:sz w:val="22"/>
      <w:lang w:val="fr-FR"/>
    </w:rPr>
  </w:style>
  <w:style w:type="paragraph" w:styleId="BalloonText">
    <w:name w:val="Balloon Text"/>
    <w:basedOn w:val="Normal"/>
    <w:link w:val="BalloonTextChar"/>
    <w:rsid w:val="003025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02520"/>
    <w:rPr>
      <w:rFonts w:ascii="Segoe UI" w:hAnsi="Segoe UI" w:cs="Segoe UI"/>
      <w:sz w:val="18"/>
      <w:szCs w:val="18"/>
      <w:lang w:val="fr-FR"/>
    </w:rPr>
  </w:style>
  <w:style w:type="paragraph" w:customStyle="1" w:styleId="NormalWeb1">
    <w:name w:val="Normal (Web)1"/>
    <w:basedOn w:val="Normal"/>
    <w:next w:val="NormalWeb"/>
    <w:uiPriority w:val="99"/>
    <w:semiHidden/>
    <w:unhideWhenUsed/>
    <w:rsid w:val="00B76C5A"/>
    <w:pPr>
      <w:jc w:val="both"/>
    </w:pPr>
    <w:rPr>
      <w:rFonts w:eastAsia="Calibri"/>
      <w:szCs w:val="24"/>
      <w:lang w:val="en-GB" w:eastAsia="en-US"/>
    </w:rPr>
  </w:style>
  <w:style w:type="paragraph" w:styleId="NormalWeb">
    <w:name w:val="Normal (Web)"/>
    <w:basedOn w:val="Normal"/>
    <w:rsid w:val="00B76C5A"/>
    <w:rPr>
      <w:szCs w:val="24"/>
    </w:rPr>
  </w:style>
  <w:style w:type="paragraph" w:customStyle="1" w:styleId="Text1">
    <w:name w:val="Text 1"/>
    <w:basedOn w:val="Normal"/>
    <w:link w:val="Text1Char"/>
    <w:qFormat/>
    <w:rsid w:val="00B76C5A"/>
    <w:pPr>
      <w:spacing w:after="240"/>
      <w:ind w:left="482"/>
      <w:jc w:val="both"/>
    </w:pPr>
    <w:rPr>
      <w:lang w:val="el-GR" w:eastAsia="en-US"/>
    </w:rPr>
  </w:style>
  <w:style w:type="character" w:customStyle="1" w:styleId="Text1Char">
    <w:name w:val="Text 1 Char"/>
    <w:link w:val="Text1"/>
    <w:locked/>
    <w:rsid w:val="00B76C5A"/>
    <w:rPr>
      <w:sz w:val="24"/>
      <w:lang w:val="el-GR" w:eastAsia="en-US"/>
    </w:rPr>
  </w:style>
  <w:style w:type="paragraph" w:customStyle="1" w:styleId="NormalHanging12a">
    <w:name w:val="NormalHanging12a"/>
    <w:basedOn w:val="Normal"/>
    <w:link w:val="NormalHanging12aChar"/>
    <w:rsid w:val="00D31F2E"/>
    <w:pPr>
      <w:widowControl w:val="0"/>
      <w:spacing w:after="240"/>
      <w:ind w:left="567" w:hanging="567"/>
    </w:pPr>
    <w:rPr>
      <w:lang w:val="el-GR"/>
    </w:rPr>
  </w:style>
  <w:style w:type="character" w:customStyle="1" w:styleId="NormalHanging12aChar">
    <w:name w:val="NormalHanging12a Char"/>
    <w:basedOn w:val="DefaultParagraphFont"/>
    <w:link w:val="NormalHanging12a"/>
    <w:locked/>
    <w:rsid w:val="00D31F2E"/>
    <w:rPr>
      <w:sz w:val="24"/>
      <w:lang w:val="el-GR"/>
    </w:rPr>
  </w:style>
  <w:style w:type="character" w:customStyle="1" w:styleId="Hyperlink1">
    <w:name w:val="Hyperlink1"/>
    <w:basedOn w:val="DefaultParagraphFont"/>
    <w:uiPriority w:val="99"/>
    <w:unhideWhenUsed/>
    <w:rsid w:val="00A15297"/>
    <w:rPr>
      <w:color w:val="0563C1"/>
      <w:u w:val="single"/>
    </w:rPr>
  </w:style>
  <w:style w:type="character" w:styleId="Hyperlink">
    <w:name w:val="Hyperlink"/>
    <w:basedOn w:val="DefaultParagraphFont"/>
    <w:rsid w:val="00A152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48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1A214-4395-4E23-B306-7346F3CC2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357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KOLOKYTHIA Amalia</dc:creator>
  <cp:keywords/>
  <cp:lastModifiedBy>CHRISTOFOROU Nikolaos</cp:lastModifiedBy>
  <cp:revision>2</cp:revision>
  <cp:lastPrinted>2014-08-07T13:15:00Z</cp:lastPrinted>
  <dcterms:created xsi:type="dcterms:W3CDTF">2025-09-16T13:31:00Z</dcterms:created>
  <dcterms:modified xsi:type="dcterms:W3CDTF">2025-09-16T13:31:00Z</dcterms:modified>
</cp:coreProperties>
</file>