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9654F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F9654F" w:rsidRDefault="00EC4845" w:rsidP="00425111">
            <w:pPr>
              <w:pStyle w:val="EPName"/>
              <w:rPr>
                <w:lang w:val="en-GB"/>
              </w:rPr>
            </w:pPr>
            <w:r w:rsidRPr="00F9654F">
              <w:rPr>
                <w:lang w:val="en-GB"/>
              </w:rPr>
              <w:t>Parlamento Europeo</w:t>
            </w:r>
          </w:p>
          <w:p w:rsidR="00757DD5" w:rsidRPr="00F9654F" w:rsidRDefault="00EC484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9654F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F9654F" w:rsidRDefault="00172070" w:rsidP="00425111">
            <w:pPr>
              <w:pStyle w:val="EPLogo"/>
            </w:pPr>
            <w:r w:rsidRPr="00F9654F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F9654F" w:rsidRDefault="008E7632" w:rsidP="008E7632">
      <w:pPr>
        <w:pStyle w:val="LineTop"/>
        <w:rPr>
          <w:lang w:val="en-GB"/>
        </w:rPr>
      </w:pPr>
    </w:p>
    <w:p w:rsidR="008E7632" w:rsidRPr="00F9654F" w:rsidRDefault="00EC4845" w:rsidP="008E7632">
      <w:pPr>
        <w:pStyle w:val="ZSessionDoc"/>
        <w:rPr>
          <w:b/>
          <w:i w:val="0"/>
          <w:lang w:val="es-ES"/>
        </w:rPr>
      </w:pPr>
      <w:r w:rsidRPr="00F9654F">
        <w:rPr>
          <w:b/>
          <w:i w:val="0"/>
          <w:lang w:val="es-ES"/>
        </w:rPr>
        <w:t>TEXTOS APROBADOS</w:t>
      </w:r>
    </w:p>
    <w:p w:rsidR="008E7632" w:rsidRPr="00F9654F" w:rsidRDefault="00EC4845" w:rsidP="008E7632">
      <w:pPr>
        <w:pStyle w:val="LineBottom"/>
        <w:rPr>
          <w:lang w:val="es-ES"/>
        </w:rPr>
      </w:pPr>
      <w:r w:rsidRPr="00F9654F">
        <w:rPr>
          <w:rFonts w:cs="Arial"/>
          <w:i/>
          <w:sz w:val="20"/>
          <w:szCs w:val="22"/>
          <w:lang w:val="es-ES"/>
        </w:rPr>
        <w:t xml:space="preserve"> </w:t>
      </w:r>
    </w:p>
    <w:p w:rsidR="009C4014" w:rsidRPr="00F9654F" w:rsidRDefault="00EC4845" w:rsidP="008E7632">
      <w:pPr>
        <w:pStyle w:val="ATHeading1"/>
        <w:spacing w:before="480"/>
        <w:rPr>
          <w:lang w:val="es-ES"/>
        </w:rPr>
      </w:pPr>
      <w:bookmarkStart w:id="0" w:name="TA_Heading"/>
      <w:r w:rsidRPr="00F9654F">
        <w:rPr>
          <w:lang w:val="es-ES"/>
        </w:rPr>
        <w:t>P10_TA(2025)</w:t>
      </w:r>
      <w:bookmarkStart w:id="1" w:name="TANumber"/>
      <w:bookmarkEnd w:id="0"/>
      <w:r w:rsidRPr="00F9654F">
        <w:rPr>
          <w:lang w:val="es-ES"/>
        </w:rPr>
        <w:t>00</w:t>
      </w:r>
      <w:r w:rsidR="000A5E7E" w:rsidRPr="00F9654F">
        <w:rPr>
          <w:lang w:val="es-ES"/>
        </w:rPr>
        <w:t>99</w:t>
      </w:r>
      <w:bookmarkEnd w:id="1"/>
    </w:p>
    <w:p w:rsidR="009C4014" w:rsidRPr="00F9654F" w:rsidRDefault="001917F5" w:rsidP="00EC4845">
      <w:pPr>
        <w:pStyle w:val="ATHeading2"/>
        <w:rPr>
          <w:lang w:val="es-ES"/>
        </w:rPr>
      </w:pPr>
      <w:bookmarkStart w:id="2" w:name="title"/>
      <w:r w:rsidRPr="00F9654F">
        <w:rPr>
          <w:lang w:val="es-ES"/>
        </w:rPr>
        <w:t>Normas de comportamiento en materia de emisiones de CO</w:t>
      </w:r>
      <w:r w:rsidRPr="004A7B3D">
        <w:rPr>
          <w:vertAlign w:val="subscript"/>
          <w:lang w:val="es-ES"/>
        </w:rPr>
        <w:t>2</w:t>
      </w:r>
      <w:r w:rsidRPr="00F9654F">
        <w:rPr>
          <w:lang w:val="es-ES"/>
        </w:rPr>
        <w:t xml:space="preserve"> de los turismos nuevos y de los vehículos comerciales ligeros nuevos en los años de 2025 a 2027</w:t>
      </w:r>
      <w:bookmarkEnd w:id="2"/>
      <w:r w:rsidR="009C4014" w:rsidRPr="00F9654F">
        <w:rPr>
          <w:lang w:val="es-ES"/>
        </w:rPr>
        <w:t xml:space="preserve"> </w:t>
      </w:r>
      <w:bookmarkStart w:id="3" w:name="Etoiles"/>
      <w:bookmarkEnd w:id="3"/>
    </w:p>
    <w:p w:rsidR="009C4014" w:rsidRPr="00F9654F" w:rsidRDefault="009C4014" w:rsidP="009C4014">
      <w:pPr>
        <w:rPr>
          <w:i/>
          <w:vanish/>
          <w:lang w:val="es-ES"/>
        </w:rPr>
      </w:pPr>
      <w:r w:rsidRPr="00F9654F">
        <w:rPr>
          <w:i/>
        </w:rPr>
        <w:fldChar w:fldCharType="begin"/>
      </w:r>
      <w:r w:rsidRPr="00F9654F">
        <w:rPr>
          <w:i/>
          <w:lang w:val="es-ES"/>
        </w:rPr>
        <w:instrText xml:space="preserve"> TC"</w:instrText>
      </w:r>
      <w:bookmarkStart w:id="4" w:name="DocNumber"/>
      <w:r w:rsidR="00EC4845" w:rsidRPr="00F9654F">
        <w:rPr>
          <w:i/>
          <w:lang w:val="es-ES"/>
        </w:rPr>
        <w:instrText>(C10-0062/2025)</w:instrText>
      </w:r>
      <w:bookmarkEnd w:id="4"/>
      <w:r w:rsidRPr="00F9654F">
        <w:rPr>
          <w:i/>
          <w:lang w:val="es-ES"/>
        </w:rPr>
        <w:instrText xml:space="preserve">"\l3 \n&gt; \* MERGEFORMAT </w:instrText>
      </w:r>
      <w:r w:rsidRPr="00F9654F">
        <w:rPr>
          <w:i/>
        </w:rPr>
        <w:fldChar w:fldCharType="end"/>
      </w:r>
    </w:p>
    <w:p w:rsidR="00EC4845" w:rsidRPr="00F9654F" w:rsidRDefault="00EC4845" w:rsidP="009C4014">
      <w:pPr>
        <w:rPr>
          <w:vanish/>
          <w:lang w:val="es-ES"/>
        </w:rPr>
      </w:pPr>
      <w:bookmarkStart w:id="5" w:name="Commission"/>
      <w:r w:rsidRPr="00F9654F">
        <w:rPr>
          <w:vanish/>
          <w:lang w:val="es-ES"/>
        </w:rPr>
        <w:t>Comisión de Medio Ambiente, Clima y Seguridad Alimentaria</w:t>
      </w:r>
    </w:p>
    <w:p w:rsidR="009C4014" w:rsidRPr="00F9654F" w:rsidRDefault="00EC4845" w:rsidP="008935AB">
      <w:pPr>
        <w:rPr>
          <w:vanish/>
          <w:lang w:val="es-ES"/>
        </w:rPr>
      </w:pPr>
      <w:bookmarkStart w:id="6" w:name="PE"/>
      <w:bookmarkEnd w:id="5"/>
      <w:r w:rsidRPr="00F9654F">
        <w:rPr>
          <w:vanish/>
          <w:lang w:val="es-ES"/>
        </w:rPr>
        <w:t>PE77</w:t>
      </w:r>
      <w:r w:rsidR="008935AB">
        <w:rPr>
          <w:vanish/>
          <w:lang w:val="es-ES"/>
        </w:rPr>
        <w:t>3</w:t>
      </w:r>
      <w:r w:rsidRPr="00F9654F">
        <w:rPr>
          <w:vanish/>
          <w:lang w:val="es-ES"/>
        </w:rPr>
        <w:t>.</w:t>
      </w:r>
      <w:r w:rsidR="00185A00" w:rsidRPr="00F9654F">
        <w:rPr>
          <w:vanish/>
          <w:lang w:val="es-ES"/>
        </w:rPr>
        <w:t>631</w:t>
      </w:r>
      <w:bookmarkEnd w:id="6"/>
    </w:p>
    <w:p w:rsidR="009C4014" w:rsidRPr="00F9654F" w:rsidRDefault="001917F5" w:rsidP="00EC4845">
      <w:pPr>
        <w:pStyle w:val="ATHeading3"/>
        <w:rPr>
          <w:lang w:val="es-ES"/>
        </w:rPr>
      </w:pPr>
      <w:bookmarkStart w:id="7" w:name="Sujet"/>
      <w:r w:rsidRPr="00F9654F">
        <w:rPr>
          <w:noProof w:val="0"/>
          <w:lang w:val="es-ES_tradnl"/>
        </w:rPr>
        <w:t xml:space="preserve">Resolución legislativa del Parlamento Europeo, de 8 de mayo de 2025, sobre la propuesta de Reglamento del Parlamento Europeo y del Consejo </w:t>
      </w:r>
      <w:bookmarkEnd w:id="7"/>
      <w:r w:rsidRPr="00F9654F">
        <w:rPr>
          <w:lang w:val="es-ES"/>
        </w:rPr>
        <w:t>por el que se modifica el Reglamento (UE) 2019/631 para incluir una mayor flexibilidad en lo que respecta al cálculo del cumplimiento por parte de los fabricantes de las normas de comportamiento en materia de emisiones de CO</w:t>
      </w:r>
      <w:r w:rsidRPr="00F9654F">
        <w:rPr>
          <w:vertAlign w:val="subscript"/>
          <w:lang w:val="es-ES"/>
        </w:rPr>
        <w:t>2</w:t>
      </w:r>
      <w:r w:rsidRPr="00F9654F">
        <w:rPr>
          <w:lang w:val="es-ES"/>
        </w:rPr>
        <w:t xml:space="preserve"> de los turismos nuevos y de los vehículos comerciales ligeros nuevos en los años naturales de 2025 a 2027 (COM(2025)0136 – C10-0062/2025 – 2025/0070(COD))</w:t>
      </w:r>
      <w:bookmarkStart w:id="8" w:name="References"/>
      <w:bookmarkEnd w:id="8"/>
    </w:p>
    <w:p w:rsidR="001917F5" w:rsidRPr="00F9654F" w:rsidRDefault="001917F5" w:rsidP="001917F5">
      <w:pPr>
        <w:pStyle w:val="NormalBold"/>
        <w:spacing w:before="120"/>
        <w:rPr>
          <w:i/>
          <w:szCs w:val="24"/>
          <w:lang w:val="es-ES"/>
        </w:rPr>
      </w:pPr>
      <w:bookmarkStart w:id="9" w:name="TextBodyBegin"/>
      <w:bookmarkEnd w:id="9"/>
      <w:r w:rsidRPr="00F9654F">
        <w:rPr>
          <w:lang w:val="es-ES"/>
        </w:rPr>
        <w:t>(Procedimiento legislativo ordinario: primera lectura)</w:t>
      </w:r>
    </w:p>
    <w:p w:rsidR="001917F5" w:rsidRPr="00F9654F" w:rsidRDefault="001917F5" w:rsidP="001917F5">
      <w:pPr>
        <w:pStyle w:val="Normal12"/>
        <w:spacing w:before="360"/>
        <w:rPr>
          <w:i/>
          <w:szCs w:val="24"/>
          <w:lang w:val="es-ES"/>
        </w:rPr>
      </w:pPr>
      <w:r w:rsidRPr="00F9654F">
        <w:rPr>
          <w:i/>
          <w:szCs w:val="24"/>
          <w:lang w:val="es-ES"/>
        </w:rPr>
        <w:t>El Parlamento Europeo,</w:t>
      </w:r>
    </w:p>
    <w:p w:rsidR="001917F5" w:rsidRPr="00F9654F" w:rsidRDefault="001917F5" w:rsidP="001917F5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F9654F">
        <w:rPr>
          <w:szCs w:val="24"/>
          <w:lang w:val="es-ES_tradnl"/>
        </w:rPr>
        <w:t>–</w:t>
      </w:r>
      <w:r w:rsidRPr="00F9654F">
        <w:rPr>
          <w:szCs w:val="24"/>
          <w:lang w:val="es-ES_tradnl"/>
        </w:rPr>
        <w:tab/>
        <w:t>Vista la propuesta de la Comisión al Parlamento Europeo y al Consejo (COM(2025)</w:t>
      </w:r>
      <w:r w:rsidRPr="00F9654F">
        <w:rPr>
          <w:lang w:val="es-ES_tradnl"/>
        </w:rPr>
        <w:t>0136</w:t>
      </w:r>
      <w:r w:rsidRPr="00F9654F">
        <w:rPr>
          <w:szCs w:val="24"/>
          <w:lang w:val="es-ES_tradnl"/>
        </w:rPr>
        <w:t>),</w:t>
      </w:r>
    </w:p>
    <w:p w:rsidR="001917F5" w:rsidRPr="00F9654F" w:rsidRDefault="001917F5" w:rsidP="008935AB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F9654F">
        <w:rPr>
          <w:szCs w:val="24"/>
          <w:lang w:val="es-ES_tradnl"/>
        </w:rPr>
        <w:t>–</w:t>
      </w:r>
      <w:r w:rsidRPr="00F9654F">
        <w:rPr>
          <w:szCs w:val="24"/>
          <w:lang w:val="es-ES_tradnl"/>
        </w:rPr>
        <w:tab/>
        <w:t>Vistos el artículo 294, apartado 2, el artículo 114 y el artículo 168, apartado 4, letra b), del Tratado de Funcionamiento de la Unión Europea, conforme a los cuales la Comisión le ha presentado su propuesta (C10-0062/202</w:t>
      </w:r>
      <w:r w:rsidR="008935AB">
        <w:rPr>
          <w:szCs w:val="24"/>
          <w:lang w:val="es-ES_tradnl"/>
        </w:rPr>
        <w:t>5</w:t>
      </w:r>
      <w:r w:rsidRPr="00F9654F">
        <w:rPr>
          <w:szCs w:val="24"/>
          <w:lang w:val="es-ES_tradnl"/>
        </w:rPr>
        <w:t>),</w:t>
      </w:r>
    </w:p>
    <w:p w:rsidR="001917F5" w:rsidRPr="00F9654F" w:rsidRDefault="001917F5" w:rsidP="001917F5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F9654F">
        <w:rPr>
          <w:szCs w:val="24"/>
          <w:lang w:val="es-ES_tradnl"/>
        </w:rPr>
        <w:sym w:font="Symbol" w:char="F02D"/>
      </w:r>
      <w:r w:rsidRPr="00F9654F">
        <w:rPr>
          <w:szCs w:val="24"/>
          <w:lang w:val="es-ES_tradnl"/>
        </w:rPr>
        <w:tab/>
        <w:t>Visto el artículo 294, apartado 3, del Tratado de Funcionamiento de la Unión Europea,</w:t>
      </w:r>
    </w:p>
    <w:p w:rsidR="001917F5" w:rsidRPr="00F9654F" w:rsidRDefault="001917F5" w:rsidP="001917F5">
      <w:pPr>
        <w:tabs>
          <w:tab w:val="left" w:pos="567"/>
          <w:tab w:val="left" w:pos="851"/>
        </w:tabs>
        <w:spacing w:after="240"/>
        <w:ind w:left="567" w:hanging="567"/>
        <w:rPr>
          <w:lang w:val="es-ES_tradnl"/>
        </w:rPr>
      </w:pPr>
      <w:r w:rsidRPr="00F9654F">
        <w:rPr>
          <w:lang w:val="es-ES_tradnl"/>
        </w:rPr>
        <w:t>–</w:t>
      </w:r>
      <w:r w:rsidRPr="00F9654F">
        <w:rPr>
          <w:lang w:val="es-ES_tradnl"/>
        </w:rPr>
        <w:tab/>
        <w:t>Visto el dictamen del Comité Económico y Social Europeo de 29 de abril de 2025</w:t>
      </w:r>
      <w:r w:rsidRPr="00F9654F">
        <w:rPr>
          <w:rStyle w:val="FootnoteReference"/>
          <w:lang w:val="es-ES_tradnl"/>
        </w:rPr>
        <w:footnoteReference w:id="1"/>
      </w:r>
      <w:r w:rsidRPr="00F9654F">
        <w:rPr>
          <w:lang w:val="es-ES_tradnl"/>
        </w:rPr>
        <w:t>,</w:t>
      </w:r>
    </w:p>
    <w:p w:rsidR="001917F5" w:rsidRPr="00F9654F" w:rsidRDefault="001917F5" w:rsidP="001917F5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F9654F">
        <w:rPr>
          <w:lang w:val="es-ES_tradnl"/>
        </w:rPr>
        <w:t>–</w:t>
      </w:r>
      <w:r w:rsidRPr="00F9654F">
        <w:rPr>
          <w:lang w:val="es-ES_tradnl"/>
        </w:rPr>
        <w:tab/>
        <w:t>Previa consulta al Comité de las Regiones,</w:t>
      </w:r>
    </w:p>
    <w:p w:rsidR="001917F5" w:rsidRPr="00F9654F" w:rsidRDefault="001917F5" w:rsidP="001917F5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F9654F">
        <w:rPr>
          <w:szCs w:val="24"/>
          <w:lang w:val="es-ES_tradnl"/>
        </w:rPr>
        <w:t>–</w:t>
      </w:r>
      <w:r w:rsidRPr="00F9654F">
        <w:rPr>
          <w:szCs w:val="24"/>
          <w:lang w:val="es-ES_tradnl"/>
        </w:rPr>
        <w:tab/>
        <w:t>Vistos los artículos 60 y 170 de su Reglamento interno,</w:t>
      </w:r>
    </w:p>
    <w:p w:rsidR="001917F5" w:rsidRPr="00F9654F" w:rsidRDefault="001917F5" w:rsidP="001917F5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F9654F">
        <w:rPr>
          <w:szCs w:val="24"/>
          <w:lang w:val="es-ES_tradnl"/>
        </w:rPr>
        <w:t>1.</w:t>
      </w:r>
      <w:r w:rsidRPr="00F9654F">
        <w:rPr>
          <w:szCs w:val="24"/>
          <w:lang w:val="es-ES_tradnl"/>
        </w:rPr>
        <w:tab/>
        <w:t>Aprueba la Posición en primera lectura que figura a continuación;</w:t>
      </w:r>
    </w:p>
    <w:p w:rsidR="001917F5" w:rsidRPr="00F9654F" w:rsidRDefault="001917F5" w:rsidP="001917F5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F9654F">
        <w:rPr>
          <w:szCs w:val="24"/>
          <w:lang w:val="es-ES_tradnl"/>
        </w:rPr>
        <w:lastRenderedPageBreak/>
        <w:t>2.</w:t>
      </w:r>
      <w:r w:rsidRPr="00F9654F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:rsidR="001917F5" w:rsidRPr="00F9654F" w:rsidRDefault="001917F5" w:rsidP="001917F5">
      <w:pPr>
        <w:pStyle w:val="Normal12"/>
        <w:ind w:left="567" w:hanging="567"/>
        <w:rPr>
          <w:snapToGrid/>
          <w:lang w:val="es-ES_tradnl"/>
        </w:rPr>
      </w:pPr>
      <w:r w:rsidRPr="00F9654F">
        <w:rPr>
          <w:lang w:val="es-ES_tradnl"/>
        </w:rPr>
        <w:t>3.</w:t>
      </w:r>
      <w:r w:rsidRPr="00F9654F">
        <w:rPr>
          <w:lang w:val="es-ES_tradnl"/>
        </w:rPr>
        <w:tab/>
      </w:r>
      <w:r w:rsidRPr="00F9654F">
        <w:rPr>
          <w:snapToGrid/>
          <w:lang w:val="es-ES_tradnl"/>
        </w:rPr>
        <w:t>Encarga a su presidenta que transmita la Posición del Parlamento al Consejo y a la Comisión, así como a los Parlamentos nacionales.</w:t>
      </w:r>
    </w:p>
    <w:p w:rsidR="001917F5" w:rsidRPr="00F9654F" w:rsidRDefault="001917F5" w:rsidP="001917F5">
      <w:pPr>
        <w:pStyle w:val="Normal12Hanging"/>
        <w:ind w:left="0" w:firstLine="0"/>
        <w:jc w:val="both"/>
        <w:rPr>
          <w:b/>
          <w:lang w:val="es-ES"/>
        </w:rPr>
        <w:sectPr w:rsidR="001917F5" w:rsidRPr="00F9654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1917F5" w:rsidRPr="00F9654F" w:rsidRDefault="001917F5" w:rsidP="001917F5">
      <w:pPr>
        <w:pStyle w:val="Normal12Hanging"/>
        <w:ind w:left="0" w:firstLine="0"/>
        <w:jc w:val="both"/>
        <w:rPr>
          <w:b/>
          <w:lang w:val="es-ES"/>
        </w:rPr>
      </w:pPr>
      <w:r w:rsidRPr="00F9654F">
        <w:rPr>
          <w:b/>
          <w:lang w:val="es-ES"/>
        </w:rPr>
        <w:lastRenderedPageBreak/>
        <w:t>P10_TC1-COD(2025)0070</w:t>
      </w:r>
    </w:p>
    <w:p w:rsidR="001917F5" w:rsidRPr="00F9654F" w:rsidRDefault="001917F5" w:rsidP="001917F5">
      <w:pPr>
        <w:pStyle w:val="Normal12"/>
        <w:rPr>
          <w:rFonts w:eastAsia="Calibri"/>
          <w:b/>
          <w:noProof/>
          <w:szCs w:val="22"/>
          <w:lang w:val="es-ES_tradnl" w:eastAsia="en-US"/>
        </w:rPr>
      </w:pPr>
      <w:r w:rsidRPr="00F9654F">
        <w:rPr>
          <w:b/>
          <w:lang w:val="es-ES"/>
        </w:rPr>
        <w:t xml:space="preserve">Posición del Parlamento Europeo aprobada en primera lectura el 8 de mayo de 2025 con vistas a la adopción del Reglamento (UE) 2025/... del Parlamento Europeo y del Consejo </w:t>
      </w:r>
      <w:bookmarkStart w:id="10" w:name="_Hlk194254744"/>
      <w:r w:rsidRPr="00F9654F">
        <w:rPr>
          <w:rFonts w:eastAsia="Calibri"/>
          <w:b/>
          <w:noProof/>
          <w:szCs w:val="22"/>
          <w:lang w:val="es-ES_tradnl" w:eastAsia="en-US"/>
        </w:rPr>
        <w:t>por el que se modifica el Reglamento (UE) 2019/631 para incluir una mayor flexibilidad en lo que respecta al cálculo del cumplimiento por parte de los fabricantes de las normas de comportamiento en materia de emisiones de CO</w:t>
      </w:r>
      <w:r w:rsidRPr="00F9654F">
        <w:rPr>
          <w:rFonts w:eastAsia="Calibri"/>
          <w:b/>
          <w:noProof/>
          <w:szCs w:val="22"/>
          <w:vertAlign w:val="subscript"/>
          <w:lang w:val="es-ES_tradnl" w:eastAsia="en-US"/>
        </w:rPr>
        <w:t>2</w:t>
      </w:r>
      <w:r w:rsidRPr="00F9654F">
        <w:rPr>
          <w:rFonts w:eastAsia="Calibri"/>
          <w:b/>
          <w:noProof/>
          <w:szCs w:val="22"/>
          <w:lang w:val="es-ES_tradnl" w:eastAsia="en-US"/>
        </w:rPr>
        <w:t xml:space="preserve"> de los turismos nuevos y de los vehículos comerciales ligeros nuevos en los años civiles de 2025 a 2027</w:t>
      </w:r>
    </w:p>
    <w:bookmarkEnd w:id="10"/>
    <w:p w:rsidR="000311B3" w:rsidRPr="000311B3" w:rsidRDefault="000311B3" w:rsidP="000311B3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Europeo y el Consejo llegaron a u</w:t>
      </w:r>
      <w:bookmarkStart w:id="11" w:name="_GoBack"/>
      <w:bookmarkEnd w:id="11"/>
      <w:r>
        <w:rPr>
          <w:i/>
          <w:lang w:val="es-ES_tradnl"/>
        </w:rPr>
        <w:t xml:space="preserve">n acuerdo, la posición del </w:t>
      </w:r>
      <w:r w:rsidRPr="000311B3">
        <w:rPr>
          <w:i/>
          <w:lang w:val="es-ES_tradnl"/>
        </w:rPr>
        <w:t xml:space="preserve">Parlamento coincide con el texto del acto legislativo definitivo, </w:t>
      </w:r>
      <w:r w:rsidRPr="000311B3">
        <w:rPr>
          <w:i/>
          <w:lang w:val="es-ES_tradnl"/>
        </w:rPr>
        <w:t xml:space="preserve">el Reglamento </w:t>
      </w:r>
      <w:r w:rsidRPr="000311B3">
        <w:rPr>
          <w:i/>
          <w:lang w:val="es-ES_tradnl"/>
        </w:rPr>
        <w:t>(UE) 202</w:t>
      </w:r>
      <w:r w:rsidRPr="000311B3">
        <w:rPr>
          <w:i/>
          <w:lang w:val="es-ES_tradnl"/>
        </w:rPr>
        <w:t>5</w:t>
      </w:r>
      <w:r w:rsidRPr="000311B3">
        <w:rPr>
          <w:i/>
          <w:lang w:val="es-ES_tradnl"/>
        </w:rPr>
        <w:t>/</w:t>
      </w:r>
      <w:r w:rsidRPr="000311B3">
        <w:rPr>
          <w:i/>
          <w:lang w:val="es-ES_tradnl"/>
        </w:rPr>
        <w:t>1</w:t>
      </w:r>
      <w:r>
        <w:rPr>
          <w:i/>
          <w:lang w:val="es-ES_tradnl"/>
        </w:rPr>
        <w:t>214</w:t>
      </w:r>
      <w:r>
        <w:rPr>
          <w:i/>
          <w:lang w:val="es-ES_tradnl"/>
        </w:rPr>
        <w:t>.)</w:t>
      </w:r>
    </w:p>
    <w:p w:rsidR="001917F5" w:rsidRPr="00F9654F" w:rsidRDefault="001917F5" w:rsidP="000311B3">
      <w:pPr>
        <w:spacing w:line="360" w:lineRule="auto"/>
        <w:jc w:val="center"/>
        <w:rPr>
          <w:szCs w:val="24"/>
          <w:lang w:val="es-ES"/>
        </w:rPr>
      </w:pPr>
    </w:p>
    <w:sectPr w:rsidR="001917F5" w:rsidRPr="00F9654F" w:rsidSect="001917F5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845" w:rsidRDefault="00EC4845" w:rsidP="009C4014">
      <w:r>
        <w:separator/>
      </w:r>
    </w:p>
  </w:endnote>
  <w:endnote w:type="continuationSeparator" w:id="0">
    <w:p w:rsidR="00EC4845" w:rsidRDefault="00EC484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845" w:rsidRDefault="00EC4845" w:rsidP="009C4014">
      <w:r>
        <w:separator/>
      </w:r>
    </w:p>
  </w:footnote>
  <w:footnote w:type="continuationSeparator" w:id="0">
    <w:p w:rsidR="00EC4845" w:rsidRDefault="00EC4845" w:rsidP="009C4014">
      <w:r>
        <w:continuationSeparator/>
      </w:r>
    </w:p>
  </w:footnote>
  <w:footnote w:id="1">
    <w:p w:rsidR="001917F5" w:rsidRPr="00EC0431" w:rsidRDefault="001917F5" w:rsidP="001917F5">
      <w:pPr>
        <w:pStyle w:val="FootnoteText"/>
        <w:ind w:left="567" w:hanging="567"/>
        <w:rPr>
          <w:sz w:val="24"/>
          <w:szCs w:val="24"/>
          <w:lang w:val="es-ES"/>
        </w:rPr>
      </w:pPr>
      <w:r w:rsidRPr="00EC0431">
        <w:rPr>
          <w:rStyle w:val="FootnoteReference"/>
          <w:sz w:val="24"/>
          <w:szCs w:val="24"/>
        </w:rPr>
        <w:footnoteRef/>
      </w:r>
      <w:r w:rsidRPr="00EC0431">
        <w:rPr>
          <w:sz w:val="24"/>
          <w:szCs w:val="24"/>
          <w:lang w:val="es-ES"/>
        </w:rPr>
        <w:t xml:space="preserve"> </w:t>
      </w:r>
      <w:r w:rsidRPr="00EC0431">
        <w:rPr>
          <w:sz w:val="24"/>
          <w:szCs w:val="24"/>
          <w:lang w:val="es-ES"/>
        </w:rPr>
        <w:tab/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45"/>
    <w:rsid w:val="00013B2A"/>
    <w:rsid w:val="000311B3"/>
    <w:rsid w:val="000A5E7E"/>
    <w:rsid w:val="000C2BFE"/>
    <w:rsid w:val="000F27A9"/>
    <w:rsid w:val="000F6208"/>
    <w:rsid w:val="00125CBC"/>
    <w:rsid w:val="00172070"/>
    <w:rsid w:val="00185A00"/>
    <w:rsid w:val="00185E15"/>
    <w:rsid w:val="001917F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A7B3D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35AB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C4845"/>
    <w:rsid w:val="00EF3610"/>
    <w:rsid w:val="00F177A4"/>
    <w:rsid w:val="00F9654F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05EF9"/>
  <w15:chartTrackingRefBased/>
  <w15:docId w15:val="{AB695AB5-9ECB-4A96-8725-6652FA3D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1917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17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17F5"/>
    <w:rPr>
      <w:lang w:val="fr-FR"/>
    </w:rPr>
  </w:style>
  <w:style w:type="paragraph" w:styleId="BalloonText">
    <w:name w:val="Balloon Text"/>
    <w:basedOn w:val="Normal"/>
    <w:link w:val="BalloonTextChar"/>
    <w:rsid w:val="001917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17F5"/>
    <w:rPr>
      <w:rFonts w:ascii="Segoe UI" w:hAnsi="Segoe UI" w:cs="Segoe UI"/>
      <w:sz w:val="18"/>
      <w:szCs w:val="18"/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1917F5"/>
    <w:rPr>
      <w:b/>
      <w:snapToGrid w:val="0"/>
      <w:sz w:val="24"/>
    </w:rPr>
  </w:style>
  <w:style w:type="character" w:styleId="Hyperlink">
    <w:name w:val="Hyperlink"/>
    <w:uiPriority w:val="99"/>
    <w:rsid w:val="001917F5"/>
    <w:rPr>
      <w:color w:val="0000FF"/>
      <w:u w:val="single"/>
    </w:rPr>
  </w:style>
  <w:style w:type="paragraph" w:customStyle="1" w:styleId="normal12hanging0">
    <w:name w:val="normal12hanging"/>
    <w:basedOn w:val="Normal"/>
    <w:rsid w:val="000311B3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547F-67A0-4F02-B1FC-991344F84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392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Rodríguez Fernán</dc:creator>
  <cp:keywords/>
  <cp:lastModifiedBy>César Castelló</cp:lastModifiedBy>
  <cp:revision>2</cp:revision>
  <cp:lastPrinted>2014-08-07T13:15:00Z</cp:lastPrinted>
  <dcterms:created xsi:type="dcterms:W3CDTF">2025-09-16T13:44:00Z</dcterms:created>
  <dcterms:modified xsi:type="dcterms:W3CDTF">2025-09-16T13:44:00Z</dcterms:modified>
</cp:coreProperties>
</file>