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757CC20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DFEA2E" w14:textId="77777777" w:rsidR="00757DD5" w:rsidRPr="00695D15" w:rsidRDefault="00A726E0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Euroopan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parlamentti</w:t>
            </w:r>
            <w:proofErr w:type="spellEnd"/>
          </w:p>
          <w:p w14:paraId="5327B1DD" w14:textId="77777777" w:rsidR="00757DD5" w:rsidRPr="00695D15" w:rsidRDefault="00A726E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4DF4C3E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val="hu-HU" w:eastAsia="hu-HU"/>
              </w:rPr>
              <w:drawing>
                <wp:inline distT="0" distB="0" distL="0" distR="0" wp14:anchorId="4D792B17" wp14:editId="3C76E71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BBE9C" w14:textId="77777777" w:rsidR="008E7632" w:rsidRPr="00061199" w:rsidRDefault="008E7632" w:rsidP="008E7632">
      <w:pPr>
        <w:pStyle w:val="LineTop"/>
        <w:rPr>
          <w:lang w:val="en-GB"/>
        </w:rPr>
      </w:pPr>
    </w:p>
    <w:p w14:paraId="7F3C587C" w14:textId="77777777" w:rsidR="008E7632" w:rsidRPr="00A726E0" w:rsidRDefault="00A726E0" w:rsidP="008E7632">
      <w:pPr>
        <w:pStyle w:val="ZSessionDoc"/>
        <w:rPr>
          <w:b/>
          <w:i w:val="0"/>
          <w:lang w:val="fi-FI"/>
        </w:rPr>
      </w:pPr>
      <w:r w:rsidRPr="00A726E0">
        <w:rPr>
          <w:b/>
          <w:i w:val="0"/>
          <w:lang w:val="fi-FI"/>
        </w:rPr>
        <w:t>HYVÄKSYTYT TEKSTIT</w:t>
      </w:r>
    </w:p>
    <w:p w14:paraId="491B89E1" w14:textId="77777777" w:rsidR="008E7632" w:rsidRPr="00A726E0" w:rsidRDefault="00A726E0" w:rsidP="008E7632">
      <w:pPr>
        <w:pStyle w:val="LineBottom"/>
        <w:rPr>
          <w:lang w:val="fi-FI"/>
        </w:rPr>
      </w:pPr>
      <w:r w:rsidRPr="00A726E0">
        <w:rPr>
          <w:rFonts w:cs="Arial"/>
          <w:i/>
          <w:sz w:val="20"/>
          <w:szCs w:val="22"/>
          <w:lang w:val="fi-FI"/>
        </w:rPr>
        <w:t xml:space="preserve"> </w:t>
      </w:r>
    </w:p>
    <w:p w14:paraId="408547E4" w14:textId="77777777" w:rsidR="009C4014" w:rsidRPr="00A726E0" w:rsidRDefault="00A726E0" w:rsidP="008E7632">
      <w:pPr>
        <w:pStyle w:val="ATHeading1"/>
        <w:spacing w:before="480"/>
        <w:rPr>
          <w:lang w:val="fi-FI"/>
        </w:rPr>
      </w:pPr>
      <w:bookmarkStart w:id="0" w:name="TA_Heading"/>
      <w:r w:rsidRPr="00A726E0">
        <w:rPr>
          <w:lang w:val="fi-FI"/>
        </w:rPr>
        <w:t>P10_TA(2025)</w:t>
      </w:r>
      <w:bookmarkStart w:id="1" w:name="TANumber"/>
      <w:bookmarkEnd w:id="0"/>
      <w:r w:rsidRPr="00A726E0">
        <w:rPr>
          <w:lang w:val="fi-FI"/>
        </w:rPr>
        <w:t>0</w:t>
      </w:r>
      <w:r w:rsidR="004F27EF">
        <w:rPr>
          <w:lang w:val="fi-FI"/>
        </w:rPr>
        <w:t>099</w:t>
      </w:r>
      <w:bookmarkEnd w:id="1"/>
    </w:p>
    <w:p w14:paraId="5423D6C9" w14:textId="77777777" w:rsidR="009C4014" w:rsidRPr="00A726E0" w:rsidRDefault="00527E8C" w:rsidP="00527E8C">
      <w:pPr>
        <w:pStyle w:val="ATHeading2"/>
        <w:rPr>
          <w:lang w:val="fi-FI"/>
        </w:rPr>
      </w:pPr>
      <w:r w:rsidRPr="00527E8C">
        <w:rPr>
          <w:bCs/>
          <w:lang w:val="fi-FI"/>
        </w:rPr>
        <w:t>Uusiin henkilöautoihin ja uusiin kevyisiin hyötyajoneuvoihin sovellettavat hiilidioksidipäästönormit</w:t>
      </w:r>
      <w:r>
        <w:rPr>
          <w:bCs/>
          <w:lang w:val="fi-FI"/>
        </w:rPr>
        <w:t xml:space="preserve"> </w:t>
      </w:r>
      <w:r w:rsidRPr="00527E8C">
        <w:rPr>
          <w:bCs/>
          <w:lang w:val="fi-FI"/>
        </w:rPr>
        <w:t>vuosien 2025–2027 osalta</w:t>
      </w:r>
      <w:bookmarkStart w:id="2" w:name="Etoiles"/>
      <w:bookmarkEnd w:id="2"/>
    </w:p>
    <w:p w14:paraId="7DF3B881" w14:textId="77777777" w:rsidR="009C4014" w:rsidRPr="00A726E0" w:rsidRDefault="009C4014" w:rsidP="009C4014">
      <w:pPr>
        <w:rPr>
          <w:i/>
          <w:vanish/>
          <w:lang w:val="fi-FI"/>
        </w:rPr>
      </w:pPr>
      <w:r>
        <w:rPr>
          <w:i/>
        </w:rPr>
        <w:fldChar w:fldCharType="begin"/>
      </w:r>
      <w:r w:rsidRPr="00A726E0">
        <w:rPr>
          <w:i/>
          <w:lang w:val="fi-FI"/>
        </w:rPr>
        <w:instrText xml:space="preserve"> TC"</w:instrText>
      </w:r>
      <w:bookmarkStart w:id="3" w:name="DocNumber"/>
      <w:r w:rsidR="00A726E0" w:rsidRPr="00A726E0">
        <w:rPr>
          <w:i/>
          <w:lang w:val="fi-FI"/>
        </w:rPr>
        <w:instrText>(C10-0062/2025)</w:instrText>
      </w:r>
      <w:bookmarkEnd w:id="3"/>
      <w:r w:rsidRPr="00A726E0">
        <w:rPr>
          <w:i/>
          <w:lang w:val="fi-FI"/>
        </w:rPr>
        <w:instrText xml:space="preserve">"\l3 \n&gt; \* MERGEFORMAT </w:instrText>
      </w:r>
      <w:r>
        <w:rPr>
          <w:i/>
        </w:rPr>
        <w:fldChar w:fldCharType="end"/>
      </w:r>
    </w:p>
    <w:p w14:paraId="09FA24C1" w14:textId="77777777" w:rsidR="00A726E0" w:rsidRPr="00A726E0" w:rsidRDefault="00A726E0" w:rsidP="009C4014">
      <w:pPr>
        <w:rPr>
          <w:vanish/>
          <w:lang w:val="fi-FI"/>
        </w:rPr>
      </w:pPr>
      <w:bookmarkStart w:id="4" w:name="Commission"/>
      <w:r w:rsidRPr="00A726E0">
        <w:rPr>
          <w:vanish/>
          <w:lang w:val="fi-FI"/>
        </w:rPr>
        <w:t>Ympäristön, ilmaston ja elintarvikkeiden turvallisuuden valiokunta</w:t>
      </w:r>
    </w:p>
    <w:p w14:paraId="5C60A534" w14:textId="77777777" w:rsidR="009C4014" w:rsidRPr="00A726E0" w:rsidRDefault="00A726E0" w:rsidP="009C4014">
      <w:pPr>
        <w:rPr>
          <w:vanish/>
          <w:lang w:val="fi-FI"/>
        </w:rPr>
      </w:pPr>
      <w:bookmarkStart w:id="5" w:name="PE"/>
      <w:bookmarkEnd w:id="4"/>
      <w:r w:rsidRPr="00A726E0">
        <w:rPr>
          <w:vanish/>
          <w:lang w:val="fi-FI"/>
        </w:rPr>
        <w:t>PE77</w:t>
      </w:r>
      <w:r w:rsidR="004F27EF">
        <w:rPr>
          <w:vanish/>
          <w:lang w:val="fi-FI"/>
        </w:rPr>
        <w:t>3</w:t>
      </w:r>
      <w:r w:rsidRPr="00A726E0">
        <w:rPr>
          <w:vanish/>
          <w:lang w:val="fi-FI"/>
        </w:rPr>
        <w:t>.</w:t>
      </w:r>
      <w:bookmarkEnd w:id="5"/>
      <w:r w:rsidR="004F27EF">
        <w:rPr>
          <w:vanish/>
          <w:lang w:val="fi-FI"/>
        </w:rPr>
        <w:t>631</w:t>
      </w:r>
    </w:p>
    <w:p w14:paraId="02AE925D" w14:textId="77777777" w:rsidR="009C4014" w:rsidRPr="00A726E0" w:rsidRDefault="00A726E0" w:rsidP="00D779A1">
      <w:pPr>
        <w:pStyle w:val="ATHeading3"/>
        <w:rPr>
          <w:lang w:val="fi-FI"/>
        </w:rPr>
      </w:pPr>
      <w:bookmarkStart w:id="6" w:name="References"/>
      <w:r w:rsidRPr="00A726E0">
        <w:rPr>
          <w:lang w:val="fi-FI"/>
        </w:rPr>
        <w:t xml:space="preserve">Euroopan parlamentin lainsäädäntöpäätöslauselma 8. toukokuuta 2025 ehdotuksesta Euroopan parlamentin ja neuvoston </w:t>
      </w:r>
      <w:r w:rsidR="00D779A1">
        <w:rPr>
          <w:lang w:val="fi-FI"/>
        </w:rPr>
        <w:t>asetukseksi</w:t>
      </w:r>
      <w:r w:rsidRPr="00A726E0">
        <w:rPr>
          <w:lang w:val="fi-FI"/>
        </w:rPr>
        <w:t xml:space="preserve"> </w:t>
      </w:r>
      <w:bookmarkEnd w:id="6"/>
      <w:r w:rsidR="00D779A1" w:rsidRPr="00D779A1">
        <w:rPr>
          <w:lang w:val="fi-FI"/>
        </w:rPr>
        <w:t xml:space="preserve">asetuksen (EU) 2019/631 muuttamisesta lisäjouston sisällyttämiseksi siihen siltä osin kuin on kyse valmistajien noudattamien uusiin henkilöautoihin ja uusiin kevyisiin hyötyajoneuvoihin sovellettavien hiilidioksidipäästönormien laskennasta kalenterivuosien 2025–2027 osalta </w:t>
      </w:r>
      <w:r w:rsidRPr="00A726E0">
        <w:rPr>
          <w:lang w:val="fi-FI"/>
        </w:rPr>
        <w:t>(COM(2025)0136 – C10-0062/2025 – 2025/0070(COD))</w:t>
      </w:r>
    </w:p>
    <w:p w14:paraId="7E319E6C" w14:textId="77777777" w:rsidR="006F4975" w:rsidRPr="006F4975" w:rsidRDefault="006F4975" w:rsidP="006F4975">
      <w:pPr>
        <w:pStyle w:val="NormalBold"/>
        <w:rPr>
          <w:lang w:val="fi-FI"/>
        </w:rPr>
      </w:pPr>
      <w:bookmarkStart w:id="7" w:name="TextBodyBegin"/>
      <w:bookmarkEnd w:id="7"/>
      <w:r w:rsidRPr="006F4975">
        <w:rPr>
          <w:lang w:val="fi-FI"/>
        </w:rPr>
        <w:t>(Tavallinen lainsäätämisjärjestys: ensimmäinen käsittely)</w:t>
      </w:r>
    </w:p>
    <w:p w14:paraId="50978E9F" w14:textId="77777777" w:rsidR="006E5420" w:rsidRPr="00A726E0" w:rsidRDefault="00A726E0" w:rsidP="008B1C2E">
      <w:pPr>
        <w:pStyle w:val="Normal12"/>
        <w:spacing w:before="360"/>
        <w:rPr>
          <w:i/>
          <w:szCs w:val="24"/>
          <w:lang w:val="fi-FI"/>
        </w:rPr>
      </w:pPr>
      <w:r>
        <w:rPr>
          <w:i/>
          <w:szCs w:val="24"/>
          <w:lang w:val="fi-FI"/>
        </w:rPr>
        <w:t>Euroopan parlamentti, joka</w:t>
      </w:r>
    </w:p>
    <w:p w14:paraId="61473E34" w14:textId="77777777" w:rsidR="00A726E0" w:rsidRPr="0078565B" w:rsidRDefault="00A726E0" w:rsidP="00A726E0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>ottaa huomioon komission ehdotuksen Euroopan parlamentille ja neuvostolle (</w:t>
      </w:r>
      <w:proofErr w:type="gramStart"/>
      <w:r w:rsidRPr="0078565B">
        <w:rPr>
          <w:szCs w:val="24"/>
          <w:lang w:val="fi-FI"/>
        </w:rPr>
        <w:t>COM(</w:t>
      </w:r>
      <w:proofErr w:type="gramEnd"/>
      <w:r w:rsidRPr="0078565B">
        <w:rPr>
          <w:szCs w:val="24"/>
          <w:lang w:val="fi-FI"/>
        </w:rPr>
        <w:t>2025)</w:t>
      </w:r>
      <w:r w:rsidR="00D779A1">
        <w:rPr>
          <w:szCs w:val="24"/>
          <w:lang w:val="fi-FI"/>
        </w:rPr>
        <w:t>0136</w:t>
      </w:r>
      <w:r w:rsidRPr="0078565B">
        <w:rPr>
          <w:b/>
          <w:szCs w:val="24"/>
          <w:lang w:val="fi-FI"/>
        </w:rPr>
        <w:t>)</w:t>
      </w:r>
      <w:r w:rsidRPr="0078565B">
        <w:rPr>
          <w:szCs w:val="24"/>
          <w:lang w:val="fi-FI"/>
        </w:rPr>
        <w:t>,</w:t>
      </w:r>
    </w:p>
    <w:p w14:paraId="052A45EF" w14:textId="77777777" w:rsidR="00A726E0" w:rsidRPr="0078565B" w:rsidRDefault="00A726E0" w:rsidP="00A726E0">
      <w:pPr>
        <w:spacing w:after="240"/>
        <w:ind w:left="567" w:hanging="567"/>
        <w:rPr>
          <w:szCs w:val="24"/>
          <w:shd w:val="pct12" w:color="auto" w:fill="FFFFFF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 xml:space="preserve">ottaa huomioon Euroopan unionin toiminnasta tehdyn sopimuksen 294 artiklan 2 kohdan </w:t>
      </w:r>
      <w:r>
        <w:rPr>
          <w:szCs w:val="24"/>
          <w:lang w:val="fi-FI"/>
        </w:rPr>
        <w:t>ja</w:t>
      </w:r>
      <w:r w:rsidRPr="0078565B">
        <w:rPr>
          <w:szCs w:val="24"/>
          <w:lang w:val="fi-FI"/>
        </w:rPr>
        <w:t xml:space="preserve"> </w:t>
      </w:r>
      <w:r w:rsidR="00D779A1">
        <w:rPr>
          <w:szCs w:val="24"/>
          <w:lang w:val="fi-FI"/>
        </w:rPr>
        <w:t>114 artiklan ja 168</w:t>
      </w:r>
      <w:r w:rsidRPr="0078565B">
        <w:rPr>
          <w:szCs w:val="24"/>
          <w:lang w:val="fi-FI"/>
        </w:rPr>
        <w:t xml:space="preserve"> artiklan</w:t>
      </w:r>
      <w:r>
        <w:rPr>
          <w:szCs w:val="24"/>
          <w:lang w:val="fi-FI"/>
        </w:rPr>
        <w:t xml:space="preserve"> </w:t>
      </w:r>
      <w:r w:rsidR="00D779A1">
        <w:rPr>
          <w:szCs w:val="24"/>
          <w:lang w:val="fi-FI"/>
        </w:rPr>
        <w:t>4</w:t>
      </w:r>
      <w:r>
        <w:rPr>
          <w:szCs w:val="24"/>
          <w:lang w:val="fi-FI"/>
        </w:rPr>
        <w:t xml:space="preserve"> kohdan</w:t>
      </w:r>
      <w:r w:rsidR="00D779A1">
        <w:rPr>
          <w:szCs w:val="24"/>
          <w:lang w:val="fi-FI"/>
        </w:rPr>
        <w:t xml:space="preserve"> b alakohdan</w:t>
      </w:r>
      <w:r w:rsidRPr="0078565B">
        <w:rPr>
          <w:szCs w:val="24"/>
          <w:lang w:val="fi-FI"/>
        </w:rPr>
        <w:t>, joiden mukaisesti komissio on antanut ehdotuksen Euroopan parlamentille (C10</w:t>
      </w:r>
      <w:r w:rsidRPr="0078565B">
        <w:rPr>
          <w:szCs w:val="24"/>
          <w:lang w:val="fi-FI"/>
        </w:rPr>
        <w:noBreakHyphen/>
      </w:r>
      <w:r w:rsidR="00D779A1">
        <w:rPr>
          <w:lang w:val="fi-FI"/>
        </w:rPr>
        <w:t>0062</w:t>
      </w:r>
      <w:r w:rsidRPr="007C586E">
        <w:rPr>
          <w:lang w:val="fi-FI"/>
        </w:rPr>
        <w:t>/2025</w:t>
      </w:r>
      <w:r w:rsidRPr="0078565B">
        <w:rPr>
          <w:szCs w:val="24"/>
          <w:lang w:val="fi-FI"/>
        </w:rPr>
        <w:t>),</w:t>
      </w:r>
    </w:p>
    <w:p w14:paraId="41C98AA9" w14:textId="77777777" w:rsidR="00A726E0" w:rsidRPr="0078565B" w:rsidRDefault="00A726E0" w:rsidP="00A726E0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sym w:font="Symbol" w:char="F02D"/>
      </w:r>
      <w:r w:rsidRPr="0078565B">
        <w:rPr>
          <w:szCs w:val="24"/>
          <w:lang w:val="fi-FI"/>
        </w:rPr>
        <w:tab/>
        <w:t>ottaa huomioon Euroopan unionin toiminnasta tehdyn sopimuksen 294 artiklan 3 kohdan,</w:t>
      </w:r>
    </w:p>
    <w:p w14:paraId="6BD94F02" w14:textId="77777777" w:rsidR="00A726E0" w:rsidRDefault="00A726E0" w:rsidP="00A726E0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 xml:space="preserve">ottaa huomioon Euroopan talous- ja sosiaalikomitean </w:t>
      </w:r>
      <w:r w:rsidR="00D779A1">
        <w:rPr>
          <w:szCs w:val="24"/>
          <w:lang w:val="fi-FI"/>
        </w:rPr>
        <w:t>29</w:t>
      </w:r>
      <w:r w:rsidRPr="0078565B">
        <w:rPr>
          <w:szCs w:val="24"/>
          <w:lang w:val="fi-FI"/>
        </w:rPr>
        <w:t>. </w:t>
      </w:r>
      <w:r>
        <w:rPr>
          <w:szCs w:val="24"/>
          <w:lang w:val="fi-FI"/>
        </w:rPr>
        <w:t>huhti</w:t>
      </w:r>
      <w:r w:rsidRPr="0078565B">
        <w:rPr>
          <w:szCs w:val="24"/>
          <w:lang w:val="fi-FI"/>
        </w:rPr>
        <w:t>kuuta 2025 antaman lausunnon</w:t>
      </w:r>
      <w:r w:rsidRPr="0078565B">
        <w:rPr>
          <w:rStyle w:val="FootnoteReference"/>
          <w:szCs w:val="24"/>
          <w:lang w:val="fi-FI"/>
        </w:rPr>
        <w:footnoteReference w:id="1"/>
      </w:r>
      <w:r w:rsidRPr="0078565B">
        <w:rPr>
          <w:szCs w:val="24"/>
          <w:lang w:val="fi-FI"/>
        </w:rPr>
        <w:t>,</w:t>
      </w:r>
    </w:p>
    <w:p w14:paraId="0AB8E2DC" w14:textId="77777777" w:rsidR="00A726E0" w:rsidRPr="0078565B" w:rsidRDefault="00A726E0" w:rsidP="00A726E0">
      <w:pPr>
        <w:spacing w:after="240"/>
        <w:ind w:left="567" w:hanging="567"/>
        <w:rPr>
          <w:szCs w:val="24"/>
          <w:lang w:val="fi-FI"/>
        </w:rPr>
      </w:pPr>
      <w:r>
        <w:rPr>
          <w:szCs w:val="24"/>
          <w:lang w:val="fi-FI"/>
        </w:rPr>
        <w:t>–</w:t>
      </w:r>
      <w:r>
        <w:rPr>
          <w:szCs w:val="24"/>
          <w:lang w:val="fi-FI"/>
        </w:rPr>
        <w:tab/>
        <w:t>on kuullut alueiden komiteaa,</w:t>
      </w:r>
    </w:p>
    <w:p w14:paraId="71E3D162" w14:textId="77777777" w:rsidR="00A726E0" w:rsidRPr="0078565B" w:rsidRDefault="00A726E0" w:rsidP="00A726E0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>ottaa huomioon työjärjestyksen 60 ja 170 artiklan,</w:t>
      </w:r>
    </w:p>
    <w:p w14:paraId="4BE49709" w14:textId="77777777" w:rsidR="00A726E0" w:rsidRPr="0078565B" w:rsidRDefault="00A726E0" w:rsidP="00A726E0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1.</w:t>
      </w:r>
      <w:r w:rsidRPr="0078565B">
        <w:rPr>
          <w:szCs w:val="24"/>
          <w:lang w:val="fi-FI"/>
        </w:rPr>
        <w:tab/>
        <w:t>vahvistaa jäljempänä esitetyn ensimmäisen käsittelyn kannan;</w:t>
      </w:r>
    </w:p>
    <w:p w14:paraId="1B83069E" w14:textId="77777777" w:rsidR="00A726E0" w:rsidRPr="0078565B" w:rsidRDefault="00A726E0" w:rsidP="00A726E0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2.</w:t>
      </w:r>
      <w:r w:rsidRPr="0078565B">
        <w:rPr>
          <w:szCs w:val="24"/>
          <w:lang w:val="fi-FI"/>
        </w:rPr>
        <w:tab/>
        <w:t xml:space="preserve">pyytää komissiota antamaan asian uudelleen Euroopan parlamentin käsiteltäväksi, </w:t>
      </w:r>
      <w:r w:rsidRPr="0078565B">
        <w:rPr>
          <w:lang w:val="fi-FI"/>
        </w:rPr>
        <w:t xml:space="preserve">jos se </w:t>
      </w:r>
      <w:r w:rsidRPr="0078565B">
        <w:rPr>
          <w:bCs/>
          <w:lang w:val="fi-FI"/>
        </w:rPr>
        <w:t>korvaa ehdotuksensa, muuttaa sitä huomattavasti tai aikoo muuttaa sitä huomattavasti</w:t>
      </w:r>
      <w:r w:rsidRPr="0078565B">
        <w:rPr>
          <w:szCs w:val="24"/>
          <w:lang w:val="fi-FI"/>
        </w:rPr>
        <w:t>;</w:t>
      </w:r>
    </w:p>
    <w:p w14:paraId="0CA1A6C8" w14:textId="77777777" w:rsidR="00D779A1" w:rsidRDefault="00A726E0" w:rsidP="00D779A1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lastRenderedPageBreak/>
        <w:t>3.</w:t>
      </w:r>
      <w:r w:rsidRPr="0078565B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14:paraId="3087EFCB" w14:textId="77777777" w:rsidR="00383A9C" w:rsidRDefault="00383A9C">
      <w:pPr>
        <w:rPr>
          <w:szCs w:val="24"/>
          <w:lang w:val="fi-FI"/>
        </w:rPr>
        <w:sectPr w:rsidR="00383A9C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A070DDE" w14:textId="77777777" w:rsidR="00D779A1" w:rsidRPr="00527E8C" w:rsidRDefault="00D779A1" w:rsidP="00D779A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fi-FI"/>
        </w:rPr>
      </w:pPr>
      <w:r w:rsidRPr="00527E8C">
        <w:rPr>
          <w:rFonts w:eastAsia="Calibri"/>
          <w:b/>
          <w:bCs/>
          <w:color w:val="000000"/>
          <w:szCs w:val="24"/>
          <w:lang w:val="fi-FI"/>
        </w:rPr>
        <w:lastRenderedPageBreak/>
        <w:t>P10_TC1-</w:t>
      </w:r>
      <w:proofErr w:type="gramStart"/>
      <w:r w:rsidRPr="00527E8C">
        <w:rPr>
          <w:rFonts w:eastAsia="Calibri"/>
          <w:b/>
          <w:bCs/>
          <w:color w:val="000000"/>
          <w:szCs w:val="24"/>
          <w:lang w:val="fi-FI"/>
        </w:rPr>
        <w:t>COD(</w:t>
      </w:r>
      <w:proofErr w:type="gramEnd"/>
      <w:r w:rsidRPr="00527E8C">
        <w:rPr>
          <w:rFonts w:eastAsia="Calibri"/>
          <w:b/>
          <w:bCs/>
          <w:color w:val="000000"/>
          <w:szCs w:val="24"/>
          <w:lang w:val="fi-FI"/>
        </w:rPr>
        <w:t>2025)0070</w:t>
      </w:r>
    </w:p>
    <w:p w14:paraId="2BABF6A9" w14:textId="77777777" w:rsidR="00D779A1" w:rsidRDefault="00D779A1" w:rsidP="00D779A1">
      <w:pPr>
        <w:spacing w:after="240"/>
        <w:rPr>
          <w:rFonts w:eastAsia="Calibri"/>
          <w:b/>
          <w:noProof/>
          <w:szCs w:val="22"/>
          <w:lang w:val="fi-FI" w:eastAsia="en-US"/>
        </w:rPr>
      </w:pPr>
      <w:r w:rsidRPr="0078565B">
        <w:rPr>
          <w:b/>
          <w:szCs w:val="24"/>
          <w:lang w:val="fi-FI"/>
        </w:rPr>
        <w:t xml:space="preserve">Euroopan parlamentin kanta, vahvistettu ensimmäisessä käsittelyssä </w:t>
      </w:r>
      <w:r>
        <w:rPr>
          <w:b/>
          <w:szCs w:val="24"/>
          <w:lang w:val="fi-FI"/>
        </w:rPr>
        <w:t>8</w:t>
      </w:r>
      <w:r w:rsidRPr="0078565B">
        <w:rPr>
          <w:b/>
          <w:szCs w:val="24"/>
          <w:lang w:val="fi-FI"/>
        </w:rPr>
        <w:t xml:space="preserve">. </w:t>
      </w:r>
      <w:r>
        <w:rPr>
          <w:b/>
          <w:szCs w:val="24"/>
          <w:lang w:val="fi-FI"/>
        </w:rPr>
        <w:t>touko</w:t>
      </w:r>
      <w:r w:rsidRPr="0078565B">
        <w:rPr>
          <w:b/>
          <w:szCs w:val="24"/>
          <w:lang w:val="fi-FI"/>
        </w:rPr>
        <w:t xml:space="preserve">kuuta 2025, Euroopan parlamentin ja neuvoston </w:t>
      </w:r>
      <w:r>
        <w:rPr>
          <w:b/>
          <w:szCs w:val="24"/>
          <w:lang w:val="fi-FI"/>
        </w:rPr>
        <w:t>asetuksen</w:t>
      </w:r>
      <w:r w:rsidRPr="0078565B">
        <w:rPr>
          <w:b/>
          <w:szCs w:val="24"/>
          <w:lang w:val="fi-FI"/>
        </w:rPr>
        <w:t xml:space="preserve"> (EU) 2025/… antamiseksi </w:t>
      </w:r>
      <w:bookmarkStart w:id="8" w:name="_Hlk194254744"/>
      <w:r w:rsidRPr="00D779A1">
        <w:rPr>
          <w:rFonts w:eastAsia="Calibri"/>
          <w:b/>
          <w:noProof/>
          <w:szCs w:val="22"/>
          <w:lang w:val="fi-FI" w:eastAsia="en-US"/>
        </w:rPr>
        <w:t>asetuksen (EU) 2019/631 muuttamisesta lisäjouston sisällyttämiseksi siihen siltä osin kuin on kyse valmistajien noudattamien uusiin henkilöautoihin ja uusiin kevyisiin hyötyajoneuvoihin sovellettavien hiilidioksidipäästönormien laskennasta kalenterivuosien 2025–2027 osalta</w:t>
      </w:r>
    </w:p>
    <w:p w14:paraId="10537706" w14:textId="1754BFB7" w:rsidR="005D204F" w:rsidRPr="00D779A1" w:rsidRDefault="005D204F" w:rsidP="005D204F">
      <w:pPr>
        <w:widowControl w:val="0"/>
        <w:suppressAutoHyphens/>
        <w:rPr>
          <w:rFonts w:eastAsia="Calibri"/>
          <w:b/>
          <w:noProof/>
          <w:szCs w:val="22"/>
          <w:lang w:val="fi-FI" w:eastAsia="en-US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  <w:lang w:val="fi-FI"/>
        </w:rPr>
        <w:t xml:space="preserve">(EU) </w:t>
      </w:r>
      <w:r>
        <w:rPr>
          <w:i/>
          <w:szCs w:val="24"/>
          <w:lang w:val="fi-FI"/>
        </w:rPr>
        <w:t>2025</w:t>
      </w:r>
      <w:r w:rsidRPr="002F34F6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1214</w:t>
      </w:r>
      <w:r>
        <w:rPr>
          <w:i/>
          <w:szCs w:val="24"/>
          <w:lang w:val="fi-FI"/>
        </w:rPr>
        <w:t>.</w:t>
      </w:r>
      <w:r w:rsidRPr="008046BC">
        <w:rPr>
          <w:i/>
          <w:szCs w:val="24"/>
          <w:lang w:val="fi-FI"/>
        </w:rPr>
        <w:t>)</w:t>
      </w:r>
    </w:p>
    <w:bookmarkEnd w:id="8"/>
    <w:sectPr w:rsidR="005D204F" w:rsidRPr="00D779A1" w:rsidSect="00383A9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D57A2" w14:textId="77777777" w:rsidR="00A726E0" w:rsidRDefault="00A726E0" w:rsidP="009C4014">
      <w:r>
        <w:separator/>
      </w:r>
    </w:p>
  </w:endnote>
  <w:endnote w:type="continuationSeparator" w:id="0">
    <w:p w14:paraId="61B37FFD" w14:textId="77777777" w:rsidR="00A726E0" w:rsidRDefault="00A726E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21903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6125" w14:textId="77777777" w:rsidR="00A726E0" w:rsidRDefault="00A726E0" w:rsidP="009C4014">
      <w:r>
        <w:separator/>
      </w:r>
    </w:p>
  </w:footnote>
  <w:footnote w:type="continuationSeparator" w:id="0">
    <w:p w14:paraId="18BD2B3A" w14:textId="77777777" w:rsidR="00A726E0" w:rsidRDefault="00A726E0" w:rsidP="009C4014">
      <w:r>
        <w:continuationSeparator/>
      </w:r>
    </w:p>
  </w:footnote>
  <w:footnote w:id="1">
    <w:p w14:paraId="2C49CBE0" w14:textId="77777777" w:rsidR="00A726E0" w:rsidRPr="0078565B" w:rsidRDefault="00A726E0" w:rsidP="00A726E0">
      <w:pPr>
        <w:pStyle w:val="FootnoteText"/>
        <w:ind w:left="567" w:hanging="567"/>
        <w:rPr>
          <w:sz w:val="24"/>
          <w:szCs w:val="24"/>
          <w:lang w:val="fi-FI"/>
        </w:rPr>
      </w:pPr>
      <w:r w:rsidRPr="0078565B"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fi-FI"/>
        </w:rPr>
        <w:tab/>
        <w:t xml:space="preserve">Ei </w:t>
      </w:r>
      <w:r w:rsidRPr="0078565B">
        <w:rPr>
          <w:sz w:val="24"/>
          <w:szCs w:val="24"/>
          <w:lang w:val="fi-FI"/>
        </w:rPr>
        <w:t>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68203442">
    <w:abstractNumId w:val="3"/>
  </w:num>
  <w:num w:numId="2" w16cid:durableId="1202864933">
    <w:abstractNumId w:val="2"/>
  </w:num>
  <w:num w:numId="3" w16cid:durableId="1212766934">
    <w:abstractNumId w:val="1"/>
  </w:num>
  <w:num w:numId="4" w16cid:durableId="1483890054">
    <w:abstractNumId w:val="0"/>
  </w:num>
  <w:num w:numId="5" w16cid:durableId="348144053">
    <w:abstractNumId w:val="6"/>
  </w:num>
  <w:num w:numId="6" w16cid:durableId="1450322112">
    <w:abstractNumId w:val="5"/>
  </w:num>
  <w:num w:numId="7" w16cid:durableId="1376075235">
    <w:abstractNumId w:val="4"/>
  </w:num>
  <w:num w:numId="8" w16cid:durableId="32970165">
    <w:abstractNumId w:val="7"/>
  </w:num>
  <w:num w:numId="9" w16cid:durableId="9986587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6E0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83A9C"/>
    <w:rsid w:val="00397B2A"/>
    <w:rsid w:val="003E1189"/>
    <w:rsid w:val="003F4DFE"/>
    <w:rsid w:val="00425111"/>
    <w:rsid w:val="00451C48"/>
    <w:rsid w:val="0047030E"/>
    <w:rsid w:val="004E6A17"/>
    <w:rsid w:val="004F27EF"/>
    <w:rsid w:val="004F2EA7"/>
    <w:rsid w:val="00520780"/>
    <w:rsid w:val="00525ED0"/>
    <w:rsid w:val="00527E8C"/>
    <w:rsid w:val="00534CAB"/>
    <w:rsid w:val="00547BB1"/>
    <w:rsid w:val="00591365"/>
    <w:rsid w:val="005A2421"/>
    <w:rsid w:val="005B23C9"/>
    <w:rsid w:val="005D204F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6F4975"/>
    <w:rsid w:val="006F7210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726E0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779A1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38569"/>
  <w15:chartTrackingRefBased/>
  <w15:docId w15:val="{346382AF-5F39-44B2-8906-D3AD9231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D779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4BC0A-3AD2-4338-8EAF-5B11BAD9E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240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VUORIHUHTA Anne Kristiina</dc:creator>
  <cp:keywords/>
  <cp:lastModifiedBy>KINNUNEN Hannele</cp:lastModifiedBy>
  <cp:revision>2</cp:revision>
  <cp:lastPrinted>2014-08-07T13:15:00Z</cp:lastPrinted>
  <dcterms:created xsi:type="dcterms:W3CDTF">2025-09-17T10:04:00Z</dcterms:created>
  <dcterms:modified xsi:type="dcterms:W3CDTF">2025-09-17T10:04:00Z</dcterms:modified>
</cp:coreProperties>
</file>