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8D7816" w14:paraId="44B3DDF9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5BA7A06" w14:textId="77777777" w:rsidR="00757DD5" w:rsidRPr="008D7816" w:rsidRDefault="00185606" w:rsidP="00425111">
            <w:pPr>
              <w:pStyle w:val="EPName"/>
              <w:rPr>
                <w:lang w:val="sk-SK"/>
              </w:rPr>
            </w:pPr>
            <w:r w:rsidRPr="008D7816">
              <w:rPr>
                <w:lang w:val="sk-SK"/>
              </w:rPr>
              <w:t>Európsky parlament</w:t>
            </w:r>
          </w:p>
          <w:p w14:paraId="1DE814A5" w14:textId="77777777" w:rsidR="00757DD5" w:rsidRPr="008D7816" w:rsidRDefault="00185606" w:rsidP="00425111">
            <w:pPr>
              <w:pStyle w:val="EPTerm"/>
              <w:rPr>
                <w:rStyle w:val="HideTWBExt"/>
                <w:vanish w:val="0"/>
                <w:lang w:val="sk-SK"/>
              </w:rPr>
            </w:pPr>
            <w:r w:rsidRPr="008D7816">
              <w:rPr>
                <w:lang w:val="sk-SK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6B6CB6F6" w14:textId="77777777" w:rsidR="00757DD5" w:rsidRPr="008D7816" w:rsidRDefault="00172070" w:rsidP="00425111">
            <w:pPr>
              <w:pStyle w:val="EPLogo"/>
              <w:rPr>
                <w:lang w:val="sk-SK"/>
              </w:rPr>
            </w:pPr>
            <w:r w:rsidRPr="008D7816">
              <w:rPr>
                <w:noProof/>
              </w:rPr>
              <w:drawing>
                <wp:inline distT="0" distB="0" distL="0" distR="0" wp14:anchorId="499EA9E0" wp14:editId="66E7D2FC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35774CB" w14:textId="77777777" w:rsidR="008E7632" w:rsidRPr="008D7816" w:rsidRDefault="008E7632" w:rsidP="008E7632">
      <w:pPr>
        <w:pStyle w:val="LineTop"/>
        <w:rPr>
          <w:lang w:val="sk-SK"/>
        </w:rPr>
      </w:pPr>
    </w:p>
    <w:p w14:paraId="0D2879B3" w14:textId="77777777" w:rsidR="008E7632" w:rsidRPr="008D7816" w:rsidRDefault="00185606" w:rsidP="008E7632">
      <w:pPr>
        <w:pStyle w:val="ZSessionDoc"/>
        <w:rPr>
          <w:b/>
          <w:i w:val="0"/>
          <w:lang w:val="sk-SK"/>
        </w:rPr>
      </w:pPr>
      <w:r w:rsidRPr="008D7816">
        <w:rPr>
          <w:b/>
          <w:i w:val="0"/>
          <w:lang w:val="sk-SK"/>
        </w:rPr>
        <w:t>PRIJATÉ TEXTY</w:t>
      </w:r>
    </w:p>
    <w:p w14:paraId="64D1755B" w14:textId="77777777" w:rsidR="008E7632" w:rsidRPr="008D7816" w:rsidRDefault="00185606" w:rsidP="008E7632">
      <w:pPr>
        <w:pStyle w:val="LineBottom"/>
        <w:rPr>
          <w:lang w:val="sk-SK"/>
        </w:rPr>
      </w:pPr>
      <w:r w:rsidRPr="008D7816">
        <w:rPr>
          <w:rFonts w:cs="Arial"/>
          <w:i/>
          <w:sz w:val="20"/>
          <w:szCs w:val="22"/>
          <w:lang w:val="sk-SK"/>
        </w:rPr>
        <w:t xml:space="preserve"> </w:t>
      </w:r>
    </w:p>
    <w:p w14:paraId="52902024" w14:textId="77777777" w:rsidR="009C4014" w:rsidRPr="008D7816" w:rsidRDefault="00185606" w:rsidP="008E7632">
      <w:pPr>
        <w:pStyle w:val="ATHeading1"/>
        <w:spacing w:before="480"/>
        <w:rPr>
          <w:lang w:val="sk-SK"/>
        </w:rPr>
      </w:pPr>
      <w:bookmarkStart w:id="0" w:name="TA_Heading"/>
      <w:r w:rsidRPr="008D7816">
        <w:rPr>
          <w:lang w:val="sk-SK"/>
        </w:rPr>
        <w:t>P10_TA(2025)</w:t>
      </w:r>
      <w:bookmarkStart w:id="1" w:name="TANumber"/>
      <w:bookmarkEnd w:id="0"/>
      <w:r w:rsidRPr="008D7816">
        <w:rPr>
          <w:lang w:val="sk-SK"/>
        </w:rPr>
        <w:t>00</w:t>
      </w:r>
      <w:r w:rsidR="008D7816" w:rsidRPr="008D7816">
        <w:rPr>
          <w:lang w:val="sk-SK"/>
        </w:rPr>
        <w:t>99</w:t>
      </w:r>
      <w:bookmarkEnd w:id="1"/>
    </w:p>
    <w:p w14:paraId="7E2DD71F" w14:textId="77777777" w:rsidR="009C4014" w:rsidRPr="008D7816" w:rsidRDefault="00185606" w:rsidP="00185606">
      <w:pPr>
        <w:pStyle w:val="ATHeading2"/>
        <w:rPr>
          <w:lang w:val="sk-SK"/>
        </w:rPr>
      </w:pPr>
      <w:bookmarkStart w:id="2" w:name="title"/>
      <w:r w:rsidRPr="008D7816">
        <w:rPr>
          <w:lang w:val="sk-SK"/>
        </w:rPr>
        <w:t>Emisné normy CO</w:t>
      </w:r>
      <w:r w:rsidRPr="008D7816">
        <w:rPr>
          <w:vertAlign w:val="subscript"/>
          <w:lang w:val="sk-SK"/>
        </w:rPr>
        <w:t>2</w:t>
      </w:r>
      <w:r w:rsidRPr="008D7816">
        <w:rPr>
          <w:lang w:val="sk-SK"/>
        </w:rPr>
        <w:t xml:space="preserve"> pre nové osobné vozidlá a nové ľahké úžitkové vozidlá za kalendárne roky 2025 až 2027</w:t>
      </w:r>
      <w:bookmarkEnd w:id="2"/>
      <w:r w:rsidR="009C4014" w:rsidRPr="008D7816">
        <w:rPr>
          <w:lang w:val="sk-SK"/>
        </w:rPr>
        <w:t xml:space="preserve"> </w:t>
      </w:r>
      <w:bookmarkStart w:id="3" w:name="Etoiles"/>
      <w:bookmarkEnd w:id="3"/>
    </w:p>
    <w:p w14:paraId="3FA2BC7E" w14:textId="77777777" w:rsidR="009C4014" w:rsidRPr="008D7816" w:rsidRDefault="009C4014" w:rsidP="009C4014">
      <w:pPr>
        <w:rPr>
          <w:i/>
          <w:vanish/>
          <w:lang w:val="sk-SK"/>
        </w:rPr>
      </w:pPr>
      <w:r w:rsidRPr="008D7816">
        <w:rPr>
          <w:i/>
          <w:lang w:val="sk-SK"/>
        </w:rPr>
        <w:fldChar w:fldCharType="begin"/>
      </w:r>
      <w:r w:rsidRPr="008D7816">
        <w:rPr>
          <w:i/>
          <w:lang w:val="sk-SK"/>
        </w:rPr>
        <w:instrText xml:space="preserve"> TC"</w:instrText>
      </w:r>
      <w:bookmarkStart w:id="4" w:name="DocNumber"/>
      <w:r w:rsidR="00185606" w:rsidRPr="008D7816">
        <w:rPr>
          <w:i/>
          <w:lang w:val="sk-SK"/>
        </w:rPr>
        <w:instrText>(C10-0062/2025)</w:instrText>
      </w:r>
      <w:bookmarkEnd w:id="4"/>
      <w:r w:rsidRPr="008D7816">
        <w:rPr>
          <w:i/>
          <w:lang w:val="sk-SK"/>
        </w:rPr>
        <w:instrText xml:space="preserve">"\l3 \n&gt; \* MERGEFORMAT </w:instrText>
      </w:r>
      <w:r w:rsidRPr="008D7816">
        <w:rPr>
          <w:i/>
          <w:lang w:val="sk-SK"/>
        </w:rPr>
        <w:fldChar w:fldCharType="end"/>
      </w:r>
    </w:p>
    <w:p w14:paraId="61260DE8" w14:textId="77777777" w:rsidR="00185606" w:rsidRPr="008D7816" w:rsidRDefault="00185606" w:rsidP="009C4014">
      <w:pPr>
        <w:rPr>
          <w:vanish/>
          <w:lang w:val="sk-SK"/>
        </w:rPr>
      </w:pPr>
      <w:bookmarkStart w:id="5" w:name="Commission"/>
      <w:r w:rsidRPr="008D7816">
        <w:rPr>
          <w:vanish/>
          <w:lang w:val="sk-SK"/>
        </w:rPr>
        <w:t>Výbor pre životné prostredie, klímu a bezpečnosť potravín</w:t>
      </w:r>
    </w:p>
    <w:p w14:paraId="0BF058D9" w14:textId="77777777" w:rsidR="009C4014" w:rsidRPr="008D7816" w:rsidRDefault="00185606" w:rsidP="009C4014">
      <w:pPr>
        <w:rPr>
          <w:vanish/>
          <w:lang w:val="sk-SK"/>
        </w:rPr>
      </w:pPr>
      <w:bookmarkStart w:id="6" w:name="PE"/>
      <w:bookmarkEnd w:id="5"/>
      <w:r w:rsidRPr="008D7816">
        <w:rPr>
          <w:vanish/>
          <w:lang w:val="sk-SK"/>
        </w:rPr>
        <w:t>PE</w:t>
      </w:r>
      <w:r w:rsidR="00AE5437" w:rsidRPr="008D7816">
        <w:rPr>
          <w:vanish/>
          <w:lang w:val="sk-SK"/>
        </w:rPr>
        <w:t>773</w:t>
      </w:r>
      <w:r w:rsidRPr="008D7816">
        <w:rPr>
          <w:vanish/>
          <w:lang w:val="sk-SK"/>
        </w:rPr>
        <w:t>.</w:t>
      </w:r>
      <w:r w:rsidR="00AE5437" w:rsidRPr="008D7816">
        <w:rPr>
          <w:vanish/>
          <w:lang w:val="sk-SK"/>
        </w:rPr>
        <w:t>631</w:t>
      </w:r>
      <w:bookmarkEnd w:id="6"/>
    </w:p>
    <w:p w14:paraId="1E8D2EF6" w14:textId="77777777" w:rsidR="009C4014" w:rsidRPr="008D7816" w:rsidRDefault="00185606" w:rsidP="00185606">
      <w:pPr>
        <w:pStyle w:val="ATHeading3"/>
        <w:rPr>
          <w:lang w:val="sk-SK"/>
        </w:rPr>
      </w:pPr>
      <w:bookmarkStart w:id="7" w:name="Sujet"/>
      <w:r w:rsidRPr="008D7816">
        <w:rPr>
          <w:lang w:val="sk-SK"/>
        </w:rPr>
        <w:t>Legislatívne uznesenie Európskeho parlamentu z 8. mája 2025 o návrhu nariadenia Európskeho parlamentu a Rady, ktorým sa mení nariadenie (EÚ) 2019/631 s cieľom zahrnúť dodatočnú flexibilitu, pokiaľ ide o výpočet súladu výrobcov s emisnými normami CO</w:t>
      </w:r>
      <w:r w:rsidRPr="008D7816">
        <w:rPr>
          <w:vertAlign w:val="subscript"/>
          <w:lang w:val="sk-SK"/>
        </w:rPr>
        <w:t>2</w:t>
      </w:r>
      <w:r w:rsidRPr="008D7816">
        <w:rPr>
          <w:lang w:val="sk-SK"/>
        </w:rPr>
        <w:t xml:space="preserve"> pre nové osobné vozidlá a nové ľahké úžitkové vozidlá za kalendárne roky 2025 až 2027</w:t>
      </w:r>
      <w:bookmarkEnd w:id="7"/>
      <w:r w:rsidR="00E73B02" w:rsidRPr="008D7816">
        <w:rPr>
          <w:lang w:val="sk-SK"/>
        </w:rPr>
        <w:t xml:space="preserve"> </w:t>
      </w:r>
      <w:bookmarkStart w:id="8" w:name="References"/>
      <w:r w:rsidR="00094A1D" w:rsidRPr="008D7816">
        <w:rPr>
          <w:lang w:val="sk-SK"/>
        </w:rPr>
        <w:t>(</w:t>
      </w:r>
      <w:r w:rsidRPr="008D7816">
        <w:rPr>
          <w:lang w:val="sk-SK"/>
        </w:rPr>
        <w:t>COM(2025)0136 – C10-0062/2025 – 2025/0070(COD</w:t>
      </w:r>
      <w:r w:rsidR="00094A1D" w:rsidRPr="008D7816">
        <w:rPr>
          <w:lang w:val="sk-SK"/>
        </w:rPr>
        <w:t>)</w:t>
      </w:r>
      <w:r w:rsidRPr="008D7816">
        <w:rPr>
          <w:lang w:val="sk-SK"/>
        </w:rPr>
        <w:t>)</w:t>
      </w:r>
      <w:bookmarkEnd w:id="8"/>
    </w:p>
    <w:p w14:paraId="294F5AB3" w14:textId="77777777" w:rsidR="00094A1D" w:rsidRPr="008D7816" w:rsidRDefault="00094A1D" w:rsidP="008D7816">
      <w:pPr>
        <w:widowControl w:val="0"/>
        <w:spacing w:before="240" w:after="240"/>
        <w:ind w:left="567" w:hanging="567"/>
        <w:rPr>
          <w:b/>
          <w:lang w:val="sk-SK"/>
        </w:rPr>
      </w:pPr>
      <w:r w:rsidRPr="008D7816">
        <w:rPr>
          <w:b/>
          <w:lang w:val="sk-SK"/>
        </w:rPr>
        <w:t>(Riadny legislatívny postup: prvé čítanie)</w:t>
      </w:r>
    </w:p>
    <w:p w14:paraId="64575BDE" w14:textId="77777777" w:rsidR="006E5420" w:rsidRPr="008D7816" w:rsidRDefault="00185606" w:rsidP="008B1C2E">
      <w:pPr>
        <w:pStyle w:val="Normal12"/>
        <w:spacing w:before="360"/>
        <w:rPr>
          <w:i/>
          <w:szCs w:val="24"/>
          <w:lang w:val="sk-SK"/>
        </w:rPr>
      </w:pPr>
      <w:bookmarkStart w:id="9" w:name="TextBodyBegin"/>
      <w:bookmarkEnd w:id="9"/>
      <w:r w:rsidRPr="008D7816">
        <w:rPr>
          <w:i/>
          <w:szCs w:val="24"/>
          <w:lang w:val="sk-SK"/>
        </w:rPr>
        <w:t>Európsky parlament,</w:t>
      </w:r>
    </w:p>
    <w:p w14:paraId="066C417F" w14:textId="77777777" w:rsidR="00094A1D" w:rsidRPr="008D7816" w:rsidRDefault="00094A1D" w:rsidP="00094A1D">
      <w:pPr>
        <w:widowControl w:val="0"/>
        <w:spacing w:after="240"/>
        <w:ind w:left="567" w:hanging="567"/>
        <w:rPr>
          <w:lang w:val="sk-SK"/>
        </w:rPr>
      </w:pPr>
      <w:r w:rsidRPr="008D7816">
        <w:rPr>
          <w:lang w:val="sk-SK"/>
        </w:rPr>
        <w:t>–</w:t>
      </w:r>
      <w:r w:rsidRPr="008D7816">
        <w:rPr>
          <w:lang w:val="sk-SK"/>
        </w:rPr>
        <w:tab/>
        <w:t>so zreteľom na návrh Komisie pre Európsky parlament a Radu (COM(2025)0136),</w:t>
      </w:r>
    </w:p>
    <w:p w14:paraId="0219638E" w14:textId="77777777" w:rsidR="00094A1D" w:rsidRPr="008D7816" w:rsidRDefault="00094A1D" w:rsidP="00094A1D">
      <w:pPr>
        <w:widowControl w:val="0"/>
        <w:spacing w:after="240"/>
        <w:ind w:left="567" w:hanging="567"/>
        <w:rPr>
          <w:lang w:val="sk-SK"/>
        </w:rPr>
      </w:pPr>
      <w:r w:rsidRPr="008D7816">
        <w:rPr>
          <w:lang w:val="sk-SK"/>
        </w:rPr>
        <w:t>–</w:t>
      </w:r>
      <w:r w:rsidRPr="008D7816">
        <w:rPr>
          <w:lang w:val="sk-SK"/>
        </w:rPr>
        <w:tab/>
        <w:t>s</w:t>
      </w:r>
      <w:r w:rsidR="00A30BCC" w:rsidRPr="008D7816">
        <w:rPr>
          <w:lang w:val="sk-SK"/>
        </w:rPr>
        <w:t xml:space="preserve">o zreteľom na článok 294 ods. 2, </w:t>
      </w:r>
      <w:r w:rsidRPr="008D7816">
        <w:rPr>
          <w:lang w:val="sk-SK"/>
        </w:rPr>
        <w:t>článok 114 a článok 168 ods. 4 písm. b) Zmluvy o fungovaní Európskej únie, v súlade s ktorými Komisia predložila návrh Európskemu parlamentu (C10</w:t>
      </w:r>
      <w:r w:rsidRPr="008D7816">
        <w:rPr>
          <w:lang w:val="sk-SK"/>
        </w:rPr>
        <w:noBreakHyphen/>
        <w:t>0062/2025),</w:t>
      </w:r>
    </w:p>
    <w:p w14:paraId="230CFDD4" w14:textId="77777777" w:rsidR="00094A1D" w:rsidRPr="008D7816" w:rsidRDefault="00094A1D" w:rsidP="00094A1D">
      <w:pPr>
        <w:widowControl w:val="0"/>
        <w:tabs>
          <w:tab w:val="left" w:pos="-774"/>
          <w:tab w:val="left" w:pos="-114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/>
        <w:ind w:left="567" w:hanging="567"/>
        <w:rPr>
          <w:lang w:val="sk-SK"/>
        </w:rPr>
      </w:pPr>
      <w:r w:rsidRPr="008D7816">
        <w:rPr>
          <w:rFonts w:ascii="Symbol" w:hAnsi="Symbol"/>
          <w:lang w:val="sk-SK"/>
        </w:rPr>
        <w:sym w:font="Symbol" w:char="F02D"/>
      </w:r>
      <w:r w:rsidRPr="008D7816">
        <w:rPr>
          <w:lang w:val="sk-SK"/>
        </w:rPr>
        <w:tab/>
        <w:t>so zreteľom na článok 294 ods. 3 Zmluvy o fungovaní Európskej únie,</w:t>
      </w:r>
    </w:p>
    <w:p w14:paraId="44726D2F" w14:textId="77777777" w:rsidR="00094A1D" w:rsidRPr="008D7816" w:rsidRDefault="00094A1D" w:rsidP="00094A1D">
      <w:pPr>
        <w:widowControl w:val="0"/>
        <w:tabs>
          <w:tab w:val="left" w:pos="-774"/>
          <w:tab w:val="left" w:pos="-114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/>
        <w:ind w:left="567" w:hanging="567"/>
        <w:rPr>
          <w:lang w:val="sk-SK"/>
        </w:rPr>
      </w:pPr>
      <w:r w:rsidRPr="008D7816">
        <w:rPr>
          <w:lang w:val="sk-SK"/>
        </w:rPr>
        <w:t>–</w:t>
      </w:r>
      <w:r w:rsidRPr="008D7816">
        <w:rPr>
          <w:lang w:val="sk-SK"/>
        </w:rPr>
        <w:tab/>
        <w:t>so zreteľom na stanovisko Európskeho hospodárskeho a sociálneho výboru z 29. apríla 2025</w:t>
      </w:r>
      <w:r w:rsidRPr="008D7816">
        <w:rPr>
          <w:rStyle w:val="FootnoteReference"/>
          <w:lang w:val="sk-SK"/>
        </w:rPr>
        <w:footnoteReference w:id="1"/>
      </w:r>
      <w:r w:rsidRPr="008D7816">
        <w:rPr>
          <w:lang w:val="sk-SK"/>
        </w:rPr>
        <w:t>,</w:t>
      </w:r>
    </w:p>
    <w:p w14:paraId="74D37345" w14:textId="77777777" w:rsidR="00094A1D" w:rsidRPr="008D7816" w:rsidRDefault="00094A1D" w:rsidP="00094A1D">
      <w:pPr>
        <w:widowControl w:val="0"/>
        <w:tabs>
          <w:tab w:val="left" w:pos="-774"/>
          <w:tab w:val="left" w:pos="-114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/>
        <w:ind w:left="567" w:hanging="567"/>
        <w:rPr>
          <w:lang w:val="sk-SK"/>
        </w:rPr>
      </w:pPr>
      <w:r w:rsidRPr="008D7816">
        <w:rPr>
          <w:lang w:val="sk-SK"/>
        </w:rPr>
        <w:t>–</w:t>
      </w:r>
      <w:r w:rsidRPr="008D7816">
        <w:rPr>
          <w:lang w:val="sk-SK"/>
        </w:rPr>
        <w:tab/>
        <w:t>po porade s Výborom regiónov,</w:t>
      </w:r>
    </w:p>
    <w:p w14:paraId="6EFA1E0B" w14:textId="77777777" w:rsidR="00094A1D" w:rsidRPr="008D7816" w:rsidRDefault="00094A1D" w:rsidP="00094A1D">
      <w:pPr>
        <w:widowControl w:val="0"/>
        <w:spacing w:after="240"/>
        <w:ind w:left="567" w:hanging="567"/>
        <w:rPr>
          <w:lang w:val="sk-SK"/>
        </w:rPr>
      </w:pPr>
      <w:r w:rsidRPr="008D7816">
        <w:rPr>
          <w:lang w:val="sk-SK"/>
        </w:rPr>
        <w:t>–</w:t>
      </w:r>
      <w:r w:rsidRPr="008D7816">
        <w:rPr>
          <w:lang w:val="sk-SK"/>
        </w:rPr>
        <w:tab/>
        <w:t>so zreteľom na články 60 a 170 rokovacieho poriadku,</w:t>
      </w:r>
    </w:p>
    <w:p w14:paraId="0C5F6F21" w14:textId="77777777" w:rsidR="00094A1D" w:rsidRPr="008D7816" w:rsidRDefault="00094A1D" w:rsidP="00094A1D">
      <w:pPr>
        <w:widowControl w:val="0"/>
        <w:spacing w:after="240"/>
        <w:ind w:left="567" w:hanging="567"/>
        <w:rPr>
          <w:lang w:val="sk-SK"/>
        </w:rPr>
      </w:pPr>
      <w:r w:rsidRPr="008D7816">
        <w:rPr>
          <w:lang w:val="sk-SK"/>
        </w:rPr>
        <w:t>1.</w:t>
      </w:r>
      <w:r w:rsidRPr="008D7816">
        <w:rPr>
          <w:lang w:val="sk-SK"/>
        </w:rPr>
        <w:tab/>
        <w:t>prijíma nasledujúcu pozíciu v prvom čítaní;</w:t>
      </w:r>
    </w:p>
    <w:p w14:paraId="44370474" w14:textId="77777777" w:rsidR="00094A1D" w:rsidRPr="008D7816" w:rsidRDefault="00094A1D" w:rsidP="00094A1D">
      <w:pPr>
        <w:widowControl w:val="0"/>
        <w:spacing w:after="240"/>
        <w:ind w:left="567" w:hanging="567"/>
        <w:rPr>
          <w:lang w:val="sk-SK"/>
        </w:rPr>
      </w:pPr>
      <w:r w:rsidRPr="008D7816">
        <w:rPr>
          <w:lang w:val="sk-SK"/>
        </w:rPr>
        <w:t>2.</w:t>
      </w:r>
      <w:r w:rsidRPr="008D7816">
        <w:rPr>
          <w:lang w:val="sk-SK"/>
        </w:rPr>
        <w:tab/>
        <w:t>žiada Komisiu, aby mu vec znovu predložila, ak nahrádza, podstatne mení alebo má v úmysle podstatne zmeniť svoj návrh;</w:t>
      </w:r>
    </w:p>
    <w:p w14:paraId="0DB2AA37" w14:textId="77777777" w:rsidR="00094A1D" w:rsidRPr="008D7816" w:rsidRDefault="00094A1D" w:rsidP="00094A1D">
      <w:pPr>
        <w:widowControl w:val="0"/>
        <w:spacing w:after="240"/>
        <w:ind w:left="567" w:hanging="567"/>
        <w:rPr>
          <w:lang w:val="sk-SK"/>
        </w:rPr>
      </w:pPr>
      <w:r w:rsidRPr="008D7816">
        <w:rPr>
          <w:lang w:val="sk-SK"/>
        </w:rPr>
        <w:lastRenderedPageBreak/>
        <w:t>3.</w:t>
      </w:r>
      <w:r w:rsidRPr="008D7816">
        <w:rPr>
          <w:lang w:val="sk-SK"/>
        </w:rPr>
        <w:tab/>
        <w:t>poveruje svoju predsedníčku, aby postúpila túto pozíciu Rade, Komisii a národným parlamentom.</w:t>
      </w:r>
    </w:p>
    <w:p w14:paraId="1A38ABD1" w14:textId="77777777" w:rsidR="00094A1D" w:rsidRPr="008D7816" w:rsidRDefault="00094A1D" w:rsidP="009F28EF">
      <w:pPr>
        <w:pStyle w:val="Normal12"/>
        <w:rPr>
          <w:szCs w:val="24"/>
          <w:lang w:val="sk-SK"/>
        </w:rPr>
        <w:sectPr w:rsidR="00094A1D" w:rsidRPr="008D7816" w:rsidSect="0066651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</w:p>
    <w:p w14:paraId="0B242E5F" w14:textId="77777777" w:rsidR="00094A1D" w:rsidRPr="008D7816" w:rsidRDefault="00094A1D" w:rsidP="00094A1D">
      <w:pPr>
        <w:spacing w:after="240"/>
        <w:rPr>
          <w:b/>
          <w:lang w:val="sk-SK"/>
        </w:rPr>
      </w:pPr>
      <w:r w:rsidRPr="008D7816">
        <w:rPr>
          <w:b/>
          <w:lang w:val="sk-SK"/>
        </w:rPr>
        <w:lastRenderedPageBreak/>
        <w:t>P10_TC1-COD(2025)0070</w:t>
      </w:r>
    </w:p>
    <w:p w14:paraId="0613A3E5" w14:textId="77777777" w:rsidR="00094A1D" w:rsidRDefault="00094A1D" w:rsidP="00094A1D">
      <w:pPr>
        <w:widowControl w:val="0"/>
        <w:spacing w:after="240"/>
        <w:rPr>
          <w:rFonts w:eastAsia="Calibri"/>
          <w:b/>
          <w:szCs w:val="24"/>
          <w:lang w:val="sk-SK" w:eastAsia="en-US"/>
        </w:rPr>
      </w:pPr>
      <w:r w:rsidRPr="008D7816">
        <w:rPr>
          <w:b/>
          <w:lang w:val="sk-SK"/>
        </w:rPr>
        <w:t>Pozícia Európskeho parlamentu prijatá v prvom čítaní 8. mája</w:t>
      </w:r>
      <w:r w:rsidRPr="008D7816">
        <w:rPr>
          <w:b/>
          <w:color w:val="FFFF00"/>
          <w:lang w:val="sk-SK"/>
        </w:rPr>
        <w:t xml:space="preserve"> </w:t>
      </w:r>
      <w:r w:rsidRPr="008D7816">
        <w:rPr>
          <w:b/>
          <w:lang w:val="sk-SK"/>
        </w:rPr>
        <w:t xml:space="preserve">2025 na účely prijatia nariadenia Európskeho parlamentu a Rady (EÚ) 2025/..., </w:t>
      </w:r>
      <w:bookmarkStart w:id="10" w:name="_Hlk194254744"/>
      <w:r w:rsidRPr="008D7816">
        <w:rPr>
          <w:rFonts w:eastAsia="Calibri"/>
          <w:b/>
          <w:szCs w:val="24"/>
          <w:lang w:val="sk-SK" w:eastAsia="en-US"/>
        </w:rPr>
        <w:t>ktorým sa mení nariadenie (EÚ) 2019/631 s cieľom zahrnúť dodatočnú flexibilitu, pokiaľ ide o výpočet súladu výrobcov s emisnými normami CO</w:t>
      </w:r>
      <w:r w:rsidRPr="008D7816">
        <w:rPr>
          <w:rFonts w:eastAsia="Calibri"/>
          <w:b/>
          <w:szCs w:val="24"/>
          <w:vertAlign w:val="subscript"/>
          <w:lang w:val="sk-SK" w:eastAsia="en-US"/>
        </w:rPr>
        <w:t>2</w:t>
      </w:r>
      <w:r w:rsidRPr="008D7816">
        <w:rPr>
          <w:rFonts w:eastAsia="Calibri"/>
          <w:b/>
          <w:szCs w:val="24"/>
          <w:lang w:val="sk-SK" w:eastAsia="en-US"/>
        </w:rPr>
        <w:t xml:space="preserve"> pre nové osobné vozidlá a nové ľahké úžitkové vozidlá za kalendárne roky 2025 až 2027</w:t>
      </w:r>
    </w:p>
    <w:p w14:paraId="04912B3C" w14:textId="77777777" w:rsidR="000A0959" w:rsidRDefault="000A0959" w:rsidP="00094A1D">
      <w:pPr>
        <w:widowControl w:val="0"/>
        <w:spacing w:after="240"/>
        <w:rPr>
          <w:rFonts w:eastAsia="Calibri"/>
          <w:b/>
          <w:szCs w:val="24"/>
          <w:lang w:val="sk-SK" w:eastAsia="en-US"/>
        </w:rPr>
      </w:pPr>
    </w:p>
    <w:p w14:paraId="1726479D" w14:textId="383EACB8" w:rsidR="000A0959" w:rsidRPr="00731EF8" w:rsidRDefault="000A0959" w:rsidP="000A0959">
      <w:pPr>
        <w:rPr>
          <w:lang w:val="sk-SK"/>
        </w:rPr>
      </w:pPr>
      <w:r w:rsidRPr="00731EF8">
        <w:rPr>
          <w:i/>
          <w:iCs/>
          <w:lang w:val="sk-SK"/>
        </w:rPr>
        <w:t xml:space="preserve">(Keďže bola dosiahnutá dohoda medzi Európskym parlamentom a Radou, pozícia Európskeho </w:t>
      </w:r>
      <w:r w:rsidRPr="000A0959">
        <w:rPr>
          <w:i/>
          <w:iCs/>
          <w:lang w:val="sk-SK"/>
        </w:rPr>
        <w:t>parlamentu zodpovedá záverečnému legislatívnemu aktu, nariadeniu (EÚ) 2025/</w:t>
      </w:r>
      <w:r>
        <w:rPr>
          <w:i/>
          <w:iCs/>
          <w:lang w:val="sk-SK"/>
        </w:rPr>
        <w:t>1214</w:t>
      </w:r>
      <w:r w:rsidRPr="000A0959">
        <w:rPr>
          <w:i/>
          <w:iCs/>
          <w:lang w:val="sk-SK"/>
        </w:rPr>
        <w:t>.)</w:t>
      </w:r>
    </w:p>
    <w:bookmarkEnd w:id="10"/>
    <w:sectPr w:rsidR="000A0959" w:rsidRPr="00731EF8" w:rsidSect="00094A1D">
      <w:footnotePr>
        <w:numRestart w:val="eachSect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35D355" w14:textId="77777777" w:rsidR="00185606" w:rsidRDefault="00185606" w:rsidP="009C4014">
      <w:r>
        <w:separator/>
      </w:r>
    </w:p>
  </w:endnote>
  <w:endnote w:type="continuationSeparator" w:id="0">
    <w:p w14:paraId="4F0F5588" w14:textId="77777777" w:rsidR="00185606" w:rsidRDefault="00185606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A22444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23320C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B4DA87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C5F104" w14:textId="77777777" w:rsidR="00185606" w:rsidRDefault="00185606" w:rsidP="009C4014">
      <w:r>
        <w:separator/>
      </w:r>
    </w:p>
  </w:footnote>
  <w:footnote w:type="continuationSeparator" w:id="0">
    <w:p w14:paraId="27FA8D41" w14:textId="77777777" w:rsidR="00185606" w:rsidRDefault="00185606" w:rsidP="009C4014">
      <w:r>
        <w:continuationSeparator/>
      </w:r>
    </w:p>
  </w:footnote>
  <w:footnote w:id="1">
    <w:p w14:paraId="2BDE239D" w14:textId="77777777" w:rsidR="00094A1D" w:rsidRPr="008637DE" w:rsidRDefault="00094A1D" w:rsidP="00094A1D">
      <w:pPr>
        <w:pStyle w:val="FootnoteText"/>
        <w:ind w:left="567" w:hanging="567"/>
        <w:rPr>
          <w:sz w:val="24"/>
          <w:szCs w:val="24"/>
          <w:lang w:val="sk-SK"/>
        </w:rPr>
      </w:pPr>
      <w:r w:rsidRPr="008637DE">
        <w:rPr>
          <w:rStyle w:val="FootnoteReference"/>
          <w:sz w:val="24"/>
          <w:szCs w:val="24"/>
        </w:rPr>
        <w:footnoteRef/>
      </w:r>
      <w:r w:rsidRPr="008637DE">
        <w:rPr>
          <w:sz w:val="24"/>
          <w:szCs w:val="24"/>
        </w:rPr>
        <w:t xml:space="preserve"> </w:t>
      </w:r>
      <w:r w:rsidRPr="008637DE">
        <w:rPr>
          <w:sz w:val="24"/>
          <w:szCs w:val="24"/>
          <w:lang w:val="sk-SK"/>
        </w:rPr>
        <w:tab/>
        <w:t>Zatiaľ neuverejnené v úradnom vestníku.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6FC3A0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B90426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80B547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515025264">
    <w:abstractNumId w:val="3"/>
  </w:num>
  <w:num w:numId="2" w16cid:durableId="1742368847">
    <w:abstractNumId w:val="2"/>
  </w:num>
  <w:num w:numId="3" w16cid:durableId="1262252181">
    <w:abstractNumId w:val="1"/>
  </w:num>
  <w:num w:numId="4" w16cid:durableId="1375080851">
    <w:abstractNumId w:val="0"/>
  </w:num>
  <w:num w:numId="5" w16cid:durableId="1869558974">
    <w:abstractNumId w:val="6"/>
  </w:num>
  <w:num w:numId="6" w16cid:durableId="636498191">
    <w:abstractNumId w:val="5"/>
  </w:num>
  <w:num w:numId="7" w16cid:durableId="256597131">
    <w:abstractNumId w:val="4"/>
  </w:num>
  <w:num w:numId="8" w16cid:durableId="1633829859">
    <w:abstractNumId w:val="7"/>
  </w:num>
  <w:num w:numId="9" w16cid:durableId="129821869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5606"/>
    <w:rsid w:val="00013B2A"/>
    <w:rsid w:val="00094A1D"/>
    <w:rsid w:val="000A0959"/>
    <w:rsid w:val="000C2BFE"/>
    <w:rsid w:val="000F27A9"/>
    <w:rsid w:val="000F6208"/>
    <w:rsid w:val="00125CBC"/>
    <w:rsid w:val="00172070"/>
    <w:rsid w:val="00185606"/>
    <w:rsid w:val="00185E15"/>
    <w:rsid w:val="001D4BBF"/>
    <w:rsid w:val="001D63A8"/>
    <w:rsid w:val="002924A9"/>
    <w:rsid w:val="002A1D4E"/>
    <w:rsid w:val="002B4BCF"/>
    <w:rsid w:val="002F1925"/>
    <w:rsid w:val="00300C61"/>
    <w:rsid w:val="00312A38"/>
    <w:rsid w:val="003202DD"/>
    <w:rsid w:val="003775B9"/>
    <w:rsid w:val="00397B2A"/>
    <w:rsid w:val="003E1189"/>
    <w:rsid w:val="003F4DFE"/>
    <w:rsid w:val="00425111"/>
    <w:rsid w:val="00451C48"/>
    <w:rsid w:val="0047030E"/>
    <w:rsid w:val="004E6A17"/>
    <w:rsid w:val="004F2EA7"/>
    <w:rsid w:val="00520780"/>
    <w:rsid w:val="00525ED0"/>
    <w:rsid w:val="00534CAB"/>
    <w:rsid w:val="00547BB1"/>
    <w:rsid w:val="00591365"/>
    <w:rsid w:val="005A2421"/>
    <w:rsid w:val="005B23C9"/>
    <w:rsid w:val="005D2DCF"/>
    <w:rsid w:val="005F0CA1"/>
    <w:rsid w:val="005F35F8"/>
    <w:rsid w:val="00603B14"/>
    <w:rsid w:val="006656E5"/>
    <w:rsid w:val="00666512"/>
    <w:rsid w:val="00683F78"/>
    <w:rsid w:val="006A1E82"/>
    <w:rsid w:val="006A7C85"/>
    <w:rsid w:val="006A7CE5"/>
    <w:rsid w:val="006B1646"/>
    <w:rsid w:val="006E5420"/>
    <w:rsid w:val="006F135E"/>
    <w:rsid w:val="00751383"/>
    <w:rsid w:val="00757DD5"/>
    <w:rsid w:val="00760EC5"/>
    <w:rsid w:val="007713FD"/>
    <w:rsid w:val="00774A9B"/>
    <w:rsid w:val="007906DB"/>
    <w:rsid w:val="007B16FE"/>
    <w:rsid w:val="007C3388"/>
    <w:rsid w:val="008506D6"/>
    <w:rsid w:val="008512F3"/>
    <w:rsid w:val="00857458"/>
    <w:rsid w:val="00873A0F"/>
    <w:rsid w:val="00895FA0"/>
    <w:rsid w:val="008B1C2E"/>
    <w:rsid w:val="008D7816"/>
    <w:rsid w:val="008D7C16"/>
    <w:rsid w:val="008E7632"/>
    <w:rsid w:val="008F0108"/>
    <w:rsid w:val="008F7F1C"/>
    <w:rsid w:val="00907FE0"/>
    <w:rsid w:val="009865B7"/>
    <w:rsid w:val="009B7E10"/>
    <w:rsid w:val="009C4014"/>
    <w:rsid w:val="009F28EF"/>
    <w:rsid w:val="00A1739E"/>
    <w:rsid w:val="00A30BCC"/>
    <w:rsid w:val="00AE5437"/>
    <w:rsid w:val="00B54C72"/>
    <w:rsid w:val="00B85C1E"/>
    <w:rsid w:val="00C15516"/>
    <w:rsid w:val="00C16C81"/>
    <w:rsid w:val="00C57739"/>
    <w:rsid w:val="00C65BE8"/>
    <w:rsid w:val="00CB451F"/>
    <w:rsid w:val="00CC4897"/>
    <w:rsid w:val="00D202A4"/>
    <w:rsid w:val="00D91669"/>
    <w:rsid w:val="00DF097A"/>
    <w:rsid w:val="00DF53A8"/>
    <w:rsid w:val="00E039BF"/>
    <w:rsid w:val="00E11822"/>
    <w:rsid w:val="00E73B02"/>
    <w:rsid w:val="00E74BF3"/>
    <w:rsid w:val="00EF3610"/>
    <w:rsid w:val="00F1636F"/>
    <w:rsid w:val="00F177A4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6E1B5B"/>
  <w15:chartTrackingRefBased/>
  <w15:docId w15:val="{BD3BC679-97EC-4496-A0F1-6CC6CB66C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styleId="Hyperlink">
    <w:name w:val="Hyperlink"/>
    <w:uiPriority w:val="99"/>
    <w:rsid w:val="00094A1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FF9D40-FD57-40B2-8924-556DCB0479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0</TotalTime>
  <Pages>3</Pages>
  <Words>284</Words>
  <Characters>1793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SOLTYSOVA Zuzana</dc:creator>
  <cp:keywords/>
  <cp:lastModifiedBy>SOLTYSOVA Zuzana</cp:lastModifiedBy>
  <cp:revision>2</cp:revision>
  <cp:lastPrinted>2014-08-07T13:15:00Z</cp:lastPrinted>
  <dcterms:created xsi:type="dcterms:W3CDTF">2025-09-18T13:31:00Z</dcterms:created>
  <dcterms:modified xsi:type="dcterms:W3CDTF">2025-09-18T13:31:00Z</dcterms:modified>
</cp:coreProperties>
</file>