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D6399" w14:paraId="6164E4C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D53024" w14:textId="77777777" w:rsidR="00757DD5" w:rsidRPr="009D6399" w:rsidRDefault="00F44C75" w:rsidP="00425111">
            <w:pPr>
              <w:pStyle w:val="EPName"/>
              <w:rPr>
                <w:lang w:val="en-GB"/>
              </w:rPr>
            </w:pPr>
            <w:proofErr w:type="spellStart"/>
            <w:r w:rsidRPr="009D6399">
              <w:rPr>
                <w:lang w:val="en-GB"/>
              </w:rPr>
              <w:t>Europaparlamentet</w:t>
            </w:r>
            <w:proofErr w:type="spellEnd"/>
          </w:p>
          <w:p w14:paraId="63A4A254" w14:textId="77777777" w:rsidR="00757DD5" w:rsidRPr="009D6399" w:rsidRDefault="00F44C7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D639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DF454C5" w14:textId="77777777" w:rsidR="00757DD5" w:rsidRPr="009D6399" w:rsidRDefault="00172070" w:rsidP="00425111">
            <w:pPr>
              <w:pStyle w:val="EPLogo"/>
            </w:pPr>
            <w:r w:rsidRPr="009D6399">
              <w:rPr>
                <w:noProof/>
              </w:rPr>
              <w:drawing>
                <wp:inline distT="0" distB="0" distL="0" distR="0" wp14:anchorId="04A30955" wp14:editId="7DA9A7D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A89C1F" w14:textId="77777777" w:rsidR="008E7632" w:rsidRPr="009D6399" w:rsidRDefault="008E7632" w:rsidP="008E7632">
      <w:pPr>
        <w:pStyle w:val="LineTop"/>
        <w:rPr>
          <w:lang w:val="en-GB"/>
        </w:rPr>
      </w:pPr>
    </w:p>
    <w:p w14:paraId="3D7A5390" w14:textId="77777777" w:rsidR="008E7632" w:rsidRPr="009D6399" w:rsidRDefault="00F44C75" w:rsidP="008E7632">
      <w:pPr>
        <w:pStyle w:val="ZSessionDoc"/>
        <w:rPr>
          <w:b/>
          <w:i w:val="0"/>
          <w:lang w:val="sv-SE"/>
        </w:rPr>
      </w:pPr>
      <w:r w:rsidRPr="009D6399">
        <w:rPr>
          <w:b/>
          <w:i w:val="0"/>
          <w:lang w:val="sv-SE"/>
        </w:rPr>
        <w:t>ANTAGNA TEXTER</w:t>
      </w:r>
    </w:p>
    <w:p w14:paraId="18E4905C" w14:textId="77777777" w:rsidR="008E7632" w:rsidRPr="009D6399" w:rsidRDefault="00F44C75" w:rsidP="008E7632">
      <w:pPr>
        <w:pStyle w:val="LineBottom"/>
        <w:rPr>
          <w:lang w:val="sv-SE"/>
        </w:rPr>
      </w:pPr>
      <w:r w:rsidRPr="009D6399">
        <w:rPr>
          <w:rFonts w:cs="Arial"/>
          <w:i/>
          <w:sz w:val="20"/>
          <w:szCs w:val="22"/>
          <w:lang w:val="sv-SE"/>
        </w:rPr>
        <w:t xml:space="preserve"> </w:t>
      </w:r>
    </w:p>
    <w:p w14:paraId="1382D31F" w14:textId="5318B7E0" w:rsidR="009C4014" w:rsidRPr="009D6399" w:rsidRDefault="00F44C75" w:rsidP="008E7632">
      <w:pPr>
        <w:pStyle w:val="ATHeading1"/>
        <w:spacing w:before="480"/>
        <w:rPr>
          <w:lang w:val="sv-SE"/>
        </w:rPr>
      </w:pPr>
      <w:bookmarkStart w:id="0" w:name="TA_Heading"/>
      <w:r w:rsidRPr="009D6399">
        <w:rPr>
          <w:lang w:val="sv-SE"/>
        </w:rPr>
        <w:t>P10_TA(2025)</w:t>
      </w:r>
      <w:bookmarkStart w:id="1" w:name="TANumber"/>
      <w:bookmarkEnd w:id="0"/>
      <w:r w:rsidR="009D6399" w:rsidRPr="009D6399">
        <w:rPr>
          <w:lang w:val="sv-SE"/>
        </w:rPr>
        <w:t>0099</w:t>
      </w:r>
      <w:bookmarkEnd w:id="1"/>
    </w:p>
    <w:p w14:paraId="1CE9FA7F" w14:textId="77777777" w:rsidR="009C4014" w:rsidRPr="009D6399" w:rsidRDefault="00F44C75" w:rsidP="00F44C75">
      <w:pPr>
        <w:pStyle w:val="ATHeading2"/>
        <w:rPr>
          <w:lang w:val="sv-SE"/>
        </w:rPr>
      </w:pPr>
      <w:bookmarkStart w:id="2" w:name="title"/>
      <w:r w:rsidRPr="009D6399">
        <w:rPr>
          <w:lang w:val="sv-SE"/>
        </w:rPr>
        <w:t>Normerna för koldioxidutsläpp för nya personbilar och nya lätta nyttofordon för kalenderåren 2025–2027</w:t>
      </w:r>
      <w:bookmarkEnd w:id="2"/>
      <w:r w:rsidR="009C4014" w:rsidRPr="009D6399">
        <w:rPr>
          <w:lang w:val="sv-SE"/>
        </w:rPr>
        <w:t xml:space="preserve"> </w:t>
      </w:r>
      <w:bookmarkStart w:id="3" w:name="Etoiles"/>
      <w:bookmarkEnd w:id="3"/>
    </w:p>
    <w:p w14:paraId="573B9062" w14:textId="77777777" w:rsidR="009C4014" w:rsidRPr="009D6399" w:rsidRDefault="009C4014" w:rsidP="009C4014">
      <w:pPr>
        <w:rPr>
          <w:i/>
          <w:vanish/>
          <w:lang w:val="sv-SE"/>
        </w:rPr>
      </w:pPr>
      <w:r w:rsidRPr="009D6399">
        <w:rPr>
          <w:i/>
        </w:rPr>
        <w:fldChar w:fldCharType="begin"/>
      </w:r>
      <w:r w:rsidRPr="009D6399">
        <w:rPr>
          <w:i/>
          <w:lang w:val="sv-SE"/>
        </w:rPr>
        <w:instrText xml:space="preserve"> TC"</w:instrText>
      </w:r>
      <w:bookmarkStart w:id="4" w:name="DocNumber"/>
      <w:r w:rsidR="00F44C75" w:rsidRPr="009D6399">
        <w:rPr>
          <w:i/>
          <w:lang w:val="sv-SE"/>
        </w:rPr>
        <w:instrText>(C10-0062/2025)</w:instrText>
      </w:r>
      <w:bookmarkEnd w:id="4"/>
      <w:r w:rsidRPr="009D6399">
        <w:rPr>
          <w:i/>
          <w:lang w:val="sv-SE"/>
        </w:rPr>
        <w:instrText xml:space="preserve">"\l3 \n&gt; \* MERGEFORMAT </w:instrText>
      </w:r>
      <w:r w:rsidRPr="009D6399">
        <w:rPr>
          <w:i/>
        </w:rPr>
        <w:fldChar w:fldCharType="end"/>
      </w:r>
    </w:p>
    <w:p w14:paraId="231EECED" w14:textId="77777777" w:rsidR="00F44C75" w:rsidRPr="009D6399" w:rsidRDefault="00F44C75" w:rsidP="009C4014">
      <w:pPr>
        <w:rPr>
          <w:vanish/>
          <w:lang w:val="sv-SE"/>
        </w:rPr>
      </w:pPr>
      <w:bookmarkStart w:id="5" w:name="Commission"/>
      <w:r w:rsidRPr="009D6399">
        <w:rPr>
          <w:vanish/>
          <w:lang w:val="sv-SE"/>
        </w:rPr>
        <w:t>Utskottet för miljö, klimat och livsmedelssäkerhet</w:t>
      </w:r>
    </w:p>
    <w:p w14:paraId="7473F418" w14:textId="7BA76754" w:rsidR="009C4014" w:rsidRPr="009D6399" w:rsidRDefault="00F44C75" w:rsidP="009C4014">
      <w:pPr>
        <w:rPr>
          <w:vanish/>
          <w:lang w:val="sv-SE"/>
        </w:rPr>
      </w:pPr>
      <w:bookmarkStart w:id="6" w:name="PE"/>
      <w:bookmarkEnd w:id="5"/>
      <w:r w:rsidRPr="009D6399">
        <w:rPr>
          <w:vanish/>
          <w:lang w:val="sv-SE"/>
        </w:rPr>
        <w:t>PE77</w:t>
      </w:r>
      <w:r w:rsidR="00A4409A" w:rsidRPr="009D6399">
        <w:rPr>
          <w:vanish/>
          <w:lang w:val="sv-SE"/>
        </w:rPr>
        <w:t>3</w:t>
      </w:r>
      <w:r w:rsidRPr="009D6399">
        <w:rPr>
          <w:vanish/>
          <w:lang w:val="sv-SE"/>
        </w:rPr>
        <w:t>.</w:t>
      </w:r>
      <w:r w:rsidR="00A4409A" w:rsidRPr="009D6399">
        <w:rPr>
          <w:vanish/>
          <w:lang w:val="sv-SE"/>
        </w:rPr>
        <w:t>631</w:t>
      </w:r>
      <w:bookmarkEnd w:id="6"/>
    </w:p>
    <w:p w14:paraId="1F683F2C" w14:textId="28403342" w:rsidR="009C4014" w:rsidRPr="009D6399" w:rsidRDefault="00F44C75" w:rsidP="00F44C75">
      <w:pPr>
        <w:pStyle w:val="ATHeading3"/>
        <w:rPr>
          <w:lang w:val="sv-SE"/>
        </w:rPr>
      </w:pPr>
      <w:bookmarkStart w:id="7" w:name="Sujet"/>
      <w:r w:rsidRPr="009D6399">
        <w:rPr>
          <w:lang w:val="sv-SE"/>
        </w:rPr>
        <w:t>Europaparlamentets lagstiftningsresolution av den 8 maj 2025 om förslaget till Europaparlamentets och rådets förordninga om ändring av förordning (EU) 2019/631 för att införa ytterligare flexibilitet vad gäller beräkningen av tillverkarnas efterlevnad av normerna för koldioxidutsläpp för nya personbilar och nya lätta nyttofordon för kalenderåren 2025–2027(COM(2025)0136 – C10-0062/2025 – 2025/0070(COD))</w:t>
      </w:r>
      <w:bookmarkEnd w:id="7"/>
      <w:r w:rsidR="00E73B02" w:rsidRPr="009D6399">
        <w:rPr>
          <w:lang w:val="sv-SE"/>
        </w:rPr>
        <w:t xml:space="preserve"> </w:t>
      </w:r>
      <w:bookmarkStart w:id="8" w:name="References"/>
      <w:bookmarkEnd w:id="8"/>
    </w:p>
    <w:p w14:paraId="7D4C3799" w14:textId="77777777" w:rsidR="00F44C75" w:rsidRPr="009D6399" w:rsidRDefault="00F44C75" w:rsidP="009D6399">
      <w:pPr>
        <w:rPr>
          <w:lang w:val="sv-SE"/>
        </w:rPr>
      </w:pPr>
    </w:p>
    <w:p w14:paraId="6FFDE6C2" w14:textId="77777777" w:rsidR="00F44C75" w:rsidRPr="009D6399" w:rsidRDefault="00F44C75" w:rsidP="00F44C75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line="220" w:lineRule="auto"/>
        <w:jc w:val="both"/>
        <w:rPr>
          <w:szCs w:val="24"/>
          <w:lang w:val="sv-SE" w:eastAsia="sv-SE" w:bidi="sv-SE"/>
        </w:rPr>
      </w:pPr>
      <w:r w:rsidRPr="009D6399">
        <w:rPr>
          <w:b/>
          <w:lang w:val="sv-SE" w:eastAsia="sv-SE" w:bidi="sv-SE"/>
        </w:rPr>
        <w:t>(Ordinarie lagstiftningsförfarande: första behandlingen)</w:t>
      </w:r>
    </w:p>
    <w:p w14:paraId="32968CB8" w14:textId="77777777" w:rsidR="00F44C75" w:rsidRPr="009D6399" w:rsidRDefault="00F44C75" w:rsidP="00F44C75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line="216" w:lineRule="auto"/>
        <w:jc w:val="both"/>
        <w:rPr>
          <w:szCs w:val="24"/>
          <w:lang w:val="sv-SE" w:eastAsia="sv-SE" w:bidi="sv-SE"/>
        </w:rPr>
      </w:pPr>
      <w:bookmarkStart w:id="9" w:name="TextBodyBegin"/>
      <w:bookmarkEnd w:id="9"/>
    </w:p>
    <w:p w14:paraId="54A139FF" w14:textId="77777777" w:rsidR="00F44C75" w:rsidRPr="009D6399" w:rsidRDefault="00F44C75" w:rsidP="007A6E52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jc w:val="both"/>
        <w:rPr>
          <w:szCs w:val="24"/>
          <w:lang w:val="sv-SE" w:eastAsia="sv-SE" w:bidi="sv-SE"/>
        </w:rPr>
      </w:pPr>
      <w:r w:rsidRPr="009D6399">
        <w:rPr>
          <w:i/>
          <w:lang w:val="sv-SE" w:eastAsia="sv-SE" w:bidi="sv-SE"/>
        </w:rPr>
        <w:t>Europaparlamentet utfärdar denna resolution</w:t>
      </w:r>
    </w:p>
    <w:p w14:paraId="483ACC98" w14:textId="77777777" w:rsidR="00F44C75" w:rsidRPr="009D6399" w:rsidRDefault="007A6E52" w:rsidP="009D6399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 w:eastAsia="sv-SE" w:bidi="sv-SE"/>
        </w:rPr>
      </w:pPr>
      <w:r w:rsidRPr="009D6399">
        <w:rPr>
          <w:lang w:val="sv-SE"/>
        </w:rPr>
        <w:t>–</w:t>
      </w:r>
      <w:r w:rsidRPr="009D6399">
        <w:rPr>
          <w:lang w:val="sv-SE"/>
        </w:rPr>
        <w:tab/>
      </w:r>
      <w:r w:rsidR="00F44C75" w:rsidRPr="009D6399">
        <w:rPr>
          <w:lang w:val="sv-SE" w:eastAsia="sv-SE" w:bidi="sv-SE"/>
        </w:rPr>
        <w:t xml:space="preserve">med beaktande av kommissionens förslag till Europaparlamentet och rådet </w:t>
      </w:r>
      <w:r w:rsidRPr="009D6399">
        <w:rPr>
          <w:lang w:val="sv-SE" w:eastAsia="sv-SE" w:bidi="sv-SE"/>
        </w:rPr>
        <w:t>(COM(2025)0136)</w:t>
      </w:r>
      <w:r w:rsidR="00F44C75" w:rsidRPr="009D6399">
        <w:rPr>
          <w:lang w:val="sv-SE" w:eastAsia="sv-SE" w:bidi="sv-SE"/>
        </w:rPr>
        <w:t>,</w:t>
      </w:r>
    </w:p>
    <w:p w14:paraId="12C7BEB6" w14:textId="217055C7" w:rsidR="00F44C75" w:rsidRPr="009D6399" w:rsidRDefault="007A6E52" w:rsidP="007A6E52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shd w:val="pct12" w:color="auto" w:fill="FFFFFF"/>
          <w:lang w:val="sv-SE" w:eastAsia="sv-SE" w:bidi="sv-SE"/>
        </w:rPr>
      </w:pPr>
      <w:r w:rsidRPr="009D6399">
        <w:rPr>
          <w:lang w:val="sv-SE"/>
        </w:rPr>
        <w:t>–</w:t>
      </w:r>
      <w:r w:rsidRPr="009D6399">
        <w:rPr>
          <w:lang w:val="sv-SE"/>
        </w:rPr>
        <w:tab/>
      </w:r>
      <w:r w:rsidR="00F44C75" w:rsidRPr="009D6399">
        <w:rPr>
          <w:lang w:val="sv-SE" w:eastAsia="sv-SE" w:bidi="sv-SE"/>
        </w:rPr>
        <w:t xml:space="preserve">med beaktande av artiklarna 294.2 och </w:t>
      </w:r>
      <w:r w:rsidRPr="009D6399">
        <w:rPr>
          <w:lang w:val="sv-SE" w:eastAsia="sv-SE" w:bidi="sv-SE"/>
        </w:rPr>
        <w:t>artiklarna 114 och 168.4 b</w:t>
      </w:r>
      <w:r w:rsidR="00F44C75" w:rsidRPr="009D6399">
        <w:rPr>
          <w:lang w:val="sv-SE" w:eastAsia="sv-SE" w:bidi="sv-SE"/>
        </w:rPr>
        <w:t xml:space="preserve"> i fördraget om Europeiska unionens funktionssätt, i enlighet med vilka kommissionen har lagt fram sitt förslag för parlamentet </w:t>
      </w:r>
      <w:r w:rsidRPr="009D6399">
        <w:rPr>
          <w:lang w:val="sv-SE" w:eastAsia="sv-SE" w:bidi="sv-SE"/>
        </w:rPr>
        <w:t>(C10-0062/2025)</w:t>
      </w:r>
      <w:r w:rsidR="00F44C75" w:rsidRPr="009D6399">
        <w:rPr>
          <w:lang w:val="sv-SE" w:eastAsia="sv-SE" w:bidi="sv-SE"/>
        </w:rPr>
        <w:t>,</w:t>
      </w:r>
    </w:p>
    <w:p w14:paraId="13EBF747" w14:textId="77777777" w:rsidR="00F44C75" w:rsidRPr="009D6399" w:rsidRDefault="007A6E52" w:rsidP="007A6E52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 w:eastAsia="sv-SE" w:bidi="sv-SE"/>
        </w:rPr>
      </w:pPr>
      <w:r w:rsidRPr="009D6399">
        <w:rPr>
          <w:lang w:val="sv-SE"/>
        </w:rPr>
        <w:t>–</w:t>
      </w:r>
      <w:r w:rsidRPr="009D6399">
        <w:rPr>
          <w:lang w:val="sv-SE"/>
        </w:rPr>
        <w:tab/>
      </w:r>
      <w:r w:rsidR="00F44C75" w:rsidRPr="009D6399">
        <w:rPr>
          <w:lang w:val="sv-SE" w:eastAsia="sv-SE" w:bidi="sv-SE"/>
        </w:rPr>
        <w:t>med beaktande av artikel 294.3 i fördraget om Europeiska unionens funktionssätt,</w:t>
      </w:r>
    </w:p>
    <w:p w14:paraId="5E7A2A3F" w14:textId="77777777" w:rsidR="007A6E52" w:rsidRPr="009D6399" w:rsidRDefault="007A6E52" w:rsidP="007A6E52">
      <w:pPr>
        <w:pStyle w:val="Normal12"/>
        <w:tabs>
          <w:tab w:val="left" w:pos="567"/>
        </w:tabs>
        <w:spacing w:before="120" w:after="120"/>
        <w:ind w:left="567" w:hanging="567"/>
        <w:rPr>
          <w:szCs w:val="24"/>
          <w:lang w:val="sv-SE"/>
        </w:rPr>
      </w:pPr>
      <w:r w:rsidRPr="009D6399">
        <w:rPr>
          <w:lang w:val="sv-SE"/>
        </w:rPr>
        <w:t>–</w:t>
      </w:r>
      <w:r w:rsidRPr="009D6399">
        <w:rPr>
          <w:lang w:val="sv-SE"/>
        </w:rPr>
        <w:tab/>
      </w:r>
      <w:r w:rsidR="00F44C75" w:rsidRPr="009D6399">
        <w:rPr>
          <w:szCs w:val="24"/>
          <w:lang w:val="sv-SE"/>
        </w:rPr>
        <w:t xml:space="preserve">med beaktande av Europeiska ekonomiska och sociala kommitténs/Regionkommitténs yttrande av den </w:t>
      </w:r>
      <w:r w:rsidRPr="009D6399">
        <w:rPr>
          <w:szCs w:val="24"/>
          <w:lang w:val="sv-SE"/>
        </w:rPr>
        <w:t>29 april 2025</w:t>
      </w:r>
      <w:r w:rsidRPr="009D6399">
        <w:rPr>
          <w:rStyle w:val="FootnoteReference"/>
        </w:rPr>
        <w:footnoteReference w:id="1"/>
      </w:r>
      <w:r w:rsidRPr="009D6399">
        <w:rPr>
          <w:szCs w:val="24"/>
          <w:lang w:val="sv-SE"/>
        </w:rPr>
        <w:t>,</w:t>
      </w:r>
    </w:p>
    <w:p w14:paraId="0FB3895B" w14:textId="77777777" w:rsidR="007A6E52" w:rsidRPr="009D6399" w:rsidRDefault="007A6E52" w:rsidP="007A6E52">
      <w:pPr>
        <w:pStyle w:val="Normal12"/>
        <w:tabs>
          <w:tab w:val="left" w:pos="567"/>
        </w:tabs>
        <w:spacing w:before="120" w:after="120"/>
        <w:rPr>
          <w:szCs w:val="24"/>
          <w:lang w:val="sv-SE"/>
        </w:rPr>
      </w:pPr>
      <w:r w:rsidRPr="009D6399">
        <w:rPr>
          <w:lang w:val="sv-SE"/>
        </w:rPr>
        <w:t>–</w:t>
      </w:r>
      <w:r w:rsidRPr="009D6399">
        <w:rPr>
          <w:lang w:val="sv-SE"/>
        </w:rPr>
        <w:tab/>
      </w:r>
      <w:r w:rsidRPr="009D6399">
        <w:rPr>
          <w:szCs w:val="24"/>
          <w:lang w:val="sv-SE"/>
        </w:rPr>
        <w:t>efter att ha hört Regionkommittén</w:t>
      </w:r>
      <w:r w:rsidRPr="009D6399">
        <w:rPr>
          <w:lang w:val="sv-SE"/>
        </w:rPr>
        <w:t>,</w:t>
      </w:r>
    </w:p>
    <w:p w14:paraId="75A9330F" w14:textId="214B5593" w:rsidR="009F28EF" w:rsidRPr="009D6399" w:rsidRDefault="00F44C75" w:rsidP="007A6E52">
      <w:pPr>
        <w:pStyle w:val="Normal12"/>
        <w:tabs>
          <w:tab w:val="left" w:pos="567"/>
        </w:tabs>
        <w:spacing w:before="120" w:after="120"/>
        <w:rPr>
          <w:szCs w:val="24"/>
          <w:lang w:val="sv-SE"/>
        </w:rPr>
      </w:pPr>
      <w:r w:rsidRPr="009D6399">
        <w:rPr>
          <w:szCs w:val="24"/>
          <w:lang w:val="sv-SE"/>
        </w:rPr>
        <w:t>–</w:t>
      </w:r>
      <w:r w:rsidRPr="009D6399">
        <w:rPr>
          <w:szCs w:val="24"/>
          <w:lang w:val="sv-SE"/>
        </w:rPr>
        <w:tab/>
        <w:t>med beaktande av artikel 60</w:t>
      </w:r>
      <w:r w:rsidR="007A6E52" w:rsidRPr="009D6399">
        <w:rPr>
          <w:szCs w:val="24"/>
          <w:lang w:val="sv-SE"/>
        </w:rPr>
        <w:t xml:space="preserve"> och 170</w:t>
      </w:r>
      <w:r w:rsidRPr="009D6399">
        <w:rPr>
          <w:szCs w:val="24"/>
          <w:lang w:val="sv-SE"/>
        </w:rPr>
        <w:t xml:space="preserve"> i arbetsordningen, </w:t>
      </w:r>
    </w:p>
    <w:p w14:paraId="7718BFD4" w14:textId="4DCCFBB3" w:rsidR="00F44C75" w:rsidRPr="009D6399" w:rsidRDefault="00F44C75" w:rsidP="009D6399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9D6399">
        <w:rPr>
          <w:szCs w:val="24"/>
          <w:lang w:val="sv-SE"/>
        </w:rPr>
        <w:t>1.</w:t>
      </w:r>
      <w:r w:rsidRPr="009D6399">
        <w:rPr>
          <w:szCs w:val="24"/>
          <w:lang w:val="sv-SE"/>
        </w:rPr>
        <w:tab/>
        <w:t xml:space="preserve">Europaparlamentet antar </w:t>
      </w:r>
      <w:r w:rsidR="007A6E52" w:rsidRPr="009D6399">
        <w:rPr>
          <w:szCs w:val="24"/>
          <w:lang w:val="sv-SE"/>
        </w:rPr>
        <w:t>nedanstående</w:t>
      </w:r>
      <w:r w:rsidRPr="009D6399">
        <w:rPr>
          <w:szCs w:val="24"/>
          <w:lang w:val="sv-SE"/>
        </w:rPr>
        <w:t xml:space="preserve"> ståndpunkt vid för</w:t>
      </w:r>
      <w:r w:rsidR="00E170E8" w:rsidRPr="009D6399">
        <w:rPr>
          <w:szCs w:val="24"/>
          <w:lang w:val="sv-SE"/>
        </w:rPr>
        <w:t>sta behandlingen</w:t>
      </w:r>
      <w:r w:rsidRPr="009D6399">
        <w:rPr>
          <w:szCs w:val="24"/>
          <w:lang w:val="sv-SE"/>
        </w:rPr>
        <w:t>.</w:t>
      </w:r>
    </w:p>
    <w:p w14:paraId="0B84321D" w14:textId="0D2E9C03" w:rsidR="00F44C75" w:rsidRPr="009D6399" w:rsidRDefault="007A6E52" w:rsidP="009D6399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9D6399">
        <w:rPr>
          <w:szCs w:val="24"/>
          <w:lang w:val="sv-SE"/>
        </w:rPr>
        <w:t>2</w:t>
      </w:r>
      <w:r w:rsidR="00F44C75" w:rsidRPr="009D6399">
        <w:rPr>
          <w:szCs w:val="24"/>
          <w:lang w:val="sv-SE"/>
        </w:rPr>
        <w:t>.</w:t>
      </w:r>
      <w:r w:rsidR="00F44C75" w:rsidRPr="009D6399">
        <w:rPr>
          <w:szCs w:val="24"/>
          <w:lang w:val="sv-SE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69832D04" w14:textId="0AC7858A" w:rsidR="00F44C75" w:rsidRPr="009D6399" w:rsidRDefault="007A6E52" w:rsidP="009D6399">
      <w:pPr>
        <w:pStyle w:val="Normal12"/>
        <w:spacing w:before="120" w:after="120"/>
        <w:ind w:left="567" w:hanging="567"/>
        <w:rPr>
          <w:szCs w:val="24"/>
          <w:lang w:val="sv-SE"/>
        </w:rPr>
      </w:pPr>
      <w:r w:rsidRPr="009D6399">
        <w:rPr>
          <w:szCs w:val="24"/>
          <w:lang w:val="sv-SE"/>
        </w:rPr>
        <w:lastRenderedPageBreak/>
        <w:t>3</w:t>
      </w:r>
      <w:r w:rsidR="00F44C75" w:rsidRPr="009D6399">
        <w:rPr>
          <w:szCs w:val="24"/>
          <w:lang w:val="sv-SE"/>
        </w:rPr>
        <w:t>.</w:t>
      </w:r>
      <w:r w:rsidR="00F44C75" w:rsidRPr="009D6399">
        <w:rPr>
          <w:szCs w:val="24"/>
          <w:lang w:val="sv-SE"/>
        </w:rPr>
        <w:tab/>
        <w:t>Europaparlamentet uppdrar åt talmannen att översända parlamentets ståndpunkt till rådet, kommissionen och de nationella parlamenten.</w:t>
      </w:r>
    </w:p>
    <w:p w14:paraId="6862F247" w14:textId="77777777" w:rsidR="007A6E52" w:rsidRPr="009D6399" w:rsidRDefault="007A6E52" w:rsidP="007A6E52">
      <w:pPr>
        <w:spacing w:before="120" w:after="120"/>
        <w:rPr>
          <w:snapToGrid w:val="0"/>
          <w:szCs w:val="24"/>
          <w:lang w:val="sv-SE"/>
        </w:rPr>
      </w:pPr>
      <w:r w:rsidRPr="009D6399">
        <w:rPr>
          <w:szCs w:val="24"/>
          <w:lang w:val="sv-SE"/>
        </w:rPr>
        <w:br w:type="page"/>
      </w:r>
    </w:p>
    <w:p w14:paraId="706B1323" w14:textId="77777777" w:rsidR="002A38FD" w:rsidRPr="009D6399" w:rsidRDefault="002A38FD" w:rsidP="009D6399">
      <w:pPr>
        <w:autoSpaceDE w:val="0"/>
        <w:autoSpaceDN w:val="0"/>
        <w:adjustRightInd w:val="0"/>
        <w:rPr>
          <w:rFonts w:eastAsia="Calibri"/>
          <w:b/>
          <w:bCs/>
          <w:color w:val="000000"/>
          <w:szCs w:val="24"/>
          <w:lang w:val="sv-SE"/>
        </w:rPr>
      </w:pPr>
      <w:bookmarkStart w:id="10" w:name="_Hlk194254744"/>
      <w:r w:rsidRPr="009D6399">
        <w:rPr>
          <w:rFonts w:eastAsia="Calibri"/>
          <w:b/>
          <w:bCs/>
          <w:color w:val="000000"/>
          <w:szCs w:val="24"/>
          <w:lang w:val="sv-SE"/>
        </w:rPr>
        <w:lastRenderedPageBreak/>
        <w:t>P10_TC1-COD(2025)0070</w:t>
      </w:r>
    </w:p>
    <w:p w14:paraId="2B3DF8B0" w14:textId="421D5016" w:rsidR="002A38FD" w:rsidRPr="009D6399" w:rsidRDefault="002A38FD" w:rsidP="009D6399">
      <w:pPr>
        <w:spacing w:before="360" w:after="240"/>
        <w:rPr>
          <w:rFonts w:eastAsia="Calibri"/>
          <w:b/>
          <w:noProof/>
          <w:szCs w:val="22"/>
          <w:lang w:val="sv-SE" w:eastAsia="en-US"/>
        </w:rPr>
      </w:pPr>
      <w:r w:rsidRPr="009D6399">
        <w:rPr>
          <w:rFonts w:eastAsia="Calibri"/>
          <w:b/>
          <w:noProof/>
          <w:szCs w:val="22"/>
          <w:lang w:val="sv-SE" w:eastAsia="en-US"/>
        </w:rPr>
        <w:t>Europaparlamentets ståndpunkt fastställd vid första behandlingen den 8 maj 2025 inför antagandet av Europaparlamentets och rådets förordning (EU) 2025/… om ändring av förordning (EU) 2019/631 för att införa ytterligare flexibilitet vad gäller beräkningen av tillverkarnas efterlevnad av normerna för koldioxidutsläpp för nya personbilar och för nya lätta nyttofordon för kalenderåren 2025–2027</w:t>
      </w:r>
    </w:p>
    <w:bookmarkEnd w:id="10"/>
    <w:p w14:paraId="36F5895A" w14:textId="22344DF8" w:rsidR="007A6E52" w:rsidRPr="00FD26B5" w:rsidRDefault="00FD26B5" w:rsidP="00F44C75">
      <w:pPr>
        <w:pStyle w:val="Normal12"/>
        <w:rPr>
          <w:i/>
          <w:iCs/>
          <w:szCs w:val="24"/>
          <w:lang w:val="sv-SE"/>
        </w:rPr>
      </w:pPr>
      <w:r w:rsidRPr="00FD26B5">
        <w:rPr>
          <w:i/>
          <w:iCs/>
          <w:szCs w:val="24"/>
          <w:lang w:val="sv-SE"/>
        </w:rPr>
        <w:t>(Eftersom det nåddes en överenskommelse mellan parlamentet och rådet, motsvarar parlamentets ståndpunkt den slutliga rättsakten, förordning</w:t>
      </w:r>
      <w:r>
        <w:rPr>
          <w:i/>
          <w:iCs/>
          <w:szCs w:val="24"/>
          <w:lang w:val="sv-SE"/>
        </w:rPr>
        <w:t xml:space="preserve"> </w:t>
      </w:r>
      <w:r w:rsidRPr="00FD26B5">
        <w:rPr>
          <w:i/>
          <w:iCs/>
          <w:szCs w:val="24"/>
          <w:lang w:val="sv-SE"/>
        </w:rPr>
        <w:t>(EU) 202</w:t>
      </w:r>
      <w:r>
        <w:rPr>
          <w:i/>
          <w:iCs/>
          <w:szCs w:val="24"/>
          <w:lang w:val="sv-SE"/>
        </w:rPr>
        <w:t>5/1214</w:t>
      </w:r>
      <w:r w:rsidRPr="00FD26B5">
        <w:rPr>
          <w:i/>
          <w:iCs/>
          <w:szCs w:val="24"/>
          <w:lang w:val="sv-SE"/>
        </w:rPr>
        <w:t>.)</w:t>
      </w:r>
    </w:p>
    <w:sectPr w:rsidR="007A6E52" w:rsidRPr="00FD26B5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47EF" w14:textId="77777777" w:rsidR="00F44C75" w:rsidRDefault="00F44C75" w:rsidP="009C4014">
      <w:r>
        <w:separator/>
      </w:r>
    </w:p>
  </w:endnote>
  <w:endnote w:type="continuationSeparator" w:id="0">
    <w:p w14:paraId="4509BDE3" w14:textId="77777777" w:rsidR="00F44C75" w:rsidRDefault="00F44C7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19B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B5CC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E028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70369" w14:textId="77777777" w:rsidR="00F44C75" w:rsidRDefault="00F44C75" w:rsidP="009C4014">
      <w:r>
        <w:separator/>
      </w:r>
    </w:p>
  </w:footnote>
  <w:footnote w:type="continuationSeparator" w:id="0">
    <w:p w14:paraId="37554B54" w14:textId="77777777" w:rsidR="00F44C75" w:rsidRDefault="00F44C75" w:rsidP="009C4014">
      <w:r>
        <w:continuationSeparator/>
      </w:r>
    </w:p>
  </w:footnote>
  <w:footnote w:id="1">
    <w:p w14:paraId="41F25165" w14:textId="76F15C7F" w:rsidR="007A6E52" w:rsidRPr="009D6399" w:rsidRDefault="007A6E52" w:rsidP="007A6E52">
      <w:pPr>
        <w:pStyle w:val="FootnoteText"/>
        <w:keepLines w:val="0"/>
        <w:ind w:left="567" w:hanging="567"/>
        <w:rPr>
          <w:sz w:val="24"/>
          <w:szCs w:val="24"/>
          <w:lang w:val="sv-SE"/>
        </w:rPr>
      </w:pPr>
      <w:r w:rsidRPr="009D6399">
        <w:rPr>
          <w:rStyle w:val="FootnoteReference"/>
          <w:sz w:val="24"/>
          <w:szCs w:val="24"/>
        </w:rPr>
        <w:footnoteRef/>
      </w:r>
      <w:r w:rsidRPr="009D6399">
        <w:rPr>
          <w:sz w:val="24"/>
          <w:szCs w:val="24"/>
          <w:lang w:val="sv-SE"/>
        </w:rPr>
        <w:t xml:space="preserve"> </w:t>
      </w:r>
      <w:r w:rsidRPr="009D6399">
        <w:rPr>
          <w:sz w:val="24"/>
          <w:szCs w:val="24"/>
          <w:lang w:val="sv-SE"/>
        </w:rPr>
        <w:tab/>
        <w:t xml:space="preserve">Ännu inte </w:t>
      </w:r>
      <w:r w:rsidR="002A38FD" w:rsidRPr="009D6399">
        <w:rPr>
          <w:sz w:val="24"/>
          <w:szCs w:val="24"/>
          <w:lang w:val="sv-SE"/>
        </w:rPr>
        <w:t>offentliggjort</w:t>
      </w:r>
      <w:r w:rsidRPr="009D6399">
        <w:rPr>
          <w:sz w:val="24"/>
          <w:szCs w:val="24"/>
          <w:lang w:val="sv-SE"/>
        </w:rPr>
        <w:t xml:space="preserve">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30C8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F730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5F5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77084712">
    <w:abstractNumId w:val="3"/>
  </w:num>
  <w:num w:numId="2" w16cid:durableId="1294746954">
    <w:abstractNumId w:val="2"/>
  </w:num>
  <w:num w:numId="3" w16cid:durableId="1870871076">
    <w:abstractNumId w:val="1"/>
  </w:num>
  <w:num w:numId="4" w16cid:durableId="1084643960">
    <w:abstractNumId w:val="0"/>
  </w:num>
  <w:num w:numId="5" w16cid:durableId="280570860">
    <w:abstractNumId w:val="6"/>
  </w:num>
  <w:num w:numId="6" w16cid:durableId="2064021649">
    <w:abstractNumId w:val="5"/>
  </w:num>
  <w:num w:numId="7" w16cid:durableId="1946577080">
    <w:abstractNumId w:val="4"/>
  </w:num>
  <w:num w:numId="8" w16cid:durableId="783774105">
    <w:abstractNumId w:val="7"/>
  </w:num>
  <w:num w:numId="9" w16cid:durableId="2059549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75"/>
    <w:rsid w:val="00013B2A"/>
    <w:rsid w:val="000C2BFE"/>
    <w:rsid w:val="000F27A9"/>
    <w:rsid w:val="000F6208"/>
    <w:rsid w:val="00125CBC"/>
    <w:rsid w:val="00172070"/>
    <w:rsid w:val="00185E15"/>
    <w:rsid w:val="001D2DCF"/>
    <w:rsid w:val="001D4BBF"/>
    <w:rsid w:val="001D63A8"/>
    <w:rsid w:val="002924A9"/>
    <w:rsid w:val="002A1D4E"/>
    <w:rsid w:val="002A38FD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334EE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6E52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6399"/>
    <w:rsid w:val="009F28EF"/>
    <w:rsid w:val="00A074E5"/>
    <w:rsid w:val="00A1739E"/>
    <w:rsid w:val="00A4409A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C3A6F"/>
    <w:rsid w:val="00DF097A"/>
    <w:rsid w:val="00DF53A8"/>
    <w:rsid w:val="00E039BF"/>
    <w:rsid w:val="00E11822"/>
    <w:rsid w:val="00E170E8"/>
    <w:rsid w:val="00E73B02"/>
    <w:rsid w:val="00E74BF3"/>
    <w:rsid w:val="00EF3610"/>
    <w:rsid w:val="00F177A4"/>
    <w:rsid w:val="00F44C75"/>
    <w:rsid w:val="00F97E29"/>
    <w:rsid w:val="00FB1507"/>
    <w:rsid w:val="00FB3609"/>
    <w:rsid w:val="00FD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4B8A3"/>
  <w15:chartTrackingRefBased/>
  <w15:docId w15:val="{67629013-2557-40BC-81B4-D5E323EA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F44C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4C75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F44C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4C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4C7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44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4C75"/>
    <w:rPr>
      <w:b/>
      <w:bCs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7A6E52"/>
    <w:rPr>
      <w:sz w:val="22"/>
      <w:lang w:val="fr-FR"/>
    </w:rPr>
  </w:style>
  <w:style w:type="character" w:styleId="Hyperlink">
    <w:name w:val="Hyperlink"/>
    <w:uiPriority w:val="99"/>
    <w:rsid w:val="002A38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6AA5-DAAF-47E1-B046-EC9348913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276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2025-09-17T08:35:00Z</dcterms:created>
  <dcterms:modified xsi:type="dcterms:W3CDTF">2025-09-17T08:35:00Z</dcterms:modified>
</cp:coreProperties>
</file>