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24D1B" w14:paraId="0763358A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FB1BE2" w14:textId="77777777" w:rsidR="00757DD5" w:rsidRPr="00924D1B" w:rsidRDefault="00B6518F" w:rsidP="00425111">
            <w:pPr>
              <w:pStyle w:val="EPName"/>
              <w:rPr>
                <w:lang w:val="da-DK"/>
              </w:rPr>
            </w:pPr>
            <w:r w:rsidRPr="00924D1B">
              <w:rPr>
                <w:lang w:val="da-DK"/>
              </w:rPr>
              <w:t>Europa-Parlamentet</w:t>
            </w:r>
          </w:p>
          <w:p w14:paraId="75695AE1" w14:textId="77777777" w:rsidR="00757DD5" w:rsidRPr="00924D1B" w:rsidRDefault="00B6518F" w:rsidP="00425111">
            <w:pPr>
              <w:pStyle w:val="EPTerm"/>
              <w:rPr>
                <w:rStyle w:val="HideTWBExt"/>
                <w:vanish w:val="0"/>
                <w:lang w:val="da-DK"/>
              </w:rPr>
            </w:pPr>
            <w:r w:rsidRPr="00924D1B">
              <w:rPr>
                <w:lang w:val="da-D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5D06944" w14:textId="77777777" w:rsidR="00757DD5" w:rsidRPr="00924D1B" w:rsidRDefault="00172070" w:rsidP="00425111">
            <w:pPr>
              <w:pStyle w:val="EPLogo"/>
              <w:rPr>
                <w:lang w:val="da-DK"/>
              </w:rPr>
            </w:pPr>
            <w:r w:rsidRPr="00642934">
              <w:rPr>
                <w:noProof/>
              </w:rPr>
              <w:drawing>
                <wp:inline distT="0" distB="0" distL="0" distR="0" wp14:anchorId="40F7607C" wp14:editId="6D3D3F2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09AED3" w14:textId="77777777" w:rsidR="008E7632" w:rsidRPr="00924D1B" w:rsidRDefault="008E7632" w:rsidP="008E7632">
      <w:pPr>
        <w:pStyle w:val="LineTop"/>
        <w:rPr>
          <w:lang w:val="da-DK"/>
        </w:rPr>
      </w:pPr>
    </w:p>
    <w:p w14:paraId="02849745" w14:textId="77777777" w:rsidR="008E7632" w:rsidRPr="00924D1B" w:rsidRDefault="00B6518F" w:rsidP="008E7632">
      <w:pPr>
        <w:pStyle w:val="ZSessionDoc"/>
        <w:rPr>
          <w:b/>
          <w:i w:val="0"/>
          <w:lang w:val="da-DK"/>
        </w:rPr>
      </w:pPr>
      <w:r w:rsidRPr="00924D1B">
        <w:rPr>
          <w:b/>
          <w:i w:val="0"/>
          <w:lang w:val="da-DK"/>
        </w:rPr>
        <w:t>VEDTAGNE TEKSTER</w:t>
      </w:r>
    </w:p>
    <w:p w14:paraId="33ABD18A" w14:textId="77777777" w:rsidR="008E7632" w:rsidRPr="00924D1B" w:rsidRDefault="00B6518F" w:rsidP="008E7632">
      <w:pPr>
        <w:pStyle w:val="LineBottom"/>
        <w:rPr>
          <w:lang w:val="da-DK"/>
        </w:rPr>
      </w:pPr>
      <w:r w:rsidRPr="00924D1B">
        <w:rPr>
          <w:rFonts w:cs="Arial"/>
          <w:i/>
          <w:sz w:val="20"/>
          <w:szCs w:val="22"/>
          <w:lang w:val="da-DK"/>
        </w:rPr>
        <w:t xml:space="preserve"> </w:t>
      </w:r>
    </w:p>
    <w:p w14:paraId="619259B3" w14:textId="77777777" w:rsidR="009C4014" w:rsidRPr="00924D1B" w:rsidRDefault="00B6518F" w:rsidP="008E7632">
      <w:pPr>
        <w:pStyle w:val="ATHeading1"/>
        <w:spacing w:before="480"/>
        <w:rPr>
          <w:lang w:val="da-DK"/>
        </w:rPr>
      </w:pPr>
      <w:bookmarkStart w:id="0" w:name="TA_Heading"/>
      <w:r w:rsidRPr="00924D1B">
        <w:rPr>
          <w:lang w:val="da-DK"/>
        </w:rPr>
        <w:t>P10_TA(2025)</w:t>
      </w:r>
      <w:bookmarkStart w:id="1" w:name="TANumber"/>
      <w:bookmarkEnd w:id="0"/>
      <w:r w:rsidRPr="00924D1B">
        <w:rPr>
          <w:lang w:val="da-DK"/>
        </w:rPr>
        <w:t>0</w:t>
      </w:r>
      <w:r w:rsidR="007B5221">
        <w:rPr>
          <w:lang w:val="da-DK"/>
        </w:rPr>
        <w:t>1</w:t>
      </w:r>
      <w:r w:rsidRPr="00924D1B">
        <w:rPr>
          <w:lang w:val="da-DK"/>
        </w:rPr>
        <w:t>00</w:t>
      </w:r>
      <w:bookmarkEnd w:id="1"/>
    </w:p>
    <w:p w14:paraId="46880C35" w14:textId="77777777" w:rsidR="009C4014" w:rsidRPr="00924D1B" w:rsidRDefault="00B6518F" w:rsidP="00B6518F">
      <w:pPr>
        <w:pStyle w:val="ATHeading2"/>
        <w:rPr>
          <w:lang w:val="da-DK"/>
        </w:rPr>
      </w:pPr>
      <w:bookmarkStart w:id="2" w:name="title"/>
      <w:r w:rsidRPr="00924D1B">
        <w:rPr>
          <w:lang w:val="da-DK"/>
        </w:rPr>
        <w:t>Ulve</w:t>
      </w:r>
      <w:r w:rsidR="00CB76E0" w:rsidRPr="00924D1B">
        <w:rPr>
          <w:lang w:val="da-DK"/>
        </w:rPr>
        <w:t>ns beskyttelsesstatus (Canis lupus)</w:t>
      </w:r>
      <w:bookmarkEnd w:id="2"/>
      <w:r w:rsidR="009C4014" w:rsidRPr="00924D1B">
        <w:rPr>
          <w:lang w:val="da-DK"/>
        </w:rPr>
        <w:t xml:space="preserve"> </w:t>
      </w:r>
      <w:bookmarkStart w:id="3" w:name="Etoiles"/>
      <w:bookmarkEnd w:id="3"/>
    </w:p>
    <w:p w14:paraId="6C492179" w14:textId="77777777" w:rsidR="009C4014" w:rsidRPr="00924D1B" w:rsidRDefault="009C4014" w:rsidP="009C4014">
      <w:pPr>
        <w:rPr>
          <w:i/>
          <w:vanish/>
          <w:lang w:val="da-DK"/>
        </w:rPr>
      </w:pPr>
      <w:r w:rsidRPr="00924D1B">
        <w:rPr>
          <w:i/>
          <w:lang w:val="da-DK"/>
        </w:rPr>
        <w:fldChar w:fldCharType="begin"/>
      </w:r>
      <w:r w:rsidRPr="00924D1B">
        <w:rPr>
          <w:i/>
          <w:lang w:val="da-DK"/>
        </w:rPr>
        <w:instrText xml:space="preserve"> TC"</w:instrText>
      </w:r>
      <w:bookmarkStart w:id="4" w:name="DocNumber"/>
      <w:r w:rsidR="00B6518F" w:rsidRPr="00924D1B">
        <w:rPr>
          <w:i/>
          <w:lang w:val="da-DK"/>
        </w:rPr>
        <w:instrText>(C10-0044/2025)</w:instrText>
      </w:r>
      <w:bookmarkEnd w:id="4"/>
      <w:r w:rsidRPr="00924D1B">
        <w:rPr>
          <w:i/>
          <w:lang w:val="da-DK"/>
        </w:rPr>
        <w:instrText xml:space="preserve">"\l3 \n&gt; \* MERGEFORMAT </w:instrText>
      </w:r>
      <w:r w:rsidRPr="00924D1B">
        <w:rPr>
          <w:i/>
          <w:lang w:val="da-DK"/>
        </w:rPr>
        <w:fldChar w:fldCharType="end"/>
      </w:r>
    </w:p>
    <w:p w14:paraId="4C95FF17" w14:textId="77777777" w:rsidR="00B6518F" w:rsidRPr="00924D1B" w:rsidRDefault="004C0023" w:rsidP="009C4014">
      <w:pPr>
        <w:rPr>
          <w:vanish/>
          <w:lang w:val="da-DK"/>
        </w:rPr>
      </w:pPr>
      <w:bookmarkStart w:id="5" w:name="Commission"/>
      <w:r w:rsidRPr="00924D1B">
        <w:rPr>
          <w:vanish/>
          <w:lang w:val="da-DK"/>
        </w:rPr>
        <w:t>Udvalget om Miljø, Klima og Fødevaresikkerhed</w:t>
      </w:r>
    </w:p>
    <w:p w14:paraId="3167F0FE" w14:textId="77777777" w:rsidR="009C4014" w:rsidRPr="00924D1B" w:rsidRDefault="00B6518F" w:rsidP="009C4014">
      <w:pPr>
        <w:rPr>
          <w:vanish/>
          <w:lang w:val="da-DK"/>
        </w:rPr>
      </w:pPr>
      <w:bookmarkStart w:id="6" w:name="PE"/>
      <w:bookmarkEnd w:id="5"/>
      <w:r w:rsidRPr="00924D1B">
        <w:rPr>
          <w:vanish/>
          <w:lang w:val="da-DK"/>
        </w:rPr>
        <w:t>PE</w:t>
      </w:r>
      <w:r w:rsidR="00CB76E0" w:rsidRPr="00924D1B">
        <w:rPr>
          <w:vanish/>
          <w:lang w:val="da-DK"/>
        </w:rPr>
        <w:t>773.631</w:t>
      </w:r>
      <w:bookmarkEnd w:id="6"/>
    </w:p>
    <w:p w14:paraId="7B951FBB" w14:textId="77777777" w:rsidR="009C4014" w:rsidRPr="00924D1B" w:rsidRDefault="00B6518F" w:rsidP="00B6518F">
      <w:pPr>
        <w:pStyle w:val="ATHeading3"/>
        <w:rPr>
          <w:lang w:val="da-DK"/>
        </w:rPr>
      </w:pPr>
      <w:bookmarkStart w:id="7" w:name="Sujet"/>
      <w:r w:rsidRPr="00924D1B">
        <w:rPr>
          <w:lang w:val="da-DK"/>
        </w:rPr>
        <w:t xml:space="preserve">Europa-Parlamentets lovgivningsmæssige beslutning af </w:t>
      </w:r>
      <w:r w:rsidR="00CB76E0" w:rsidRPr="00924D1B">
        <w:rPr>
          <w:lang w:val="da-DK"/>
        </w:rPr>
        <w:t>8</w:t>
      </w:r>
      <w:r w:rsidRPr="00924D1B">
        <w:rPr>
          <w:lang w:val="da-DK"/>
        </w:rPr>
        <w:t>. maj 2025 om forslag til Europa-Parlamentets og Rådets direktiv om ændring af Rådets direktiv 92/4</w:t>
      </w:r>
      <w:r w:rsidR="005F7858">
        <w:rPr>
          <w:lang w:val="da-DK"/>
        </w:rPr>
        <w:t>3</w:t>
      </w:r>
      <w:r w:rsidRPr="00924D1B">
        <w:rPr>
          <w:lang w:val="da-DK"/>
        </w:rPr>
        <w:t>/EØF for så vidt angår ulvens beskyttelsesstatus (Canis lupus)</w:t>
      </w:r>
      <w:bookmarkEnd w:id="7"/>
      <w:r w:rsidR="00E73B02" w:rsidRPr="00924D1B">
        <w:rPr>
          <w:lang w:val="da-DK"/>
        </w:rPr>
        <w:t xml:space="preserve"> </w:t>
      </w:r>
      <w:bookmarkStart w:id="8" w:name="References"/>
      <w:r w:rsidRPr="00924D1B">
        <w:rPr>
          <w:lang w:val="da-DK"/>
        </w:rPr>
        <w:t>(COM(2025)0106 – C10-</w:t>
      </w:r>
      <w:r w:rsidR="00CB76E0" w:rsidRPr="00924D1B">
        <w:rPr>
          <w:lang w:val="da-DK"/>
        </w:rPr>
        <w:t>0044</w:t>
      </w:r>
      <w:r w:rsidRPr="00924D1B">
        <w:rPr>
          <w:lang w:val="da-DK"/>
        </w:rPr>
        <w:t>/2025 – 2025/0058(COD))</w:t>
      </w:r>
      <w:bookmarkEnd w:id="8"/>
    </w:p>
    <w:p w14:paraId="22EF3282" w14:textId="77777777" w:rsidR="00CB76E0" w:rsidRPr="00924D1B" w:rsidRDefault="00CB76E0" w:rsidP="00CB76E0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16" w:lineRule="auto"/>
        <w:rPr>
          <w:lang w:val="da-DK"/>
        </w:rPr>
      </w:pPr>
      <w:r w:rsidRPr="00924D1B">
        <w:rPr>
          <w:b/>
          <w:lang w:val="da-DK"/>
        </w:rPr>
        <w:t>(Almindelig lovgivningsprocedure: førstebehandling)</w:t>
      </w:r>
    </w:p>
    <w:p w14:paraId="4D717C84" w14:textId="77777777" w:rsidR="006E5420" w:rsidRPr="00924D1B" w:rsidRDefault="00B6518F" w:rsidP="008B1C2E">
      <w:pPr>
        <w:pStyle w:val="Normal12"/>
        <w:spacing w:before="360"/>
        <w:rPr>
          <w:i/>
          <w:szCs w:val="24"/>
          <w:lang w:val="da-DK"/>
        </w:rPr>
      </w:pPr>
      <w:bookmarkStart w:id="9" w:name="TextBodyBegin"/>
      <w:bookmarkEnd w:id="9"/>
      <w:r w:rsidRPr="00924D1B">
        <w:rPr>
          <w:i/>
          <w:szCs w:val="24"/>
          <w:lang w:val="da-DK"/>
        </w:rPr>
        <w:t>Europa-Parlamentet,</w:t>
      </w:r>
    </w:p>
    <w:p w14:paraId="15C2C53F" w14:textId="77777777" w:rsidR="009F28EF" w:rsidRPr="00924D1B" w:rsidRDefault="00CB76E0" w:rsidP="00CB76E0">
      <w:pPr>
        <w:pStyle w:val="Normal12"/>
        <w:ind w:left="567" w:hanging="567"/>
        <w:rPr>
          <w:szCs w:val="24"/>
          <w:lang w:val="da-DK"/>
        </w:rPr>
      </w:pPr>
      <w:r w:rsidRPr="00924D1B">
        <w:rPr>
          <w:szCs w:val="24"/>
          <w:lang w:val="da-DK"/>
        </w:rPr>
        <w:t>–</w:t>
      </w:r>
      <w:r w:rsidRPr="00924D1B">
        <w:rPr>
          <w:szCs w:val="24"/>
          <w:lang w:val="da-DK"/>
        </w:rPr>
        <w:tab/>
        <w:t>der henviser til Kommissionens forslag til Europa-Parlamentet og Rådet (</w:t>
      </w:r>
      <w:proofErr w:type="gramStart"/>
      <w:r w:rsidRPr="00924D1B">
        <w:rPr>
          <w:szCs w:val="24"/>
          <w:lang w:val="da-DK"/>
        </w:rPr>
        <w:t>COM(</w:t>
      </w:r>
      <w:proofErr w:type="gramEnd"/>
      <w:r w:rsidRPr="00924D1B">
        <w:rPr>
          <w:szCs w:val="24"/>
          <w:lang w:val="da-DK"/>
        </w:rPr>
        <w:t>2025)0106),</w:t>
      </w:r>
    </w:p>
    <w:p w14:paraId="6C15CDF0" w14:textId="77777777" w:rsidR="00CB76E0" w:rsidRPr="00924D1B" w:rsidRDefault="00CB76E0" w:rsidP="00CB76E0">
      <w:pPr>
        <w:pStyle w:val="Normal12"/>
        <w:ind w:left="567" w:hanging="567"/>
        <w:rPr>
          <w:szCs w:val="24"/>
          <w:lang w:val="da-DK"/>
        </w:rPr>
      </w:pPr>
      <w:r w:rsidRPr="00924D1B">
        <w:rPr>
          <w:szCs w:val="24"/>
          <w:lang w:val="da-DK"/>
        </w:rPr>
        <w:t>–</w:t>
      </w:r>
      <w:r w:rsidRPr="00924D1B">
        <w:rPr>
          <w:szCs w:val="24"/>
          <w:lang w:val="da-DK"/>
        </w:rPr>
        <w:tab/>
        <w:t>der henviser til artikel 294, stk. 2, og artikel 192, stk. 1, i traktaten om Den Europæiske Unions funktionsmåde, på grundlag af hvilke Kommissionen har forelagt forslaget for Parlamentet (C10-0044/2025),</w:t>
      </w:r>
    </w:p>
    <w:p w14:paraId="1B8A580A" w14:textId="77777777" w:rsidR="00CB76E0" w:rsidRPr="00924D1B" w:rsidRDefault="00CB76E0" w:rsidP="00CB76E0">
      <w:pPr>
        <w:pStyle w:val="Normal12"/>
        <w:ind w:left="567" w:hanging="567"/>
        <w:rPr>
          <w:szCs w:val="24"/>
          <w:lang w:val="da-DK"/>
        </w:rPr>
      </w:pPr>
      <w:r w:rsidRPr="00924D1B">
        <w:rPr>
          <w:szCs w:val="24"/>
          <w:lang w:val="da-DK"/>
        </w:rPr>
        <w:t>–</w:t>
      </w:r>
      <w:r w:rsidRPr="00924D1B">
        <w:rPr>
          <w:szCs w:val="24"/>
          <w:lang w:val="da-DK"/>
        </w:rPr>
        <w:tab/>
        <w:t>der henviser til artikel 294, stk. 3, i traktaten om Den Europæiske Unions funktionsmåde,</w:t>
      </w:r>
    </w:p>
    <w:p w14:paraId="2560482F" w14:textId="77777777" w:rsidR="00CB76E0" w:rsidRPr="00924D1B" w:rsidRDefault="00CB76E0" w:rsidP="00CB76E0">
      <w:pPr>
        <w:pStyle w:val="Normal12"/>
        <w:ind w:left="567" w:hanging="567"/>
        <w:rPr>
          <w:szCs w:val="24"/>
          <w:lang w:val="da-DK"/>
        </w:rPr>
      </w:pPr>
      <w:r w:rsidRPr="00924D1B">
        <w:rPr>
          <w:szCs w:val="24"/>
          <w:lang w:val="da-DK"/>
        </w:rPr>
        <w:t>–</w:t>
      </w:r>
      <w:r w:rsidRPr="00924D1B">
        <w:rPr>
          <w:szCs w:val="24"/>
          <w:lang w:val="da-DK"/>
        </w:rPr>
        <w:tab/>
        <w:t>der henviser til udtalelse af 30. april 2025 fra Det Europæiske Økonomiske og Sociale Udvalg</w:t>
      </w:r>
      <w:r w:rsidRPr="00924D1B">
        <w:rPr>
          <w:rStyle w:val="FootnoteReference"/>
          <w:szCs w:val="24"/>
          <w:lang w:val="da-DK"/>
        </w:rPr>
        <w:footnoteReference w:id="1"/>
      </w:r>
      <w:r w:rsidRPr="00924D1B">
        <w:rPr>
          <w:szCs w:val="24"/>
          <w:lang w:val="da-DK"/>
        </w:rPr>
        <w:t>,</w:t>
      </w:r>
    </w:p>
    <w:p w14:paraId="79BDF0A9" w14:textId="77777777" w:rsidR="00CB76E0" w:rsidRPr="00924D1B" w:rsidRDefault="00CB76E0" w:rsidP="00CB76E0">
      <w:pPr>
        <w:pStyle w:val="Normal12"/>
        <w:ind w:left="567" w:hanging="567"/>
        <w:rPr>
          <w:szCs w:val="24"/>
          <w:lang w:val="da-DK"/>
        </w:rPr>
      </w:pPr>
      <w:r w:rsidRPr="00924D1B">
        <w:rPr>
          <w:szCs w:val="24"/>
          <w:lang w:val="da-DK"/>
        </w:rPr>
        <w:t>–</w:t>
      </w:r>
      <w:r w:rsidRPr="00924D1B">
        <w:rPr>
          <w:szCs w:val="24"/>
          <w:lang w:val="da-DK"/>
        </w:rPr>
        <w:tab/>
        <w:t>efter høring af Regionsudvalget,</w:t>
      </w:r>
    </w:p>
    <w:p w14:paraId="06C68F70" w14:textId="77777777" w:rsidR="00CB76E0" w:rsidRPr="00924D1B" w:rsidRDefault="00CB76E0" w:rsidP="00CB76E0">
      <w:pPr>
        <w:pStyle w:val="Normal12"/>
        <w:ind w:left="567" w:hanging="567"/>
        <w:rPr>
          <w:szCs w:val="24"/>
          <w:lang w:val="da-DK"/>
        </w:rPr>
      </w:pPr>
      <w:r w:rsidRPr="00924D1B">
        <w:rPr>
          <w:szCs w:val="24"/>
          <w:lang w:val="da-DK"/>
        </w:rPr>
        <w:t>–</w:t>
      </w:r>
      <w:r w:rsidRPr="00924D1B">
        <w:rPr>
          <w:szCs w:val="24"/>
          <w:lang w:val="da-DK"/>
        </w:rPr>
        <w:tab/>
        <w:t>der henviser til forretningsordenens artikel 60 og 170,</w:t>
      </w:r>
    </w:p>
    <w:p w14:paraId="0A7981E6" w14:textId="77777777" w:rsidR="00CB76E0" w:rsidRPr="00924D1B" w:rsidRDefault="00CB76E0" w:rsidP="00CB76E0">
      <w:pPr>
        <w:pStyle w:val="Normal12"/>
        <w:ind w:left="567" w:hanging="567"/>
        <w:rPr>
          <w:szCs w:val="24"/>
          <w:lang w:val="da-DK"/>
        </w:rPr>
      </w:pPr>
      <w:r w:rsidRPr="00924D1B">
        <w:rPr>
          <w:szCs w:val="24"/>
          <w:lang w:val="da-DK"/>
        </w:rPr>
        <w:t>1.</w:t>
      </w:r>
      <w:r w:rsidRPr="00924D1B">
        <w:rPr>
          <w:szCs w:val="24"/>
          <w:lang w:val="da-DK"/>
        </w:rPr>
        <w:tab/>
        <w:t>vedtager nedenstående holdning ved førstebehandling;</w:t>
      </w:r>
    </w:p>
    <w:p w14:paraId="72790F98" w14:textId="77777777" w:rsidR="00CB76E0" w:rsidRPr="00924D1B" w:rsidRDefault="00CB76E0" w:rsidP="00CB76E0">
      <w:pPr>
        <w:pStyle w:val="Normal12"/>
        <w:ind w:left="567" w:hanging="567"/>
        <w:rPr>
          <w:szCs w:val="24"/>
          <w:lang w:val="da-DK"/>
        </w:rPr>
      </w:pPr>
      <w:r w:rsidRPr="00924D1B">
        <w:rPr>
          <w:szCs w:val="24"/>
          <w:lang w:val="da-DK"/>
        </w:rPr>
        <w:t>2.</w:t>
      </w:r>
      <w:r w:rsidRPr="00924D1B">
        <w:rPr>
          <w:szCs w:val="24"/>
          <w:lang w:val="da-DK"/>
        </w:rPr>
        <w:tab/>
        <w:t>anmoder om fornyet forelæggelse, hvis Kommissionen erstatter, i væsentlig grad ændrer eller agter i væsentlig grad at ændre sit forslag;</w:t>
      </w:r>
    </w:p>
    <w:p w14:paraId="29583F85" w14:textId="77777777" w:rsidR="005F7858" w:rsidRDefault="00CB76E0" w:rsidP="005F7858">
      <w:pPr>
        <w:pStyle w:val="Normal12"/>
        <w:ind w:left="567" w:hanging="567"/>
        <w:rPr>
          <w:szCs w:val="24"/>
          <w:lang w:val="da-DK"/>
        </w:rPr>
        <w:sectPr w:rsidR="005F7858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924D1B">
        <w:rPr>
          <w:szCs w:val="24"/>
          <w:lang w:val="da-DK"/>
        </w:rPr>
        <w:t>3.</w:t>
      </w:r>
      <w:r w:rsidRPr="00924D1B">
        <w:rPr>
          <w:szCs w:val="24"/>
          <w:lang w:val="da-DK"/>
        </w:rPr>
        <w:tab/>
        <w:t>pålægger sin formand at sende Parlamentets holdning til Rådet og Kommissionen samt til de nationale parlamenter.</w:t>
      </w:r>
    </w:p>
    <w:p w14:paraId="39898A30" w14:textId="77777777" w:rsidR="00B6518F" w:rsidRPr="00924D1B" w:rsidRDefault="00B6518F" w:rsidP="00B6518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lang w:val="da-DK"/>
        </w:rPr>
      </w:pPr>
      <w:r w:rsidRPr="00642934">
        <w:rPr>
          <w:rFonts w:eastAsia="Calibri"/>
          <w:b/>
          <w:bCs/>
          <w:color w:val="000000"/>
          <w:lang w:val="da-DK"/>
        </w:rPr>
        <w:lastRenderedPageBreak/>
        <w:t>P10_TC1-</w:t>
      </w:r>
      <w:r w:rsidRPr="00D772D2">
        <w:rPr>
          <w:rFonts w:eastAsia="Calibri"/>
          <w:b/>
          <w:bCs/>
          <w:color w:val="000000"/>
          <w:lang w:val="da-DK"/>
        </w:rPr>
        <w:t>COD(2025)0058</w:t>
      </w:r>
    </w:p>
    <w:p w14:paraId="6C87281B" w14:textId="77777777" w:rsidR="00B6518F" w:rsidRDefault="00B6518F" w:rsidP="00B6518F">
      <w:pPr>
        <w:pStyle w:val="Normal12"/>
        <w:rPr>
          <w:b/>
          <w:color w:val="000000"/>
          <w:lang w:val="da-DK"/>
        </w:rPr>
      </w:pPr>
      <w:r w:rsidRPr="00924D1B">
        <w:rPr>
          <w:b/>
          <w:lang w:val="da-DK"/>
        </w:rPr>
        <w:t xml:space="preserve">Europa-Parlamentets holdning fastlagt ved førstebehandlingen den </w:t>
      </w:r>
      <w:r w:rsidR="004C0023" w:rsidRPr="00924D1B">
        <w:rPr>
          <w:b/>
          <w:lang w:val="da-DK"/>
        </w:rPr>
        <w:t>8</w:t>
      </w:r>
      <w:r w:rsidRPr="00924D1B">
        <w:rPr>
          <w:b/>
          <w:lang w:val="da-DK"/>
        </w:rPr>
        <w:t xml:space="preserve">. maj 2025 med henblik på vedtagelse af Europa-Parlamentets og Rådets </w:t>
      </w:r>
      <w:r w:rsidRPr="00924D1B">
        <w:rPr>
          <w:rFonts w:eastAsia="Calibri"/>
          <w:b/>
          <w:lang w:val="da-DK"/>
        </w:rPr>
        <w:t xml:space="preserve">direktiv </w:t>
      </w:r>
      <w:r w:rsidRPr="00924D1B">
        <w:rPr>
          <w:b/>
          <w:lang w:val="da-DK"/>
        </w:rPr>
        <w:t xml:space="preserve">(EU) </w:t>
      </w:r>
      <w:r w:rsidRPr="00924D1B">
        <w:rPr>
          <w:rFonts w:eastAsia="Calibri"/>
          <w:b/>
          <w:lang w:val="da-DK"/>
        </w:rPr>
        <w:t xml:space="preserve">2025/… om </w:t>
      </w:r>
      <w:r w:rsidRPr="00924D1B">
        <w:rPr>
          <w:b/>
          <w:color w:val="000000"/>
          <w:lang w:val="da-DK"/>
        </w:rPr>
        <w:t>ændring af Rådets direktiv 92/43/EØF for så vidt angår beskyttelsesstatus for ulven (</w:t>
      </w:r>
      <w:proofErr w:type="spellStart"/>
      <w:r w:rsidRPr="00924D1B">
        <w:rPr>
          <w:b/>
          <w:i/>
          <w:color w:val="000000"/>
          <w:lang w:val="da-DK"/>
        </w:rPr>
        <w:t>Canis</w:t>
      </w:r>
      <w:proofErr w:type="spellEnd"/>
      <w:r w:rsidRPr="00924D1B">
        <w:rPr>
          <w:b/>
          <w:i/>
          <w:color w:val="000000"/>
          <w:lang w:val="da-DK"/>
        </w:rPr>
        <w:t xml:space="preserve"> lupus</w:t>
      </w:r>
      <w:r w:rsidRPr="00924D1B">
        <w:rPr>
          <w:b/>
          <w:color w:val="000000"/>
          <w:lang w:val="da-DK"/>
        </w:rPr>
        <w:t>)</w:t>
      </w:r>
    </w:p>
    <w:p w14:paraId="176AA592" w14:textId="77777777" w:rsidR="00E07E38" w:rsidRDefault="00E07E38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10" w:name="_GoBack"/>
      <w:bookmarkEnd w:id="10"/>
    </w:p>
    <w:p w14:paraId="715E8FB4" w14:textId="4A4E6069" w:rsidR="00E07E38" w:rsidRPr="00F95CDF" w:rsidRDefault="00E07E38" w:rsidP="00F95CDF">
      <w:pPr>
        <w:rPr>
          <w:i/>
          <w:lang w:val="da-DK"/>
        </w:rPr>
      </w:pPr>
      <w:r w:rsidRPr="00F95CDF">
        <w:rPr>
          <w:i/>
          <w:lang w:val="da-DK"/>
        </w:rPr>
        <w:t xml:space="preserve">(Eftersom der var indgået en aftale mellem Parlamentet og Rådet, svarer Parlamentets holdning til den endelige retsakt, </w:t>
      </w:r>
      <w:r>
        <w:rPr>
          <w:i/>
          <w:lang w:val="da-DK"/>
        </w:rPr>
        <w:t xml:space="preserve">direktiv </w:t>
      </w:r>
      <w:r w:rsidRPr="00F95CDF">
        <w:rPr>
          <w:i/>
          <w:lang w:val="da-DK"/>
        </w:rPr>
        <w:t xml:space="preserve">(EU) </w:t>
      </w:r>
      <w:r>
        <w:rPr>
          <w:i/>
          <w:lang w:val="da-DK"/>
        </w:rPr>
        <w:t>2025</w:t>
      </w:r>
      <w:r w:rsidRPr="00F95CDF">
        <w:rPr>
          <w:i/>
          <w:lang w:val="da-DK"/>
        </w:rPr>
        <w:t>/1</w:t>
      </w:r>
      <w:r>
        <w:rPr>
          <w:i/>
          <w:lang w:val="da-DK"/>
        </w:rPr>
        <w:t>237</w:t>
      </w:r>
      <w:r w:rsidRPr="00F95CDF">
        <w:rPr>
          <w:i/>
          <w:lang w:val="da-DK"/>
        </w:rPr>
        <w:t>.)</w:t>
      </w:r>
    </w:p>
    <w:p w14:paraId="53BBF00A" w14:textId="77777777" w:rsidR="00E07E38" w:rsidRPr="00F95CDF" w:rsidRDefault="00E07E38" w:rsidP="00F95CDF">
      <w:pPr>
        <w:rPr>
          <w:lang w:val="da-DK" w:eastAsia="en-US"/>
        </w:rPr>
      </w:pPr>
    </w:p>
    <w:sectPr w:rsidR="00E07E38" w:rsidRPr="00F95CDF" w:rsidSect="005F7858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18BFB" w14:textId="77777777" w:rsidR="00B6518F" w:rsidRDefault="00B6518F" w:rsidP="009C4014">
      <w:r>
        <w:separator/>
      </w:r>
    </w:p>
  </w:endnote>
  <w:endnote w:type="continuationSeparator" w:id="0">
    <w:p w14:paraId="49DF67A4" w14:textId="77777777" w:rsidR="00B6518F" w:rsidRDefault="00B6518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2696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42F7E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A7096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F3711" w14:textId="77777777" w:rsidR="00B6518F" w:rsidRDefault="00B6518F" w:rsidP="009C4014">
      <w:r>
        <w:separator/>
      </w:r>
    </w:p>
  </w:footnote>
  <w:footnote w:type="continuationSeparator" w:id="0">
    <w:p w14:paraId="200E5F89" w14:textId="77777777" w:rsidR="00B6518F" w:rsidRDefault="00B6518F" w:rsidP="009C4014">
      <w:r>
        <w:continuationSeparator/>
      </w:r>
    </w:p>
  </w:footnote>
  <w:footnote w:id="1">
    <w:p w14:paraId="2A6BC55D" w14:textId="77777777" w:rsidR="00CB76E0" w:rsidRPr="005F7858" w:rsidRDefault="00CB76E0" w:rsidP="00CB76E0">
      <w:pPr>
        <w:pStyle w:val="FootnoteText"/>
        <w:ind w:left="567" w:hanging="567"/>
        <w:rPr>
          <w:lang w:val="da-DK"/>
        </w:rPr>
      </w:pPr>
      <w:r>
        <w:rPr>
          <w:rStyle w:val="FootnoteReference"/>
        </w:rPr>
        <w:footnoteRef/>
      </w:r>
      <w:r w:rsidRPr="005F7858">
        <w:rPr>
          <w:lang w:val="da-DK"/>
        </w:rPr>
        <w:t xml:space="preserve"> </w:t>
      </w:r>
      <w:r w:rsidRPr="005F7858">
        <w:rPr>
          <w:lang w:val="da-DK"/>
        </w:rPr>
        <w:tab/>
        <w:t>Endnu ikke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FB86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8D1C9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5755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29719254">
    <w:abstractNumId w:val="3"/>
  </w:num>
  <w:num w:numId="2" w16cid:durableId="385033071">
    <w:abstractNumId w:val="2"/>
  </w:num>
  <w:num w:numId="3" w16cid:durableId="901644299">
    <w:abstractNumId w:val="1"/>
  </w:num>
  <w:num w:numId="4" w16cid:durableId="158616911">
    <w:abstractNumId w:val="0"/>
  </w:num>
  <w:num w:numId="5" w16cid:durableId="1494569079">
    <w:abstractNumId w:val="6"/>
  </w:num>
  <w:num w:numId="6" w16cid:durableId="1958757926">
    <w:abstractNumId w:val="5"/>
  </w:num>
  <w:num w:numId="7" w16cid:durableId="1453091386">
    <w:abstractNumId w:val="4"/>
  </w:num>
  <w:num w:numId="8" w16cid:durableId="536235696">
    <w:abstractNumId w:val="7"/>
  </w:num>
  <w:num w:numId="9" w16cid:durableId="1485274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8F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C0023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5F7858"/>
    <w:rsid w:val="00603B14"/>
    <w:rsid w:val="0064293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B5221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24D1B"/>
    <w:rsid w:val="009865B7"/>
    <w:rsid w:val="009B7E10"/>
    <w:rsid w:val="009C4014"/>
    <w:rsid w:val="009F28EF"/>
    <w:rsid w:val="00A1739E"/>
    <w:rsid w:val="00B54C72"/>
    <w:rsid w:val="00B6518F"/>
    <w:rsid w:val="00B85C1E"/>
    <w:rsid w:val="00C15516"/>
    <w:rsid w:val="00C16C81"/>
    <w:rsid w:val="00C57739"/>
    <w:rsid w:val="00C65BE8"/>
    <w:rsid w:val="00CB451F"/>
    <w:rsid w:val="00CB76E0"/>
    <w:rsid w:val="00CC4897"/>
    <w:rsid w:val="00D202A4"/>
    <w:rsid w:val="00D772D2"/>
    <w:rsid w:val="00D91669"/>
    <w:rsid w:val="00DA74BD"/>
    <w:rsid w:val="00DF097A"/>
    <w:rsid w:val="00DF53A8"/>
    <w:rsid w:val="00E039BF"/>
    <w:rsid w:val="00E07E38"/>
    <w:rsid w:val="00E11822"/>
    <w:rsid w:val="00E73B02"/>
    <w:rsid w:val="00E74BF3"/>
    <w:rsid w:val="00EF3610"/>
    <w:rsid w:val="00F177A4"/>
    <w:rsid w:val="00F97E29"/>
    <w:rsid w:val="00FB1507"/>
    <w:rsid w:val="00FB3609"/>
    <w:rsid w:val="00FC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B5329"/>
  <w15:chartTrackingRefBased/>
  <w15:docId w15:val="{B9B0002A-39FA-4AEF-A35B-85657FC7C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B6518F"/>
    <w:pPr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B6518F"/>
    <w:rPr>
      <w:rFonts w:eastAsiaTheme="minorHAnsi"/>
      <w:i/>
      <w:sz w:val="24"/>
      <w:szCs w:val="24"/>
      <w:lang w:eastAsia="en-US"/>
    </w:rPr>
  </w:style>
  <w:style w:type="character" w:styleId="Hyperlink">
    <w:name w:val="Hyperlink"/>
    <w:uiPriority w:val="99"/>
    <w:rsid w:val="00B6518F"/>
    <w:rPr>
      <w:color w:val="0000FF"/>
      <w:u w:val="single"/>
    </w:rPr>
  </w:style>
  <w:style w:type="character" w:styleId="CommentReference">
    <w:name w:val="annotation reference"/>
    <w:rsid w:val="00B6518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B6518F"/>
    <w:pPr>
      <w:spacing w:before="120" w:after="120"/>
      <w:jc w:val="both"/>
    </w:pPr>
    <w:rPr>
      <w:sz w:val="20"/>
      <w:lang w:val="da-DK"/>
    </w:rPr>
  </w:style>
  <w:style w:type="character" w:customStyle="1" w:styleId="CommentTextChar">
    <w:name w:val="Comment Text Char"/>
    <w:basedOn w:val="DefaultParagraphFont"/>
    <w:link w:val="CommentText"/>
    <w:rsid w:val="00B6518F"/>
    <w:rPr>
      <w:lang w:val="da-DK"/>
    </w:rPr>
  </w:style>
  <w:style w:type="paragraph" w:styleId="BalloonText">
    <w:name w:val="Balloon Text"/>
    <w:basedOn w:val="Normal"/>
    <w:link w:val="BalloonTextChar"/>
    <w:rsid w:val="00B651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518F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0023"/>
    <w:rPr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C5B41-FAB0-4AF9-A71E-0A61048FF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226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NIELSEN Anja</dc:creator>
  <cp:keywords/>
  <cp:lastModifiedBy>BENDIXEN Majbritt</cp:lastModifiedBy>
  <cp:revision>2</cp:revision>
  <cp:lastPrinted>2014-08-07T13:15:00Z</cp:lastPrinted>
  <dcterms:created xsi:type="dcterms:W3CDTF">2025-09-16T14:02:00Z</dcterms:created>
  <dcterms:modified xsi:type="dcterms:W3CDTF">2025-09-16T14:02:00Z</dcterms:modified>
</cp:coreProperties>
</file>