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75454" w14:paraId="353CAF5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88669C" w14:textId="77777777" w:rsidR="00757DD5" w:rsidRPr="00175454" w:rsidRDefault="001B51C8" w:rsidP="00425111">
            <w:pPr>
              <w:pStyle w:val="EPName"/>
              <w:rPr>
                <w:lang w:val="pt-PT"/>
              </w:rPr>
            </w:pPr>
            <w:r w:rsidRPr="00175454">
              <w:rPr>
                <w:lang w:val="pt-PT"/>
              </w:rPr>
              <w:t>Parlamento Europeu</w:t>
            </w:r>
          </w:p>
          <w:p w14:paraId="79D546C9" w14:textId="77777777" w:rsidR="00757DD5" w:rsidRPr="00175454" w:rsidRDefault="001B51C8" w:rsidP="00425111">
            <w:pPr>
              <w:pStyle w:val="EPTerm"/>
              <w:rPr>
                <w:rStyle w:val="HideTWBExt"/>
                <w:noProof w:val="0"/>
                <w:vanish w:val="0"/>
                <w:lang w:val="pt-PT"/>
              </w:rPr>
            </w:pPr>
            <w:r w:rsidRPr="00175454">
              <w:rPr>
                <w:lang w:val="pt-P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6097E3D" w14:textId="77777777" w:rsidR="00757DD5" w:rsidRPr="00175454" w:rsidRDefault="00172070" w:rsidP="00425111">
            <w:pPr>
              <w:pStyle w:val="EPLogo"/>
              <w:rPr>
                <w:lang w:val="pt-PT"/>
              </w:rPr>
            </w:pPr>
            <w:r w:rsidRPr="00175454">
              <w:rPr>
                <w:noProof/>
              </w:rPr>
              <w:drawing>
                <wp:inline distT="0" distB="0" distL="0" distR="0" wp14:anchorId="216BAB34" wp14:editId="3A93A76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1EA95D" w14:textId="77777777" w:rsidR="008E7632" w:rsidRPr="00175454" w:rsidRDefault="008E7632" w:rsidP="008E7632">
      <w:pPr>
        <w:pStyle w:val="LineTop"/>
        <w:rPr>
          <w:lang w:val="pt-PT"/>
        </w:rPr>
      </w:pPr>
    </w:p>
    <w:p w14:paraId="5754470D" w14:textId="77777777" w:rsidR="008E7632" w:rsidRPr="00175454" w:rsidRDefault="001B51C8" w:rsidP="008E7632">
      <w:pPr>
        <w:pStyle w:val="ZSessionDoc"/>
        <w:rPr>
          <w:b/>
          <w:i w:val="0"/>
          <w:lang w:val="pt-PT"/>
        </w:rPr>
      </w:pPr>
      <w:r w:rsidRPr="00175454">
        <w:rPr>
          <w:b/>
          <w:i w:val="0"/>
          <w:lang w:val="pt-PT"/>
        </w:rPr>
        <w:t>TEXTOS APROVADOS</w:t>
      </w:r>
    </w:p>
    <w:p w14:paraId="573697B6" w14:textId="77777777" w:rsidR="008E7632" w:rsidRPr="00175454" w:rsidRDefault="001B51C8" w:rsidP="008E7632">
      <w:pPr>
        <w:pStyle w:val="LineBottom"/>
        <w:rPr>
          <w:lang w:val="pt-PT"/>
        </w:rPr>
      </w:pPr>
      <w:r w:rsidRPr="00175454">
        <w:rPr>
          <w:rFonts w:cs="Arial"/>
          <w:i/>
          <w:sz w:val="20"/>
          <w:szCs w:val="22"/>
          <w:lang w:val="pt-PT"/>
        </w:rPr>
        <w:t xml:space="preserve"> </w:t>
      </w:r>
    </w:p>
    <w:p w14:paraId="646700B9" w14:textId="34A88C06" w:rsidR="009C4014" w:rsidRPr="00175454" w:rsidRDefault="001B51C8" w:rsidP="008E7632">
      <w:pPr>
        <w:pStyle w:val="ATHeading1"/>
        <w:spacing w:before="480"/>
        <w:rPr>
          <w:noProof w:val="0"/>
          <w:lang w:val="pt-PT"/>
        </w:rPr>
      </w:pPr>
      <w:bookmarkStart w:id="0" w:name="TA_Heading"/>
      <w:r w:rsidRPr="00175454">
        <w:rPr>
          <w:noProof w:val="0"/>
          <w:lang w:val="pt-PT"/>
        </w:rPr>
        <w:t>P10_</w:t>
      </w:r>
      <w:proofErr w:type="gramStart"/>
      <w:r w:rsidRPr="00175454">
        <w:rPr>
          <w:noProof w:val="0"/>
          <w:lang w:val="pt-PT"/>
        </w:rPr>
        <w:t>TA(</w:t>
      </w:r>
      <w:proofErr w:type="gramEnd"/>
      <w:r w:rsidRPr="00175454">
        <w:rPr>
          <w:noProof w:val="0"/>
          <w:lang w:val="pt-PT"/>
        </w:rPr>
        <w:t>2025)</w:t>
      </w:r>
      <w:bookmarkEnd w:id="0"/>
      <w:r w:rsidR="006B2692" w:rsidRPr="00175454">
        <w:rPr>
          <w:noProof w:val="0"/>
          <w:lang w:val="pt-PT"/>
        </w:rPr>
        <w:t>0100</w:t>
      </w:r>
    </w:p>
    <w:p w14:paraId="5E93B0B7" w14:textId="610CF78E" w:rsidR="009C4014" w:rsidRPr="00175454" w:rsidRDefault="00034602" w:rsidP="001B51C8">
      <w:pPr>
        <w:pStyle w:val="ATHeading2"/>
        <w:rPr>
          <w:noProof w:val="0"/>
          <w:lang w:val="pt-PT"/>
        </w:rPr>
      </w:pPr>
      <w:bookmarkStart w:id="1" w:name="Etoiles"/>
      <w:bookmarkEnd w:id="1"/>
      <w:r w:rsidRPr="00175454">
        <w:rPr>
          <w:noProof w:val="0"/>
          <w:lang w:val="pt-PT"/>
        </w:rPr>
        <w:t xml:space="preserve">O estatuto de proteção do lobo (Canis </w:t>
      </w:r>
      <w:proofErr w:type="spellStart"/>
      <w:r w:rsidRPr="00175454">
        <w:rPr>
          <w:noProof w:val="0"/>
          <w:lang w:val="pt-PT"/>
        </w:rPr>
        <w:t>lupus</w:t>
      </w:r>
      <w:proofErr w:type="spellEnd"/>
      <w:r w:rsidRPr="00175454">
        <w:rPr>
          <w:noProof w:val="0"/>
          <w:lang w:val="pt-PT"/>
        </w:rPr>
        <w:t>)</w:t>
      </w:r>
    </w:p>
    <w:p w14:paraId="62EF51D1" w14:textId="14A0A531" w:rsidR="009C4014" w:rsidRPr="00175454" w:rsidRDefault="009C4014" w:rsidP="009C4014">
      <w:pPr>
        <w:rPr>
          <w:i/>
          <w:vanish/>
          <w:lang w:val="pt-PT"/>
        </w:rPr>
      </w:pPr>
      <w:r w:rsidRPr="00175454">
        <w:rPr>
          <w:i/>
          <w:lang w:val="pt-PT"/>
        </w:rPr>
        <w:fldChar w:fldCharType="begin"/>
      </w:r>
      <w:r w:rsidRPr="00175454">
        <w:rPr>
          <w:i/>
          <w:lang w:val="pt-PT"/>
        </w:rPr>
        <w:instrText xml:space="preserve"> TC"</w:instrText>
      </w:r>
      <w:bookmarkStart w:id="2" w:name="DocNumber"/>
      <w:r w:rsidR="00034602" w:rsidRPr="00175454">
        <w:rPr>
          <w:i/>
          <w:lang w:val="pt-PT"/>
        </w:rPr>
        <w:instrText>(C10-0044</w:instrText>
      </w:r>
      <w:r w:rsidR="001B51C8" w:rsidRPr="00175454">
        <w:rPr>
          <w:i/>
          <w:lang w:val="pt-PT"/>
        </w:rPr>
        <w:instrText>/2025)</w:instrText>
      </w:r>
      <w:bookmarkEnd w:id="2"/>
      <w:r w:rsidRPr="00175454">
        <w:rPr>
          <w:i/>
          <w:lang w:val="pt-PT"/>
        </w:rPr>
        <w:instrText xml:space="preserve">"\l3 \n&gt; \* MERGEFORMAT </w:instrText>
      </w:r>
      <w:r w:rsidRPr="00175454">
        <w:rPr>
          <w:i/>
          <w:lang w:val="pt-PT"/>
        </w:rPr>
        <w:fldChar w:fldCharType="end"/>
      </w:r>
    </w:p>
    <w:p w14:paraId="1222AA00" w14:textId="41038F18" w:rsidR="001B51C8" w:rsidRPr="00175454" w:rsidRDefault="00034602" w:rsidP="009C4014">
      <w:pPr>
        <w:rPr>
          <w:vanish/>
          <w:lang w:val="pt-PT"/>
        </w:rPr>
      </w:pPr>
      <w:bookmarkStart w:id="3" w:name="Commission"/>
      <w:r w:rsidRPr="00175454">
        <w:rPr>
          <w:vanish/>
          <w:lang w:val="pt-PT"/>
        </w:rPr>
        <w:t>Comissão do Ambiente, do Clima e da Segurança Alimentar</w:t>
      </w:r>
    </w:p>
    <w:p w14:paraId="56E08B21" w14:textId="5403DF6C" w:rsidR="009C4014" w:rsidRPr="00175454" w:rsidRDefault="001B51C8" w:rsidP="009C4014">
      <w:pPr>
        <w:rPr>
          <w:vanish/>
          <w:lang w:val="pt-PT"/>
        </w:rPr>
      </w:pPr>
      <w:bookmarkStart w:id="4" w:name="PE"/>
      <w:bookmarkEnd w:id="3"/>
      <w:r w:rsidRPr="00175454">
        <w:rPr>
          <w:vanish/>
          <w:lang w:val="pt-PT"/>
        </w:rPr>
        <w:t>PE</w:t>
      </w:r>
      <w:bookmarkEnd w:id="4"/>
      <w:r w:rsidR="00034602" w:rsidRPr="00175454">
        <w:rPr>
          <w:vanish/>
          <w:lang w:val="pt-PT"/>
        </w:rPr>
        <w:t>773.631</w:t>
      </w:r>
    </w:p>
    <w:p w14:paraId="7F46559D" w14:textId="7D3A3FD7" w:rsidR="001B51C8" w:rsidRPr="00175454" w:rsidRDefault="001B51C8" w:rsidP="00413ADF">
      <w:pPr>
        <w:pStyle w:val="ATHeading3"/>
        <w:rPr>
          <w:noProof w:val="0"/>
          <w:lang w:val="pt-PT"/>
        </w:rPr>
      </w:pPr>
      <w:bookmarkStart w:id="5" w:name="Sujet"/>
      <w:r w:rsidRPr="00175454">
        <w:rPr>
          <w:noProof w:val="0"/>
          <w:lang w:val="pt-PT"/>
        </w:rPr>
        <w:t>Resolução legislativa</w:t>
      </w:r>
      <w:bookmarkEnd w:id="5"/>
      <w:r w:rsidR="00E73B02" w:rsidRPr="00175454">
        <w:rPr>
          <w:noProof w:val="0"/>
          <w:lang w:val="pt-PT"/>
        </w:rPr>
        <w:t xml:space="preserve"> </w:t>
      </w:r>
      <w:bookmarkStart w:id="6" w:name="References"/>
      <w:r w:rsidRPr="00175454">
        <w:rPr>
          <w:noProof w:val="0"/>
          <w:lang w:val="pt-PT"/>
        </w:rPr>
        <w:t>do Parlamento E</w:t>
      </w:r>
      <w:r w:rsidR="00034602" w:rsidRPr="00175454">
        <w:rPr>
          <w:noProof w:val="0"/>
          <w:lang w:val="pt-PT"/>
        </w:rPr>
        <w:t xml:space="preserve">uropeu, de </w:t>
      </w:r>
      <w:r w:rsidR="00C469BF" w:rsidRPr="00175454">
        <w:rPr>
          <w:noProof w:val="0"/>
          <w:lang w:val="pt-PT"/>
        </w:rPr>
        <w:t>8</w:t>
      </w:r>
      <w:r w:rsidR="00034602" w:rsidRPr="00175454">
        <w:rPr>
          <w:noProof w:val="0"/>
          <w:lang w:val="pt-PT"/>
        </w:rPr>
        <w:t xml:space="preserve"> de </w:t>
      </w:r>
      <w:r w:rsidR="00C469BF" w:rsidRPr="00175454">
        <w:rPr>
          <w:noProof w:val="0"/>
          <w:lang w:val="pt-PT"/>
        </w:rPr>
        <w:t>maio</w:t>
      </w:r>
      <w:r w:rsidR="00034602" w:rsidRPr="00175454">
        <w:rPr>
          <w:noProof w:val="0"/>
          <w:lang w:val="pt-PT"/>
        </w:rPr>
        <w:t xml:space="preserve"> de 2025, sobre a proposta de diretiva do Parlamento Europeu </w:t>
      </w:r>
      <w:r w:rsidR="00C469BF" w:rsidRPr="00175454">
        <w:rPr>
          <w:noProof w:val="0"/>
          <w:lang w:val="pt-PT"/>
        </w:rPr>
        <w:t>e d</w:t>
      </w:r>
      <w:r w:rsidR="00034602" w:rsidRPr="00175454">
        <w:rPr>
          <w:noProof w:val="0"/>
          <w:lang w:val="pt-PT"/>
        </w:rPr>
        <w:t xml:space="preserve">o Conselho que altera a Diretiva 92/43/CEE do Conselho no respeitante ao estatuto de proteção do lobo (Canis </w:t>
      </w:r>
      <w:proofErr w:type="spellStart"/>
      <w:r w:rsidR="00034602" w:rsidRPr="00175454">
        <w:rPr>
          <w:noProof w:val="0"/>
          <w:lang w:val="pt-PT"/>
        </w:rPr>
        <w:t>lupus</w:t>
      </w:r>
      <w:proofErr w:type="spellEnd"/>
      <w:r w:rsidR="00034602" w:rsidRPr="00175454">
        <w:rPr>
          <w:noProof w:val="0"/>
          <w:lang w:val="pt-PT"/>
        </w:rPr>
        <w:t xml:space="preserve">) </w:t>
      </w:r>
      <w:r w:rsidR="00034602" w:rsidRPr="00175454">
        <w:rPr>
          <w:lang w:val="pt-PT"/>
        </w:rPr>
        <w:t>(COM(2025)0106 – C10-0044/2025 – 2025/0058(COD))</w:t>
      </w:r>
    </w:p>
    <w:p w14:paraId="484F6610" w14:textId="77777777" w:rsidR="009C4014" w:rsidRPr="00175454" w:rsidRDefault="001B51C8" w:rsidP="00413ADF">
      <w:pPr>
        <w:pStyle w:val="ATHeading3"/>
        <w:rPr>
          <w:noProof w:val="0"/>
          <w:lang w:val="pt-PT"/>
        </w:rPr>
      </w:pPr>
      <w:r w:rsidRPr="00175454">
        <w:rPr>
          <w:noProof w:val="0"/>
          <w:lang w:val="pt-PT"/>
        </w:rPr>
        <w:t>(Processo legislativo ordinário: primeira leitura)</w:t>
      </w:r>
      <w:bookmarkEnd w:id="6"/>
    </w:p>
    <w:p w14:paraId="290B61BC" w14:textId="617E3DC8" w:rsidR="006E5420" w:rsidRPr="00175454" w:rsidRDefault="001B51C8" w:rsidP="008B1C2E">
      <w:pPr>
        <w:pStyle w:val="Normal12"/>
        <w:spacing w:before="360"/>
        <w:rPr>
          <w:i/>
          <w:szCs w:val="24"/>
          <w:lang w:val="pt-PT"/>
        </w:rPr>
      </w:pPr>
      <w:bookmarkStart w:id="7" w:name="TextBodyBegin"/>
      <w:bookmarkEnd w:id="7"/>
      <w:r w:rsidRPr="00175454">
        <w:rPr>
          <w:i/>
          <w:szCs w:val="24"/>
          <w:lang w:val="pt-PT"/>
        </w:rPr>
        <w:t>O Parlamento Europeu,</w:t>
      </w:r>
    </w:p>
    <w:p w14:paraId="34B12EAE" w14:textId="14490EBF" w:rsidR="00413ADF" w:rsidRPr="00175454" w:rsidRDefault="00413ADF" w:rsidP="00413ADF">
      <w:pPr>
        <w:pStyle w:val="NormalHanging12a"/>
      </w:pPr>
      <w:r w:rsidRPr="00175454">
        <w:t>–</w:t>
      </w:r>
      <w:r w:rsidRPr="00175454">
        <w:tab/>
        <w:t>Tendo em conta a proposta da Comissão ao Parlamento e ao Conselho (</w:t>
      </w:r>
      <w:proofErr w:type="gramStart"/>
      <w:r w:rsidRPr="00175454">
        <w:t>COM(</w:t>
      </w:r>
      <w:proofErr w:type="gramEnd"/>
      <w:r w:rsidRPr="00175454">
        <w:t>2025)</w:t>
      </w:r>
      <w:r w:rsidR="00034602" w:rsidRPr="00175454">
        <w:t>0106</w:t>
      </w:r>
      <w:r w:rsidRPr="00175454">
        <w:t>),</w:t>
      </w:r>
    </w:p>
    <w:p w14:paraId="0C58AAB2" w14:textId="13D27D81" w:rsidR="00413ADF" w:rsidRPr="00175454" w:rsidRDefault="00413ADF" w:rsidP="00413ADF">
      <w:pPr>
        <w:pStyle w:val="NormalHanging12a"/>
      </w:pPr>
      <w:r w:rsidRPr="00175454">
        <w:t>–</w:t>
      </w:r>
      <w:r w:rsidRPr="00175454">
        <w:tab/>
        <w:t xml:space="preserve">Tendo em conta o artigo 294.º, n.º 2, e o artigo </w:t>
      </w:r>
      <w:r w:rsidR="00E75998" w:rsidRPr="00175454">
        <w:t>192</w:t>
      </w:r>
      <w:r w:rsidR="00162DFF" w:rsidRPr="00175454">
        <w:t>.º</w:t>
      </w:r>
      <w:r w:rsidR="00E75998" w:rsidRPr="00175454">
        <w:t>, n.º 1,</w:t>
      </w:r>
      <w:r w:rsidRPr="00175454">
        <w:t xml:space="preserve"> do Tratado sobre o Funcionamento da União Europeia, nos termos dos quais a proposta lhe foi apresentada pela Comissão (C10</w:t>
      </w:r>
      <w:r w:rsidRPr="00175454">
        <w:noBreakHyphen/>
      </w:r>
      <w:r w:rsidR="00E75998" w:rsidRPr="00175454">
        <w:t>0044</w:t>
      </w:r>
      <w:r w:rsidRPr="00175454">
        <w:t>/2025),</w:t>
      </w:r>
    </w:p>
    <w:p w14:paraId="40992E34" w14:textId="77777777" w:rsidR="00413ADF" w:rsidRPr="00175454" w:rsidRDefault="00413ADF" w:rsidP="00413ADF">
      <w:pPr>
        <w:pStyle w:val="NormalHanging12a"/>
      </w:pPr>
      <w:r w:rsidRPr="00175454">
        <w:t>–</w:t>
      </w:r>
      <w:r w:rsidRPr="00175454">
        <w:tab/>
        <w:t>Tendo em conta o artigo 294.º, n.º 3, do Tratado sobre o Funcionamento da União Europeia,</w:t>
      </w:r>
    </w:p>
    <w:p w14:paraId="4F8E5BEE" w14:textId="4C7E21A8" w:rsidR="00413ADF" w:rsidRPr="00175454" w:rsidRDefault="00413ADF" w:rsidP="00413ADF">
      <w:pPr>
        <w:pStyle w:val="NormalHanging12a"/>
      </w:pPr>
      <w:r w:rsidRPr="00175454">
        <w:t>–</w:t>
      </w:r>
      <w:r w:rsidRPr="00175454">
        <w:tab/>
        <w:t xml:space="preserve">Tendo em conta o </w:t>
      </w:r>
      <w:r w:rsidR="00BE034D" w:rsidRPr="00175454">
        <w:t>parecer do Comité Económico e Social Europeu</w:t>
      </w:r>
      <w:r w:rsidR="00034602" w:rsidRPr="00175454">
        <w:t>, de 30</w:t>
      </w:r>
      <w:r w:rsidR="00BE034D" w:rsidRPr="00175454">
        <w:t xml:space="preserve"> de </w:t>
      </w:r>
      <w:r w:rsidR="00034602" w:rsidRPr="00175454">
        <w:t>abril de </w:t>
      </w:r>
      <w:r w:rsidR="00BE034D" w:rsidRPr="00175454">
        <w:t>2025</w:t>
      </w:r>
      <w:r w:rsidR="00BE034D" w:rsidRPr="00175454">
        <w:rPr>
          <w:rStyle w:val="FootnoteReference"/>
        </w:rPr>
        <w:footnoteReference w:id="1"/>
      </w:r>
      <w:r w:rsidR="00BE034D" w:rsidRPr="00175454">
        <w:t>,</w:t>
      </w:r>
    </w:p>
    <w:p w14:paraId="1DDE11E2" w14:textId="0D256A26" w:rsidR="00034602" w:rsidRPr="00175454" w:rsidRDefault="00034602" w:rsidP="00413ADF">
      <w:pPr>
        <w:pStyle w:val="NormalHanging12a"/>
      </w:pPr>
      <w:r w:rsidRPr="00175454">
        <w:t>–</w:t>
      </w:r>
      <w:r w:rsidRPr="00175454">
        <w:tab/>
        <w:t>Após consulta ao Comité das Regiões,</w:t>
      </w:r>
    </w:p>
    <w:p w14:paraId="2369878A" w14:textId="3A6BD6CF" w:rsidR="00413ADF" w:rsidRPr="00175454" w:rsidRDefault="00413ADF" w:rsidP="00413ADF">
      <w:pPr>
        <w:pStyle w:val="NormalHanging12a"/>
      </w:pPr>
      <w:r w:rsidRPr="00175454">
        <w:t>–</w:t>
      </w:r>
      <w:r w:rsidRPr="00175454">
        <w:tab/>
        <w:t>Tendo em conta o</w:t>
      </w:r>
      <w:r w:rsidR="00BE034D" w:rsidRPr="00175454">
        <w:t>s</w:t>
      </w:r>
      <w:r w:rsidRPr="00175454">
        <w:t xml:space="preserve"> artigo</w:t>
      </w:r>
      <w:r w:rsidR="00BE034D" w:rsidRPr="00175454">
        <w:t>s</w:t>
      </w:r>
      <w:r w:rsidRPr="00175454">
        <w:t xml:space="preserve"> 60.º</w:t>
      </w:r>
      <w:r w:rsidR="00BE034D" w:rsidRPr="00175454">
        <w:t xml:space="preserve"> e 170.º</w:t>
      </w:r>
      <w:r w:rsidRPr="00175454">
        <w:t xml:space="preserve"> do seu Regimento,</w:t>
      </w:r>
    </w:p>
    <w:p w14:paraId="5BBD1C7F" w14:textId="77777777" w:rsidR="00413ADF" w:rsidRPr="00175454" w:rsidRDefault="00413ADF" w:rsidP="00413ADF">
      <w:pPr>
        <w:pStyle w:val="NormalHanging12a"/>
      </w:pPr>
      <w:r w:rsidRPr="00175454">
        <w:t>1.</w:t>
      </w:r>
      <w:r w:rsidRPr="00175454">
        <w:tab/>
        <w:t>Aprova a posição em primeira leitura que se segue;</w:t>
      </w:r>
    </w:p>
    <w:p w14:paraId="00FB1446" w14:textId="77777777" w:rsidR="00413ADF" w:rsidRPr="00175454" w:rsidRDefault="00413ADF" w:rsidP="00413ADF">
      <w:pPr>
        <w:pStyle w:val="NormalHanging12a"/>
      </w:pPr>
      <w:r w:rsidRPr="00175454">
        <w:t>2.</w:t>
      </w:r>
      <w:r w:rsidRPr="00175454">
        <w:tab/>
        <w:t>Requer à Comissão que lhe submeta de novo a sua proposta se a substituir, se a alterar substancialmente ou se pretender alterá</w:t>
      </w:r>
      <w:r w:rsidRPr="00175454">
        <w:noBreakHyphen/>
        <w:t>la substancialmente;</w:t>
      </w:r>
    </w:p>
    <w:p w14:paraId="3B4576A1" w14:textId="77777777" w:rsidR="00413ADF" w:rsidRPr="00175454" w:rsidRDefault="00413ADF" w:rsidP="00413ADF">
      <w:pPr>
        <w:pStyle w:val="NormalHanging12a"/>
      </w:pPr>
      <w:r w:rsidRPr="00175454">
        <w:t>3.</w:t>
      </w:r>
      <w:r w:rsidRPr="00175454">
        <w:tab/>
        <w:t xml:space="preserve">Encarrega a sua Presidente de transmitir a posição do Parlamento ao Conselho, à </w:t>
      </w:r>
      <w:r w:rsidRPr="00175454">
        <w:lastRenderedPageBreak/>
        <w:t>Comissão e aos parlamentos nacionais.</w:t>
      </w:r>
    </w:p>
    <w:p w14:paraId="50182DFB" w14:textId="77777777" w:rsidR="00413ADF" w:rsidRPr="00175454" w:rsidRDefault="00413ADF" w:rsidP="009F28EF">
      <w:pPr>
        <w:pStyle w:val="Normal12"/>
        <w:rPr>
          <w:szCs w:val="24"/>
          <w:lang w:val="pt-PT"/>
        </w:rPr>
      </w:pPr>
    </w:p>
    <w:p w14:paraId="4AA8C515" w14:textId="77777777" w:rsidR="00413ADF" w:rsidRPr="00175454" w:rsidRDefault="00413ADF" w:rsidP="009F28EF">
      <w:pPr>
        <w:pStyle w:val="Normal12"/>
        <w:rPr>
          <w:szCs w:val="24"/>
          <w:lang w:val="pt-PT"/>
        </w:rPr>
        <w:sectPr w:rsidR="00413ADF" w:rsidRPr="00175454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79D9ABC" w14:textId="3F984AC9" w:rsidR="00413ADF" w:rsidRPr="00175454" w:rsidRDefault="00034602" w:rsidP="009F28EF">
      <w:pPr>
        <w:pStyle w:val="Normal12"/>
        <w:rPr>
          <w:b/>
          <w:szCs w:val="24"/>
          <w:lang w:val="pt-PT"/>
        </w:rPr>
      </w:pPr>
      <w:r w:rsidRPr="00175454">
        <w:rPr>
          <w:b/>
          <w:szCs w:val="24"/>
          <w:lang w:val="pt-PT"/>
        </w:rPr>
        <w:lastRenderedPageBreak/>
        <w:t>P10_TC1-</w:t>
      </w:r>
      <w:proofErr w:type="gramStart"/>
      <w:r w:rsidRPr="00175454">
        <w:rPr>
          <w:b/>
          <w:szCs w:val="24"/>
          <w:lang w:val="pt-PT"/>
        </w:rPr>
        <w:t>COD(</w:t>
      </w:r>
      <w:proofErr w:type="gramEnd"/>
      <w:r w:rsidRPr="00175454">
        <w:rPr>
          <w:b/>
          <w:szCs w:val="24"/>
          <w:lang w:val="pt-PT"/>
        </w:rPr>
        <w:t>2025)0058</w:t>
      </w:r>
    </w:p>
    <w:p w14:paraId="67F4290D" w14:textId="00F9AE9E" w:rsidR="00413ADF" w:rsidRDefault="00413ADF" w:rsidP="00034602">
      <w:pPr>
        <w:pStyle w:val="Normal12"/>
        <w:rPr>
          <w:rFonts w:eastAsia="Calibri"/>
          <w:b/>
          <w:color w:val="000000"/>
          <w:szCs w:val="22"/>
          <w:lang w:val="pt-PT"/>
        </w:rPr>
      </w:pPr>
      <w:r w:rsidRPr="00175454">
        <w:rPr>
          <w:b/>
          <w:szCs w:val="24"/>
          <w:lang w:val="pt-PT"/>
        </w:rPr>
        <w:t>Posição do Parlamento Europeu a</w:t>
      </w:r>
      <w:r w:rsidR="00806924" w:rsidRPr="00175454">
        <w:rPr>
          <w:b/>
          <w:szCs w:val="24"/>
          <w:lang w:val="pt-PT"/>
        </w:rPr>
        <w:t>provada em primeira leitura em 8</w:t>
      </w:r>
      <w:r w:rsidRPr="00175454">
        <w:rPr>
          <w:b/>
          <w:szCs w:val="24"/>
          <w:lang w:val="pt-PT"/>
        </w:rPr>
        <w:t xml:space="preserve"> de </w:t>
      </w:r>
      <w:r w:rsidR="00806924" w:rsidRPr="00175454">
        <w:rPr>
          <w:b/>
          <w:szCs w:val="24"/>
          <w:lang w:val="pt-PT"/>
        </w:rPr>
        <w:t>maio</w:t>
      </w:r>
      <w:r w:rsidRPr="00175454">
        <w:rPr>
          <w:b/>
          <w:szCs w:val="24"/>
          <w:lang w:val="pt-PT"/>
        </w:rPr>
        <w:t xml:space="preserve"> de 2025 tendo em vista a adoção da Diretiva (UE) 2025/... do Parlamento Europeu e do Conselho que altera </w:t>
      </w:r>
      <w:r w:rsidR="00806924" w:rsidRPr="00175454">
        <w:rPr>
          <w:rFonts w:eastAsia="Calibri"/>
          <w:b/>
          <w:color w:val="000000"/>
          <w:szCs w:val="22"/>
          <w:lang w:val="pt-PT"/>
        </w:rPr>
        <w:t>a Diretiva 92/43/CEE do Conselho no respeitante ao estatuto de proteção do lobo (</w:t>
      </w:r>
      <w:r w:rsidR="00806924" w:rsidRPr="00175454">
        <w:rPr>
          <w:rFonts w:eastAsia="Calibri"/>
          <w:b/>
          <w:i/>
          <w:color w:val="000000"/>
          <w:szCs w:val="22"/>
          <w:lang w:val="pt-PT"/>
        </w:rPr>
        <w:t xml:space="preserve">Canis </w:t>
      </w:r>
      <w:proofErr w:type="spellStart"/>
      <w:r w:rsidR="00806924" w:rsidRPr="00175454">
        <w:rPr>
          <w:rFonts w:eastAsia="Calibri"/>
          <w:b/>
          <w:i/>
          <w:color w:val="000000"/>
          <w:szCs w:val="22"/>
          <w:lang w:val="pt-PT"/>
        </w:rPr>
        <w:t>lupus</w:t>
      </w:r>
      <w:proofErr w:type="spellEnd"/>
      <w:r w:rsidR="00806924" w:rsidRPr="00175454">
        <w:rPr>
          <w:rFonts w:eastAsia="Calibri"/>
          <w:b/>
          <w:color w:val="000000"/>
          <w:szCs w:val="22"/>
          <w:lang w:val="pt-PT"/>
        </w:rPr>
        <w:t>)</w:t>
      </w:r>
    </w:p>
    <w:p w14:paraId="1B19E7E1" w14:textId="3AB0AFA3" w:rsidR="00DA777B" w:rsidRPr="00DA777B" w:rsidRDefault="00DA777B" w:rsidP="00034602">
      <w:pPr>
        <w:pStyle w:val="Normal12"/>
        <w:rPr>
          <w:bCs/>
          <w:i/>
          <w:iCs/>
          <w:szCs w:val="24"/>
          <w:lang w:val="pt-PT"/>
        </w:rPr>
      </w:pPr>
      <w:r w:rsidRPr="00DA777B">
        <w:rPr>
          <w:bCs/>
          <w:i/>
          <w:iCs/>
          <w:szCs w:val="24"/>
          <w:lang w:val="pt-PT"/>
        </w:rPr>
        <w:t>(Uma vez que foi alcançado um acordo entre o Parlamento e o Conselho, a posição do Parlamento corresponde ao texto legislativo final, Diretiva</w:t>
      </w:r>
      <w:r>
        <w:rPr>
          <w:bCs/>
          <w:i/>
          <w:iCs/>
          <w:szCs w:val="24"/>
          <w:lang w:val="pt-PT"/>
        </w:rPr>
        <w:t xml:space="preserve"> </w:t>
      </w:r>
      <w:r w:rsidRPr="00DA777B">
        <w:rPr>
          <w:bCs/>
          <w:i/>
          <w:iCs/>
          <w:szCs w:val="24"/>
          <w:lang w:val="pt-PT"/>
        </w:rPr>
        <w:t>(UE) 2025/</w:t>
      </w:r>
      <w:r>
        <w:rPr>
          <w:bCs/>
          <w:i/>
          <w:iCs/>
          <w:szCs w:val="24"/>
          <w:lang w:val="pt-PT"/>
        </w:rPr>
        <w:t>1237</w:t>
      </w:r>
      <w:r w:rsidRPr="00DA777B">
        <w:rPr>
          <w:bCs/>
          <w:i/>
          <w:iCs/>
          <w:szCs w:val="24"/>
          <w:lang w:val="pt-PT"/>
        </w:rPr>
        <w:t>.)</w:t>
      </w:r>
    </w:p>
    <w:sectPr w:rsidR="00DA777B" w:rsidRPr="00DA777B" w:rsidSect="00413ADF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09BD0" w14:textId="77777777" w:rsidR="001B51C8" w:rsidRDefault="001B51C8" w:rsidP="009C4014">
      <w:r>
        <w:separator/>
      </w:r>
    </w:p>
  </w:endnote>
  <w:endnote w:type="continuationSeparator" w:id="0">
    <w:p w14:paraId="6A3EC305" w14:textId="77777777" w:rsidR="001B51C8" w:rsidRDefault="001B51C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BB1A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C7A9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209E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CB99C" w14:textId="77777777" w:rsidR="001B51C8" w:rsidRDefault="001B51C8" w:rsidP="009C4014">
      <w:r>
        <w:separator/>
      </w:r>
    </w:p>
  </w:footnote>
  <w:footnote w:type="continuationSeparator" w:id="0">
    <w:p w14:paraId="3900B27E" w14:textId="77777777" w:rsidR="001B51C8" w:rsidRDefault="001B51C8" w:rsidP="009C4014">
      <w:r>
        <w:continuationSeparator/>
      </w:r>
    </w:p>
  </w:footnote>
  <w:footnote w:id="1">
    <w:p w14:paraId="70C597F5" w14:textId="4C3C5F65" w:rsidR="00BE034D" w:rsidRPr="00BE034D" w:rsidRDefault="00BE034D" w:rsidP="00BE034D">
      <w:pPr>
        <w:pStyle w:val="FootnoteText"/>
        <w:ind w:left="567" w:hanging="567"/>
        <w:rPr>
          <w:sz w:val="24"/>
          <w:szCs w:val="24"/>
          <w:lang w:val="pt-PT"/>
        </w:rPr>
      </w:pPr>
      <w:r w:rsidRPr="00BE034D">
        <w:rPr>
          <w:rStyle w:val="FootnoteReference"/>
          <w:sz w:val="24"/>
          <w:szCs w:val="24"/>
        </w:rPr>
        <w:footnoteRef/>
      </w:r>
      <w:r w:rsidRPr="00BE034D">
        <w:rPr>
          <w:sz w:val="24"/>
          <w:szCs w:val="24"/>
          <w:lang w:val="pt-PT"/>
        </w:rPr>
        <w:t xml:space="preserve"> </w:t>
      </w:r>
      <w:r w:rsidRPr="00BE034D">
        <w:rPr>
          <w:sz w:val="24"/>
          <w:szCs w:val="24"/>
          <w:lang w:val="pt-PT"/>
        </w:rPr>
        <w:tab/>
      </w:r>
      <w:r>
        <w:rPr>
          <w:sz w:val="24"/>
          <w:szCs w:val="24"/>
          <w:lang w:val="pt-PT"/>
        </w:rPr>
        <w:t>Ainda não publicado no Jornal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5CD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EAD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F100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D04D3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5AE86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8A86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6612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00CD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3214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75A1C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A4B3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74A1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7479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86021894">
    <w:abstractNumId w:val="13"/>
  </w:num>
  <w:num w:numId="2" w16cid:durableId="951135899">
    <w:abstractNumId w:val="12"/>
  </w:num>
  <w:num w:numId="3" w16cid:durableId="1906988809">
    <w:abstractNumId w:val="11"/>
  </w:num>
  <w:num w:numId="4" w16cid:durableId="2145005591">
    <w:abstractNumId w:val="10"/>
  </w:num>
  <w:num w:numId="5" w16cid:durableId="1539774637">
    <w:abstractNumId w:val="16"/>
  </w:num>
  <w:num w:numId="6" w16cid:durableId="244924858">
    <w:abstractNumId w:val="15"/>
  </w:num>
  <w:num w:numId="7" w16cid:durableId="307132353">
    <w:abstractNumId w:val="14"/>
  </w:num>
  <w:num w:numId="8" w16cid:durableId="1273778453">
    <w:abstractNumId w:val="17"/>
  </w:num>
  <w:num w:numId="9" w16cid:durableId="453182942">
    <w:abstractNumId w:val="17"/>
  </w:num>
  <w:num w:numId="10" w16cid:durableId="1714033575">
    <w:abstractNumId w:val="9"/>
  </w:num>
  <w:num w:numId="11" w16cid:durableId="459304928">
    <w:abstractNumId w:val="7"/>
  </w:num>
  <w:num w:numId="12" w16cid:durableId="1616979108">
    <w:abstractNumId w:val="6"/>
  </w:num>
  <w:num w:numId="13" w16cid:durableId="284434445">
    <w:abstractNumId w:val="5"/>
  </w:num>
  <w:num w:numId="14" w16cid:durableId="1870486731">
    <w:abstractNumId w:val="4"/>
  </w:num>
  <w:num w:numId="15" w16cid:durableId="1257785694">
    <w:abstractNumId w:val="8"/>
  </w:num>
  <w:num w:numId="16" w16cid:durableId="1275211538">
    <w:abstractNumId w:val="3"/>
  </w:num>
  <w:num w:numId="17" w16cid:durableId="1351176179">
    <w:abstractNumId w:val="2"/>
  </w:num>
  <w:num w:numId="18" w16cid:durableId="1831828863">
    <w:abstractNumId w:val="1"/>
  </w:num>
  <w:num w:numId="19" w16cid:durableId="1446342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rDocTypeID" w:val="NONE"/>
  </w:docVars>
  <w:rsids>
    <w:rsidRoot w:val="001B51C8"/>
    <w:rsid w:val="00013B2A"/>
    <w:rsid w:val="00034602"/>
    <w:rsid w:val="000C2BFE"/>
    <w:rsid w:val="000F27A9"/>
    <w:rsid w:val="000F6208"/>
    <w:rsid w:val="00125CBC"/>
    <w:rsid w:val="00162DFF"/>
    <w:rsid w:val="00172070"/>
    <w:rsid w:val="00175454"/>
    <w:rsid w:val="00185E15"/>
    <w:rsid w:val="00190BE2"/>
    <w:rsid w:val="001B51C8"/>
    <w:rsid w:val="001D4BBF"/>
    <w:rsid w:val="001D63A8"/>
    <w:rsid w:val="00260F85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066E9"/>
    <w:rsid w:val="00413ADF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852EC"/>
    <w:rsid w:val="00591365"/>
    <w:rsid w:val="005A2421"/>
    <w:rsid w:val="005B23C9"/>
    <w:rsid w:val="005F0CA1"/>
    <w:rsid w:val="005F35F8"/>
    <w:rsid w:val="00603B14"/>
    <w:rsid w:val="00612783"/>
    <w:rsid w:val="006656E5"/>
    <w:rsid w:val="00666512"/>
    <w:rsid w:val="00683F78"/>
    <w:rsid w:val="006A1E82"/>
    <w:rsid w:val="006A7C85"/>
    <w:rsid w:val="006A7CE5"/>
    <w:rsid w:val="006B1646"/>
    <w:rsid w:val="006B2692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06924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BE034D"/>
    <w:rsid w:val="00C15516"/>
    <w:rsid w:val="00C16C81"/>
    <w:rsid w:val="00C469BF"/>
    <w:rsid w:val="00C57739"/>
    <w:rsid w:val="00C65BE8"/>
    <w:rsid w:val="00CB451F"/>
    <w:rsid w:val="00CC4897"/>
    <w:rsid w:val="00D202A4"/>
    <w:rsid w:val="00D80985"/>
    <w:rsid w:val="00D91669"/>
    <w:rsid w:val="00DA777B"/>
    <w:rsid w:val="00DF097A"/>
    <w:rsid w:val="00DF53A8"/>
    <w:rsid w:val="00E039BF"/>
    <w:rsid w:val="00E11822"/>
    <w:rsid w:val="00E73B02"/>
    <w:rsid w:val="00E74BF3"/>
    <w:rsid w:val="00E75998"/>
    <w:rsid w:val="00EF3610"/>
    <w:rsid w:val="00F177A4"/>
    <w:rsid w:val="00F74A59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7BEDB"/>
  <w15:chartTrackingRefBased/>
  <w15:docId w15:val="{5FC7602C-DB8E-4B05-AC0A-EC3FFAA2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F85"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link w:val="NormalHanging12aChar"/>
    <w:rsid w:val="00413ADF"/>
    <w:pPr>
      <w:widowControl w:val="0"/>
      <w:spacing w:after="240"/>
      <w:ind w:left="567" w:hanging="567"/>
    </w:pPr>
    <w:rPr>
      <w:lang w:val="pt-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413ADF"/>
    <w:rPr>
      <w:sz w:val="24"/>
      <w:lang w:val="pt-PT"/>
    </w:rPr>
  </w:style>
  <w:style w:type="character" w:styleId="CommentReference">
    <w:name w:val="annotation reference"/>
    <w:basedOn w:val="DefaultParagraphFont"/>
    <w:rsid w:val="00413A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3A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3AD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413A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3ADF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413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13ADF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260F85"/>
    <w:rPr>
      <w:rFonts w:ascii="Times New Roman" w:hAnsi="Times New Roman"/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0346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90C0B-659C-4BF4-879E-1E76D7285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9</TotalTime>
  <Pages>3</Pages>
  <Words>287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Teresa2</dc:creator>
  <cp:keywords/>
  <cp:lastModifiedBy>SEMEDO Teresa</cp:lastModifiedBy>
  <cp:revision>2</cp:revision>
  <cp:lastPrinted>2014-08-07T13:15:00Z</cp:lastPrinted>
  <dcterms:created xsi:type="dcterms:W3CDTF">2025-09-23T10:11:00Z</dcterms:created>
  <dcterms:modified xsi:type="dcterms:W3CDTF">2025-09-23T10:11:00Z</dcterms:modified>
</cp:coreProperties>
</file>