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2610" w:rsidTr="0010095E">
        <w:trPr>
          <w:trHeight w:hRule="exact" w:val="1418"/>
        </w:trPr>
        <w:tc>
          <w:tcPr>
            <w:tcW w:w="6804" w:type="dxa"/>
            <w:shd w:val="clear" w:color="auto" w:fill="auto"/>
            <w:vAlign w:val="center"/>
          </w:tcPr>
          <w:p w:rsidR="00751A4A" w:rsidRPr="00252610" w:rsidRDefault="00E06A4B" w:rsidP="0010095E">
            <w:pPr>
              <w:pStyle w:val="EPName"/>
            </w:pPr>
            <w:r w:rsidRPr="00252610">
              <w:t>Euroopan parlamentti</w:t>
            </w:r>
          </w:p>
          <w:p w:rsidR="00751A4A" w:rsidRPr="00252610" w:rsidRDefault="005F1B17" w:rsidP="005F1B17">
            <w:pPr>
              <w:pStyle w:val="EPTerm"/>
              <w:rPr>
                <w:rStyle w:val="HideTWBExt"/>
                <w:noProof w:val="0"/>
                <w:vanish w:val="0"/>
                <w:color w:val="auto"/>
              </w:rPr>
            </w:pPr>
            <w:r w:rsidRPr="00252610">
              <w:t>2024</w:t>
            </w:r>
            <w:r w:rsidR="00817416" w:rsidRPr="00252610">
              <w:t>-202</w:t>
            </w:r>
            <w:r w:rsidRPr="00252610">
              <w:t>9</w:t>
            </w:r>
          </w:p>
        </w:tc>
        <w:tc>
          <w:tcPr>
            <w:tcW w:w="2268" w:type="dxa"/>
            <w:shd w:val="clear" w:color="auto" w:fill="auto"/>
          </w:tcPr>
          <w:p w:rsidR="00751A4A" w:rsidRPr="00252610" w:rsidRDefault="00187494" w:rsidP="0010095E">
            <w:pPr>
              <w:pStyle w:val="EPLogo"/>
            </w:pPr>
            <w:r w:rsidRPr="00252610">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2610" w:rsidRDefault="00D058B8" w:rsidP="004C5D52">
      <w:pPr>
        <w:pStyle w:val="LineTop"/>
      </w:pPr>
    </w:p>
    <w:p w:rsidR="00680577" w:rsidRPr="00252610" w:rsidRDefault="00E06A4B" w:rsidP="00680577">
      <w:pPr>
        <w:pStyle w:val="EPBodyTA1"/>
      </w:pPr>
      <w:r w:rsidRPr="00252610">
        <w:t>HYVÄKSYTYT TEKSTIT</w:t>
      </w:r>
    </w:p>
    <w:p w:rsidR="00D058B8" w:rsidRPr="00252610" w:rsidRDefault="00D058B8" w:rsidP="00D058B8">
      <w:pPr>
        <w:pStyle w:val="LineBottom"/>
      </w:pPr>
    </w:p>
    <w:p w:rsidR="00E06A4B" w:rsidRPr="00252610" w:rsidRDefault="00E06A4B" w:rsidP="00E06A4B">
      <w:pPr>
        <w:pStyle w:val="ATHeading1"/>
      </w:pPr>
      <w:bookmarkStart w:id="0" w:name="TANumber"/>
      <w:r w:rsidRPr="00252610">
        <w:t>P10_</w:t>
      </w:r>
      <w:proofErr w:type="gramStart"/>
      <w:r w:rsidRPr="00252610">
        <w:t>TA(</w:t>
      </w:r>
      <w:proofErr w:type="gramEnd"/>
      <w:r w:rsidRPr="00252610">
        <w:t>2025)0</w:t>
      </w:r>
      <w:r w:rsidR="000A58B7" w:rsidRPr="00252610">
        <w:t>1</w:t>
      </w:r>
      <w:r w:rsidRPr="00252610">
        <w:t>0</w:t>
      </w:r>
      <w:r w:rsidR="000A58B7" w:rsidRPr="00252610">
        <w:t>1</w:t>
      </w:r>
      <w:bookmarkEnd w:id="0"/>
    </w:p>
    <w:p w:rsidR="00E06A4B" w:rsidRPr="00252610" w:rsidRDefault="00E06A4B" w:rsidP="00E06A4B">
      <w:pPr>
        <w:pStyle w:val="ATHeading2"/>
      </w:pPr>
      <w:bookmarkStart w:id="1" w:name="title"/>
      <w:r w:rsidRPr="00252610">
        <w:t>Kaasun varastoinnin rooli kaasutoimitusten varmistamisessa ennen talvikautta</w:t>
      </w:r>
      <w:bookmarkEnd w:id="1"/>
    </w:p>
    <w:p w:rsidR="00E06A4B" w:rsidRPr="00252610" w:rsidRDefault="00E06A4B" w:rsidP="00E06A4B">
      <w:pPr>
        <w:rPr>
          <w:i/>
          <w:vanish/>
        </w:rPr>
      </w:pPr>
      <w:r w:rsidRPr="00252610">
        <w:rPr>
          <w:i/>
        </w:rPr>
        <w:fldChar w:fldCharType="begin"/>
      </w:r>
      <w:r w:rsidRPr="00252610">
        <w:rPr>
          <w:i/>
        </w:rPr>
        <w:instrText xml:space="preserve"> TC"(</w:instrText>
      </w:r>
      <w:bookmarkStart w:id="2" w:name="DocNumber"/>
      <w:r w:rsidRPr="00252610">
        <w:rPr>
          <w:i/>
        </w:rPr>
        <w:instrText>A10-0079/2025</w:instrText>
      </w:r>
      <w:bookmarkEnd w:id="2"/>
      <w:r w:rsidRPr="00252610">
        <w:rPr>
          <w:i/>
        </w:rPr>
        <w:instrText xml:space="preserve"> - Esittelijä: Borys Budka)"\l3 \n&gt; \* MERGEFORMAT </w:instrText>
      </w:r>
      <w:r w:rsidRPr="00252610">
        <w:rPr>
          <w:i/>
        </w:rPr>
        <w:fldChar w:fldCharType="end"/>
      </w:r>
    </w:p>
    <w:p w:rsidR="00E06A4B" w:rsidRPr="00252610" w:rsidRDefault="00E06A4B" w:rsidP="00E06A4B">
      <w:pPr>
        <w:rPr>
          <w:vanish/>
        </w:rPr>
      </w:pPr>
      <w:bookmarkStart w:id="3" w:name="Commission"/>
      <w:r w:rsidRPr="00252610">
        <w:rPr>
          <w:vanish/>
        </w:rPr>
        <w:t>Teollisuus-, tutkimus- ja energiavaliokunta</w:t>
      </w:r>
      <w:bookmarkEnd w:id="3"/>
    </w:p>
    <w:p w:rsidR="00E06A4B" w:rsidRPr="00252610" w:rsidRDefault="00E06A4B" w:rsidP="00E06A4B">
      <w:pPr>
        <w:rPr>
          <w:vanish/>
        </w:rPr>
      </w:pPr>
      <w:bookmarkStart w:id="4" w:name="PE"/>
      <w:r w:rsidRPr="00252610">
        <w:rPr>
          <w:vanish/>
        </w:rPr>
        <w:t>PE772.015</w:t>
      </w:r>
      <w:bookmarkEnd w:id="4"/>
    </w:p>
    <w:p w:rsidR="00E06A4B" w:rsidRPr="00252610" w:rsidRDefault="00E06A4B" w:rsidP="00E06A4B">
      <w:pPr>
        <w:pStyle w:val="ATHeading3"/>
      </w:pPr>
      <w:bookmarkStart w:id="5" w:name="Sujet"/>
      <w:r w:rsidRPr="00252610">
        <w:t>Euroopan</w:t>
      </w:r>
      <w:bookmarkStart w:id="6" w:name="_GoBack"/>
      <w:bookmarkEnd w:id="6"/>
      <w:r w:rsidRPr="00252610">
        <w:t xml:space="preserve"> parlamentin </w:t>
      </w:r>
      <w:r w:rsidR="009D2D7D" w:rsidRPr="00252610">
        <w:t>tarkistukset</w:t>
      </w:r>
      <w:r w:rsidRPr="00252610">
        <w:t xml:space="preserve"> </w:t>
      </w:r>
      <w:r w:rsidR="00D35AB8" w:rsidRPr="00252610">
        <w:t>8</w:t>
      </w:r>
      <w:r w:rsidRPr="00252610">
        <w:t>. toukokuuta 2025 ehdotukse</w:t>
      </w:r>
      <w:r w:rsidR="009D2D7D" w:rsidRPr="00252610">
        <w:t>en</w:t>
      </w:r>
      <w:r w:rsidRPr="00252610">
        <w:t xml:space="preserve"> Euroopan parlamentin ja neuvoston asetukseksi asetuksen (EU) 2017/1938 muuttamisesta siltä osin kuin on kyse kaasun varastoinnin roolista kaasutoimitusten varmistamisessa ennen talvikautta</w:t>
      </w:r>
      <w:bookmarkEnd w:id="5"/>
      <w:r w:rsidRPr="00252610">
        <w:t xml:space="preserve"> </w:t>
      </w:r>
      <w:bookmarkStart w:id="7" w:name="References"/>
      <w:r w:rsidRPr="00252610">
        <w:t>(COM(2025)0099 – C10-0041/2025 – 2025/0051(COD</w:t>
      </w:r>
      <w:r w:rsidR="009D2D7D" w:rsidRPr="00252610">
        <w:t>)</w:t>
      </w:r>
      <w:r w:rsidRPr="00252610">
        <w:t>)</w:t>
      </w:r>
      <w:r w:rsidR="009D2D7D" w:rsidRPr="00252610">
        <w:rPr>
          <w:rStyle w:val="FootnoteReference"/>
          <w:szCs w:val="24"/>
        </w:rPr>
        <w:footnoteReference w:id="1"/>
      </w:r>
      <w:bookmarkEnd w:id="7"/>
    </w:p>
    <w:p w:rsidR="0060242A" w:rsidRPr="00252610" w:rsidRDefault="00AF447E" w:rsidP="00252610">
      <w:pPr>
        <w:pStyle w:val="NormalBold"/>
        <w:widowControl/>
      </w:pPr>
      <w:bookmarkStart w:id="8" w:name="TextBodyBegin"/>
      <w:bookmarkEnd w:id="8"/>
      <w:r w:rsidRPr="00252610">
        <w:t>(Tavallinen lainsäätämisjärjestys: ensimmäinen käsittely)</w:t>
      </w:r>
    </w:p>
    <w:p w:rsidR="00252610" w:rsidRPr="00252610" w:rsidRDefault="00252610" w:rsidP="00252610">
      <w:pPr>
        <w:pStyle w:val="NormalBold"/>
        <w:widowControl/>
      </w:pPr>
    </w:p>
    <w:p w:rsidR="00AF447E" w:rsidRPr="00252610" w:rsidRDefault="001C36BF" w:rsidP="0060242A">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252610">
        <w:rPr>
          <w:szCs w:val="24"/>
        </w:rPr>
        <w:t>[</w:t>
      </w:r>
      <w:r w:rsidR="00AF447E" w:rsidRPr="00252610">
        <w:t>Tarkistus</w:t>
      </w:r>
      <w:r w:rsidR="0060242A" w:rsidRPr="00252610">
        <w:t xml:space="preserve"> </w:t>
      </w:r>
      <w:r w:rsidR="00AF447E" w:rsidRPr="00252610">
        <w:t>1</w:t>
      </w:r>
      <w:r w:rsidRPr="00252610">
        <w:rPr>
          <w:szCs w:val="24"/>
        </w:rPr>
        <w:t>, jollei toisin ilmoiteta]</w:t>
      </w:r>
    </w:p>
    <w:p w:rsidR="00AF447E" w:rsidRPr="00252610" w:rsidRDefault="00AF447E" w:rsidP="00AF447E">
      <w:pPr>
        <w:pStyle w:val="AmHeadingConsam"/>
        <w:widowControl/>
      </w:pPr>
      <w:r w:rsidRPr="00252610">
        <w:t>EUROOPAN PARLAMENTIN TARKISTUKSET</w:t>
      </w:r>
      <w:r w:rsidRPr="00252610">
        <w:rPr>
          <w:rStyle w:val="FootnoteReference"/>
        </w:rPr>
        <w:footnoteReference w:customMarkFollows="1" w:id="2"/>
        <w:t>*</w:t>
      </w:r>
    </w:p>
    <w:p w:rsidR="00AF447E" w:rsidRPr="00252610" w:rsidRDefault="00AF447E" w:rsidP="00AF447E">
      <w:pPr>
        <w:pStyle w:val="NormalCenter12a"/>
        <w:widowControl/>
      </w:pPr>
      <w:r w:rsidRPr="00252610">
        <w:t>komission ehdotukseen</w:t>
      </w:r>
    </w:p>
    <w:p w:rsidR="00AF447E" w:rsidRPr="00252610" w:rsidRDefault="00AF447E" w:rsidP="00AF447E">
      <w:pPr>
        <w:pStyle w:val="NormalCenter12a"/>
        <w:widowControl/>
      </w:pPr>
      <w:r w:rsidRPr="00252610">
        <w:t>---------------------------------------------------------</w:t>
      </w:r>
    </w:p>
    <w:p w:rsidR="00AF447E" w:rsidRPr="00252610" w:rsidRDefault="00AF447E" w:rsidP="00AF447E">
      <w:pPr>
        <w:pStyle w:val="NormalCenter12a"/>
        <w:widowControl/>
      </w:pPr>
    </w:p>
    <w:p w:rsidR="00AF447E" w:rsidRPr="00252610" w:rsidRDefault="00AF447E" w:rsidP="00AF447E">
      <w:pPr>
        <w:pStyle w:val="NormalCenter12a"/>
        <w:widowControl/>
        <w:rPr>
          <w:b/>
        </w:rPr>
      </w:pPr>
      <w:r w:rsidRPr="00252610">
        <w:rPr>
          <w:b/>
        </w:rPr>
        <w:t>EUROOPAN PARLAMENTIN JA NEUVOSTON ASETUS</w:t>
      </w:r>
    </w:p>
    <w:p w:rsidR="00AF447E" w:rsidRPr="00252610" w:rsidRDefault="00AF447E" w:rsidP="00AF447E">
      <w:pPr>
        <w:pStyle w:val="NormalCenter12a"/>
        <w:widowControl/>
      </w:pPr>
      <w:r w:rsidRPr="00252610">
        <w:rPr>
          <w:b/>
        </w:rPr>
        <w:t>asetuksen (EU) 2017/1938 muuttamisesta siltä osin kuin on kyse kaasun varastoinnin roolista kaasutoimitusten varmistamisessa ennen talvikautta</w:t>
      </w:r>
    </w:p>
    <w:p w:rsidR="00AF447E" w:rsidRPr="00252610" w:rsidRDefault="00AF447E" w:rsidP="00AF447E">
      <w:pPr>
        <w:pStyle w:val="NormalCenter12a"/>
        <w:widowControl/>
        <w:jc w:val="left"/>
      </w:pPr>
      <w:r w:rsidRPr="00252610">
        <w:t>EUROOPAN PARLAMENTTI JA EUROOPAN UNIONIN NEUVOSTO, jotka</w:t>
      </w:r>
    </w:p>
    <w:p w:rsidR="00AF447E" w:rsidRPr="00252610" w:rsidRDefault="00AF447E" w:rsidP="00AF447E">
      <w:pPr>
        <w:pStyle w:val="NormalCenter12a"/>
        <w:widowControl/>
        <w:jc w:val="left"/>
      </w:pPr>
      <w:r w:rsidRPr="00252610">
        <w:t>ottavat huomioon Euroopan unionin toiminnasta tehdyn sopimuksen ja erityisesti sen 194 artiklan 2 kohdan,</w:t>
      </w:r>
    </w:p>
    <w:p w:rsidR="00AF447E" w:rsidRPr="00252610" w:rsidRDefault="00AF447E" w:rsidP="00AF447E">
      <w:pPr>
        <w:pStyle w:val="NormalCenter12a"/>
        <w:widowControl/>
        <w:jc w:val="left"/>
      </w:pPr>
      <w:r w:rsidRPr="00252610">
        <w:t>ottavat huomioon Euroopan komission ehdotuksen,</w:t>
      </w:r>
    </w:p>
    <w:p w:rsidR="00AF447E" w:rsidRPr="00252610" w:rsidRDefault="00AF447E" w:rsidP="00AF447E">
      <w:pPr>
        <w:pStyle w:val="NormalCenter12a"/>
        <w:widowControl/>
        <w:jc w:val="left"/>
      </w:pPr>
      <w:r w:rsidRPr="00252610">
        <w:lastRenderedPageBreak/>
        <w:t xml:space="preserve">sen </w:t>
      </w:r>
      <w:proofErr w:type="gramStart"/>
      <w:r w:rsidRPr="00252610">
        <w:t>jälkeen</w:t>
      </w:r>
      <w:proofErr w:type="gramEnd"/>
      <w:r w:rsidRPr="00252610">
        <w:t xml:space="preserve"> kun esitys lainsäätämisjärjestyksessä hyväksyttäväksi säädökseksi on toimitettu kansallisille parlamenteille,</w:t>
      </w:r>
    </w:p>
    <w:p w:rsidR="00AF447E" w:rsidRPr="00252610" w:rsidRDefault="00AF447E" w:rsidP="00AF447E">
      <w:pPr>
        <w:pStyle w:val="NormalCenter12a"/>
        <w:widowControl/>
        <w:jc w:val="left"/>
      </w:pPr>
      <w:r w:rsidRPr="00252610">
        <w:t>noudattavat tavallista lainsäätämisjärjestystä,</w:t>
      </w:r>
    </w:p>
    <w:p w:rsidR="00AF447E" w:rsidRPr="00252610" w:rsidRDefault="00AF447E" w:rsidP="00AF447E">
      <w:pPr>
        <w:pStyle w:val="NormalCenter12a"/>
        <w:widowControl/>
        <w:jc w:val="left"/>
      </w:pPr>
      <w:r w:rsidRPr="00252610">
        <w:t>sekä katsovat seuraavaa:</w:t>
      </w:r>
    </w:p>
    <w:p w:rsidR="00AF447E" w:rsidRPr="00252610" w:rsidRDefault="00AF447E" w:rsidP="00AF447E">
      <w:pPr>
        <w:pStyle w:val="NormalHanging12a"/>
        <w:widowControl/>
        <w:ind w:left="851" w:hanging="851"/>
      </w:pPr>
      <w:r w:rsidRPr="00252610">
        <w:t>(1)</w:t>
      </w:r>
      <w:r w:rsidRPr="00252610">
        <w:tab/>
        <w:t>Euroopan parlamentin ja neuvoston asetus (EU) 2022/1032</w:t>
      </w:r>
      <w:r w:rsidRPr="00252610">
        <w:rPr>
          <w:vertAlign w:val="superscript"/>
        </w:rPr>
        <w:footnoteReference w:id="3"/>
      </w:r>
      <w:r w:rsidRPr="00252610">
        <w:t xml:space="preserve"> annettiin vastauksena kaasun toimitusvarmuuskriisiin ja ennennäkemättömiin hinnannousuihin, jotka aiheutuivat </w:t>
      </w:r>
      <w:r w:rsidRPr="00252610">
        <w:rPr>
          <w:b/>
          <w:i/>
        </w:rPr>
        <w:t>Venäjän Ukrainaa vastaan käymän perusteettoman ja provosoimattoman</w:t>
      </w:r>
      <w:r w:rsidRPr="00252610">
        <w:t xml:space="preserve"> hyökkäyssodan kärjistymisestä helmikuusta 2022 lähtien, mikä pakotti unionin toimimaan koordinoidusti ja kattavasti välttääkseen kaasuntoimitusten uusista häiriöistä mahdollisesti aiheutuvat riskit.</w:t>
      </w:r>
    </w:p>
    <w:p w:rsidR="000A58B7" w:rsidRPr="00252610" w:rsidRDefault="000A58B7" w:rsidP="00AF447E">
      <w:pPr>
        <w:pStyle w:val="NormalHanging12a"/>
        <w:widowControl/>
        <w:ind w:left="851" w:hanging="851"/>
        <w:rPr>
          <w:b/>
          <w:i/>
          <w:szCs w:val="24"/>
        </w:rPr>
      </w:pPr>
      <w:r w:rsidRPr="00252610">
        <w:rPr>
          <w:b/>
          <w:i/>
          <w:szCs w:val="24"/>
        </w:rPr>
        <w:t>(1 a)</w:t>
      </w:r>
      <w:r w:rsidRPr="00252610">
        <w:rPr>
          <w:b/>
          <w:i/>
          <w:szCs w:val="24"/>
        </w:rPr>
        <w:tab/>
        <w:t>Ottaen huomioon Venäjän edelleen jatkuvan sodan Ukrainaa vastaan ja unionin strategisen sitoumuksen lopettaa riippuvuus Venäjän fossiilisista polttoaineista, jäsenvaltioiden olisi pidättäydyttävä varastoimasta Venäjältä peräisin olevaa kaasua. Tästä syystä unionin olisi määrättävä koordinoituja ja välittömiä seuraamuksia kaikesta Venäjältä peräisin olevan kaasun, mukaan lukien nesteytetyn maakaasun, tuonnista ja ostamisesta. Kaasu-</w:t>
      </w:r>
      <w:proofErr w:type="spellStart"/>
      <w:r w:rsidRPr="00252610">
        <w:rPr>
          <w:b/>
          <w:i/>
          <w:szCs w:val="24"/>
        </w:rPr>
        <w:t>ENTSOn</w:t>
      </w:r>
      <w:proofErr w:type="spellEnd"/>
      <w:r w:rsidRPr="00252610">
        <w:rPr>
          <w:b/>
          <w:i/>
          <w:szCs w:val="24"/>
        </w:rPr>
        <w:t xml:space="preserve"> vuosien 2024–2025 talvitoimituksia koskevassa katsauksessa vahvistetaan, että unioni voi saavuttaa varastointitavoitteensa ja säilyttää toimitusvarmuuden ilman venäläistä kaasua toteuttamalla samanaikaisesti useita toimenpiteitä, kuten vähentämällä jatkuvasti kysyntää. Näin ollen Venäjältä peräisin olevan kaasun täydellinen tuontikielto on sekä tarpeellinen että toteuttamiskelpoinen, ja sen nopea täytäntöönpano vahvistaisi osaltaan unionin energiaomavaraisuutta ja geopoliittista häiriönsietokykyä.</w:t>
      </w:r>
      <w:r w:rsidR="002335C2" w:rsidRPr="00252610">
        <w:rPr>
          <w:b/>
          <w:i/>
          <w:szCs w:val="24"/>
        </w:rPr>
        <w:t xml:space="preserve"> [tark. 7]</w:t>
      </w:r>
    </w:p>
    <w:p w:rsidR="00AF447E" w:rsidRPr="00252610" w:rsidRDefault="00AF447E" w:rsidP="00AF447E">
      <w:pPr>
        <w:pStyle w:val="NormalCenter12a"/>
        <w:widowControl/>
        <w:ind w:left="851" w:hanging="851"/>
        <w:jc w:val="left"/>
      </w:pPr>
      <w:r w:rsidRPr="00252610">
        <w:t>(2)</w:t>
      </w:r>
      <w:r w:rsidRPr="00252610">
        <w:tab/>
        <w:t>Asetusta (EU) 2017/1938 muutettiin asetuksella (EU) 2022/1032 ottamalla käyttöön väliaikainen oikeudellinen kehys maanalaisten varastojen täyttötasoa koskeville toimenpiteille, joilla parannetaan kaasun toimitusvarmuutta unionissa, erityisesti kun on kyse kaasutoimituksista suojatuille asiakkaille.</w:t>
      </w:r>
    </w:p>
    <w:p w:rsidR="00AF447E" w:rsidRPr="00252610" w:rsidRDefault="00AF447E" w:rsidP="00AF447E">
      <w:pPr>
        <w:pStyle w:val="NormalHanging12a"/>
        <w:widowControl/>
        <w:ind w:left="851" w:hanging="851"/>
        <w:rPr>
          <w:szCs w:val="24"/>
        </w:rPr>
      </w:pPr>
      <w:r w:rsidRPr="00252610">
        <w:t>(3)</w:t>
      </w:r>
      <w:r w:rsidRPr="00252610">
        <w:tab/>
        <w:t xml:space="preserve">Talvikuukausina 30 prosenttia unionin kuluttamasta kaasusta tulee kaasuvarastoista, ja hyvin täytetyt maanalaiset kaasuvarastot </w:t>
      </w:r>
      <w:r w:rsidRPr="00252610">
        <w:rPr>
          <w:b/>
          <w:i/>
        </w:rPr>
        <w:t>sekä kaasun kysynnän vähentäminen</w:t>
      </w:r>
      <w:r w:rsidRPr="00252610">
        <w:t xml:space="preserve"> edistävät merkittävästi kaasun toimitusvarmuutta mahdollistamalla kaasun lisätoimitukset voimakkaiden kysyntäpiikkien tai toimitushäiriöiden tapauksessa.</w:t>
      </w:r>
    </w:p>
    <w:p w:rsidR="00AF447E" w:rsidRPr="00252610" w:rsidRDefault="00AF447E" w:rsidP="00AF447E">
      <w:pPr>
        <w:pStyle w:val="NormalHanging12a"/>
        <w:widowControl/>
        <w:ind w:left="851" w:hanging="851"/>
        <w:rPr>
          <w:szCs w:val="24"/>
        </w:rPr>
      </w:pPr>
      <w:r w:rsidRPr="00252610">
        <w:t>(4)</w:t>
      </w:r>
      <w:r w:rsidRPr="00252610">
        <w:tab/>
        <w:t>Pakollisen tavoitteen asettaminen sen varmistamiseksi, että kaasuvarastot ovat 90</w:t>
      </w:r>
      <w:r w:rsidRPr="00252610">
        <w:noBreakHyphen/>
        <w:t>prosenttisesti täynnä 1 päivään marraskuuta mennessä (täyttötavoite), ja kullekin jäsenvaltiolle asetetut välitavoitteet seuraavan vuoden helmi-, touko-, heinä- ja syyskuulle (täyttöpolku) osoittautuivat olennaisen tärkeiksi tilanteessa, jossa</w:t>
      </w:r>
      <w:r w:rsidRPr="00252610">
        <w:rPr>
          <w:b/>
          <w:i/>
        </w:rPr>
        <w:t xml:space="preserve"> Venäjän Ukrainaa vastaan käymä hyökkäyssota ja</w:t>
      </w:r>
      <w:r w:rsidRPr="00252610">
        <w:t xml:space="preserve"> Venäjän kaasutoimitusten käyttö aseena ▌aiheuttivat energiakriisin, sillä niiden avulla voitiin sekä i) selviytyä kaasupulasta että ii) vähentää markkinoiden epävarmuutta ja hintojen epävakautta.</w:t>
      </w:r>
    </w:p>
    <w:p w:rsidR="00AF447E" w:rsidRPr="00252610" w:rsidRDefault="00AF447E" w:rsidP="00AF447E">
      <w:pPr>
        <w:pStyle w:val="NormalHanging12a"/>
        <w:widowControl/>
        <w:ind w:left="851" w:hanging="851"/>
        <w:rPr>
          <w:szCs w:val="24"/>
        </w:rPr>
      </w:pPr>
      <w:r w:rsidRPr="00252610">
        <w:t>(5)</w:t>
      </w:r>
      <w:r w:rsidRPr="00252610">
        <w:tab/>
        <w:t xml:space="preserve">Kaasumarkkinoiden tilanne on parantunut merkittävästi vuosiin 2022–2023 verrattuna, mutta Euroopan kaasumarkkinat ovat edelleen kireät </w:t>
      </w:r>
      <w:r w:rsidRPr="00252610">
        <w:rPr>
          <w:b/>
          <w:i/>
        </w:rPr>
        <w:t xml:space="preserve">ja geopoliittinen </w:t>
      </w:r>
      <w:r w:rsidRPr="00252610">
        <w:rPr>
          <w:b/>
          <w:i/>
        </w:rPr>
        <w:lastRenderedPageBreak/>
        <w:t xml:space="preserve">tilanne on edelleen epäselvä. </w:t>
      </w:r>
      <w:r w:rsidRPr="00252610">
        <w:t>Lisääntynyt kilpailu nesteytetyn maakaasun maailmanlaajuisista toimituksista voi lisätä jäsenvaltioiden altistumista hintojen heilahteluille. ▌Tällaisessa tilanteessa kaasuvarastojen rooli on edelleen ensiarvoisen tärkeä. ▌</w:t>
      </w:r>
    </w:p>
    <w:p w:rsidR="00AF447E" w:rsidRPr="00252610" w:rsidRDefault="00AF447E" w:rsidP="00AF447E">
      <w:pPr>
        <w:pStyle w:val="NormalCenter12a"/>
        <w:widowControl/>
        <w:ind w:left="851" w:hanging="851"/>
        <w:jc w:val="left"/>
      </w:pPr>
      <w:r w:rsidRPr="00252610">
        <w:t>(6)</w:t>
      </w:r>
      <w:r w:rsidRPr="00252610">
        <w:tab/>
        <w:t>Asetuksen (EU) 2017/1938 mukaan jäsenvaltioilla on velvoite noudattaa vuotuista täyttöpolkua ja varmistaa, että täyttötavoite saavutetaan kunkin vuoden 1 päivään marraskuuta mennessä, ja velvoitteen voimassaolo päättyy 31 päivänä joulukuuta 2025.</w:t>
      </w:r>
    </w:p>
    <w:p w:rsidR="00AF447E" w:rsidRPr="00252610" w:rsidRDefault="00AF447E" w:rsidP="00AF447E">
      <w:pPr>
        <w:pStyle w:val="NormalHanging12a"/>
        <w:widowControl/>
        <w:ind w:left="851" w:hanging="851"/>
        <w:rPr>
          <w:b/>
          <w:i/>
          <w:szCs w:val="24"/>
        </w:rPr>
      </w:pPr>
      <w:r w:rsidRPr="00252610">
        <w:rPr>
          <w:b/>
          <w:i/>
        </w:rPr>
        <w:t>(6 a)</w:t>
      </w:r>
      <w:r w:rsidRPr="00252610">
        <w:rPr>
          <w:b/>
          <w:i/>
        </w:rPr>
        <w:tab/>
        <w:t xml:space="preserve">Unioni on vuodesta 2022 lähtien onnistunut parantamaan kaasun toimitusvarmuutta merkittävästi lisäämällä nesteytetyn maakaasun tuontia luotettavilta maailmanlaajuisilta kumppaneilta, ja se pyrkii poistamaan täysin riippuvuutensa venäläisistä fossiilisista polttoaineista </w:t>
      </w:r>
      <w:proofErr w:type="spellStart"/>
      <w:r w:rsidRPr="00252610">
        <w:rPr>
          <w:b/>
          <w:i/>
        </w:rPr>
        <w:t>REPowerEU</w:t>
      </w:r>
      <w:proofErr w:type="spellEnd"/>
      <w:r w:rsidRPr="00252610">
        <w:rPr>
          <w:b/>
          <w:i/>
        </w:rPr>
        <w:noBreakHyphen/>
        <w:t>suunnitelmassa saavutetun edistyksen pohjalta. Unioni on rakentanut uusia höyrystyslaitoksia ja satamaterminaaleja sekä perustanut samalla nesteytetyn maakaasun markkinat, joilla varmistetaan, että unioni kestää hyvin jäljellä olevien Venäjän putkitoimitusten mahdolliset häiriöt.</w:t>
      </w:r>
    </w:p>
    <w:p w:rsidR="00AF447E" w:rsidRPr="00252610" w:rsidRDefault="00AF447E" w:rsidP="00AF447E">
      <w:pPr>
        <w:pStyle w:val="NormalHanging12a"/>
        <w:widowControl/>
        <w:ind w:left="851" w:hanging="851"/>
        <w:rPr>
          <w:b/>
          <w:i/>
          <w:szCs w:val="24"/>
        </w:rPr>
      </w:pPr>
      <w:r w:rsidRPr="00252610">
        <w:rPr>
          <w:b/>
          <w:i/>
        </w:rPr>
        <w:t>(6 b)</w:t>
      </w:r>
      <w:r w:rsidRPr="00252610">
        <w:rPr>
          <w:b/>
          <w:i/>
        </w:rPr>
        <w:tab/>
        <w:t>Muuttunut maailmanpoliittinen tilanne on otettava huomioon, kun on kyse kaasuntoimittajien ja kaasun toimittajamaiden luotettavuudesta.</w:t>
      </w:r>
    </w:p>
    <w:p w:rsidR="00AF447E" w:rsidRPr="00252610" w:rsidRDefault="00AF447E" w:rsidP="00AF447E">
      <w:pPr>
        <w:pStyle w:val="NormalHanging12a"/>
        <w:widowControl/>
        <w:ind w:left="851" w:hanging="851"/>
        <w:rPr>
          <w:szCs w:val="24"/>
        </w:rPr>
      </w:pPr>
      <w:r w:rsidRPr="00252610">
        <w:t>(7)</w:t>
      </w:r>
      <w:r w:rsidRPr="00252610">
        <w:tab/>
      </w:r>
      <w:r w:rsidRPr="00252610">
        <w:rPr>
          <w:b/>
          <w:i/>
        </w:rPr>
        <w:t>Koska Euroopassa on onnistuttu vähentämään kaasun tuontirakenteeseen liittyviä riskejä, unionin maakaasutarpeiden täyttämistä koskevassa yleisessä kehyksessä on löydettävä tasapaino energiaturvallisuuden ja markkinapohjaisiin periaatteisiin palaamisen välillä. Sen on siis</w:t>
      </w:r>
      <w:r w:rsidRPr="00252610">
        <w:t xml:space="preserve"> oltava riittävän joustava täyttökauden aikana, jotta voidaan reagoida nopeasti jatkuvasti muuttuviin markkinaolosuhteisiin ja erityisesti hyödyntää parhaita osto-olosuhteita</w:t>
      </w:r>
      <w:r w:rsidRPr="00252610">
        <w:rPr>
          <w:b/>
          <w:i/>
        </w:rPr>
        <w:t>, jotta kaasun hintoja voidaan alentaa Euroopassa</w:t>
      </w:r>
      <w:r w:rsidRPr="00252610">
        <w:t xml:space="preserve">. </w:t>
      </w:r>
      <w:r w:rsidRPr="00252610">
        <w:rPr>
          <w:b/>
          <w:i/>
        </w:rPr>
        <w:t>Täyttötavoite olisi sen vuoksi laskettava 83 prosenttiin.</w:t>
      </w:r>
    </w:p>
    <w:p w:rsidR="00AF447E" w:rsidRPr="00252610" w:rsidRDefault="00AF447E" w:rsidP="00AF447E">
      <w:pPr>
        <w:pStyle w:val="NormalHanging12a"/>
        <w:widowControl/>
        <w:ind w:left="851" w:hanging="851"/>
        <w:rPr>
          <w:szCs w:val="24"/>
        </w:rPr>
      </w:pPr>
      <w:r w:rsidRPr="00252610">
        <w:t>(8)</w:t>
      </w:r>
      <w:r w:rsidRPr="00252610">
        <w:tab/>
      </w:r>
      <w:r w:rsidRPr="00252610">
        <w:rPr>
          <w:b/>
          <w:i/>
        </w:rPr>
        <w:t>Jotta voidaan parantaa markkinoiden vakautta ja lieventää välitavoitteista mahdollisesti aiheutuvaa hintojen tarpeettoman heilahtelun riskiä, on aiheellista säätää varastojen täyttämistä koskevan joustovaran lisäämisestä.</w:t>
      </w:r>
      <w:r w:rsidRPr="00252610">
        <w:t xml:space="preserve"> Jäsenvaltioiden </w:t>
      </w:r>
      <w:r w:rsidRPr="00252610">
        <w:rPr>
          <w:b/>
          <w:i/>
        </w:rPr>
        <w:t>olisi sen vuoksi esitettävä vuosittain suuntaa antavat täyttösuunnitelmat, joihin voisi tarvittaessa sisältyä suuntaa antava täyttöpolku ja joiden</w:t>
      </w:r>
      <w:r w:rsidRPr="00252610">
        <w:t xml:space="preserve"> pitäisi mahdollistaa varastojen täyttäminen siten, että markkinaosapuolilla on koko vuoden aikana riittävästi joustovaraa suositus </w:t>
      </w:r>
      <w:r w:rsidRPr="00252610">
        <w:rPr>
          <w:b/>
          <w:i/>
        </w:rPr>
        <w:t>(2025)1481 huomioon ottaen</w:t>
      </w:r>
      <w:r w:rsidRPr="00252610">
        <w:t>.</w:t>
      </w:r>
    </w:p>
    <w:p w:rsidR="00AF447E" w:rsidRPr="00252610" w:rsidRDefault="00AF447E" w:rsidP="00AF447E">
      <w:pPr>
        <w:pStyle w:val="NormalHanging12a"/>
        <w:widowControl/>
        <w:ind w:left="851" w:hanging="851"/>
        <w:rPr>
          <w:b/>
          <w:i/>
          <w:szCs w:val="24"/>
        </w:rPr>
      </w:pPr>
      <w:r w:rsidRPr="00252610">
        <w:rPr>
          <w:b/>
          <w:i/>
        </w:rPr>
        <w:t>(8 a)</w:t>
      </w:r>
      <w:r w:rsidRPr="00252610">
        <w:rPr>
          <w:b/>
          <w:i/>
        </w:rPr>
        <w:tab/>
        <w:t>Jäsenvaltioilla olisi oltava mahdollisuus poiketa täyttötavoitteesta enintään neljällä prosenttiyksiköllä sellaisten epäsuotuisten markkinaolosuhteiden tapauksessa, jotka liittyvät muun muassa tarjonnan, kysynnän ja kilpailun kaltaisiin tekijöihin tai varastojen kustannustehokasta täyttämistä haittaavaan kaupankäyntitoimintaan ja rajoittavat merkittävästi kykyä varmistaa, että kaasuvarastot täytetään tämän asetuksen mukaisesti.</w:t>
      </w:r>
    </w:p>
    <w:p w:rsidR="00AF447E" w:rsidRPr="00252610" w:rsidRDefault="00AF447E" w:rsidP="00AF447E">
      <w:pPr>
        <w:pStyle w:val="NormalHanging12a"/>
        <w:widowControl/>
        <w:ind w:left="851" w:hanging="851"/>
        <w:rPr>
          <w:b/>
          <w:i/>
          <w:szCs w:val="24"/>
        </w:rPr>
      </w:pPr>
      <w:r w:rsidRPr="00252610">
        <w:rPr>
          <w:b/>
          <w:i/>
        </w:rPr>
        <w:t>(8 b)</w:t>
      </w:r>
      <w:r w:rsidRPr="00252610">
        <w:rPr>
          <w:b/>
          <w:i/>
        </w:rPr>
        <w:tab/>
        <w:t>Lisäksi komissiolle olisi siirrettävä valta antaa delegoituja säädöksiä, joilla muutetaan yhden täyttökauden osalta sallittua neljän prosenttiyksikön poikkeamaa korottamalla sitä vielä enintään neljällä prosenttiyksiköllä, jos markkinaolosuhteet jatkuvat epäsuotuisina.</w:t>
      </w:r>
    </w:p>
    <w:p w:rsidR="00AF447E" w:rsidRPr="00252610" w:rsidRDefault="00AF447E" w:rsidP="00AF447E">
      <w:pPr>
        <w:pStyle w:val="NormalHanging12a"/>
        <w:widowControl/>
        <w:ind w:left="851" w:hanging="851"/>
        <w:rPr>
          <w:b/>
          <w:i/>
          <w:szCs w:val="24"/>
        </w:rPr>
      </w:pPr>
      <w:r w:rsidRPr="00252610">
        <w:rPr>
          <w:b/>
          <w:i/>
        </w:rPr>
        <w:lastRenderedPageBreak/>
        <w:t>(8 c)</w:t>
      </w:r>
      <w:r w:rsidRPr="00252610">
        <w:rPr>
          <w:b/>
          <w:i/>
        </w:rPr>
        <w:tab/>
        <w:t>Tässä asetuksessa säädettyjen joustovaran ja poikkeusten kumulatiiviset vaikutukset eivät saisi johtaa siihen, että yleiset varastojen täyttövelvoitteet laskevat alle 75 prosenttiin.</w:t>
      </w:r>
    </w:p>
    <w:p w:rsidR="00AF447E" w:rsidRPr="00252610" w:rsidRDefault="00AF447E" w:rsidP="00AF447E">
      <w:pPr>
        <w:pStyle w:val="NormalHanging12a"/>
        <w:widowControl/>
        <w:ind w:left="851" w:hanging="851"/>
        <w:rPr>
          <w:szCs w:val="24"/>
        </w:rPr>
      </w:pPr>
      <w:r w:rsidRPr="00252610">
        <w:t>(9)</w:t>
      </w:r>
      <w:r w:rsidRPr="00252610">
        <w:tab/>
        <w:t xml:space="preserve">Komission nykyisestä energiaturvallisuuskehyksestä tekemä arviointi on vahvistanut varastojen täyttövaatimusten myönteisen vaikutuksen kaasun toimitusvarmuuteen, ja nämä myönteiset vaikutukset olisi säilytettävä myös vuoden 2025 jälkeen. </w:t>
      </w:r>
      <w:r w:rsidRPr="00252610">
        <w:rPr>
          <w:b/>
          <w:i/>
        </w:rPr>
        <w:t>Näiden toimenpiteiden jatkaminen edistäisi toimitusvarmuuden turvaamista edelleen, ja se olisi myös keskeinen väline unionin pyrkimyksissä poistaa riippuvuutensa Venäjän federaatiosta peräisin olevan kaasun tuonnista.</w:t>
      </w:r>
    </w:p>
    <w:p w:rsidR="00AF447E" w:rsidRPr="00252610" w:rsidRDefault="00AF447E" w:rsidP="00AF447E">
      <w:pPr>
        <w:pStyle w:val="NormalHanging12a"/>
        <w:widowControl/>
        <w:ind w:left="851" w:hanging="851"/>
        <w:rPr>
          <w:b/>
          <w:i/>
          <w:szCs w:val="24"/>
        </w:rPr>
      </w:pPr>
      <w:r w:rsidRPr="00252610">
        <w:rPr>
          <w:b/>
          <w:i/>
        </w:rPr>
        <w:t>(9 a)</w:t>
      </w:r>
      <w:r w:rsidRPr="00252610">
        <w:rPr>
          <w:b/>
          <w:i/>
        </w:rPr>
        <w:tab/>
        <w:t>Tällä asetuksella on tarkoitus myös vastata maakaasumarkkinoiden nykyisiin ja tuleviin muutoksiin, edistää strategista tavoitetta alentaa energian hintoja ja helpottaa asteittaista paluuta markkinapohjaisiin mekanismeihin varastojen uudelleentäytössä.</w:t>
      </w:r>
    </w:p>
    <w:p w:rsidR="00AF447E" w:rsidRPr="00252610" w:rsidRDefault="00AF447E" w:rsidP="00AF447E">
      <w:pPr>
        <w:pStyle w:val="NormalHanging12a"/>
        <w:widowControl/>
        <w:ind w:left="851" w:hanging="851"/>
        <w:rPr>
          <w:b/>
          <w:i/>
          <w:szCs w:val="24"/>
        </w:rPr>
      </w:pPr>
      <w:r w:rsidRPr="00252610">
        <w:rPr>
          <w:b/>
          <w:i/>
        </w:rPr>
        <w:t>(9 b)</w:t>
      </w:r>
      <w:r w:rsidRPr="00252610">
        <w:rPr>
          <w:b/>
          <w:i/>
        </w:rPr>
        <w:tab/>
        <w:t xml:space="preserve">Jotta voidaan turvata toimitusvarmuus ja ylläpitää asianmukaista täyttötasoa, komission olisi jatkuvasti seurattava markkinoita ja selvitettävä tapoja edistää täyttötavoitteen saavuttamista, esimerkiksi käyttämällä kysynnän </w:t>
      </w:r>
      <w:proofErr w:type="spellStart"/>
      <w:r w:rsidRPr="00252610">
        <w:rPr>
          <w:b/>
          <w:i/>
        </w:rPr>
        <w:t>yhdistämis</w:t>
      </w:r>
      <w:proofErr w:type="spellEnd"/>
      <w:r w:rsidRPr="00252610">
        <w:rPr>
          <w:b/>
          <w:i/>
        </w:rPr>
        <w:t>- ja yhteishankintamekanismia.</w:t>
      </w:r>
    </w:p>
    <w:p w:rsidR="00AF447E" w:rsidRPr="00252610" w:rsidRDefault="00AF447E" w:rsidP="00AF447E">
      <w:pPr>
        <w:pStyle w:val="NormalHanging12a"/>
        <w:widowControl/>
        <w:ind w:left="851" w:hanging="851"/>
        <w:rPr>
          <w:szCs w:val="24"/>
        </w:rPr>
      </w:pPr>
      <w:r w:rsidRPr="00252610">
        <w:t>(10)</w:t>
      </w:r>
      <w:r w:rsidRPr="00252610">
        <w:tab/>
        <w:t xml:space="preserve">Sen vuoksi on tarpeen jatkaa kahdella vuodella asiaankuuluvien kaasuvarastojen täyttöä koskevien säännösten voimassaoloa, sillä ne takaavat kaasuvarastojen käytön ennustettavuuden ja avoimuuden kaikkialla unionissa </w:t>
      </w:r>
      <w:r w:rsidRPr="00252610">
        <w:rPr>
          <w:b/>
          <w:i/>
        </w:rPr>
        <w:t>ja tuovat samalla tähän asetukseen jonkin verran joustovaraa</w:t>
      </w:r>
      <w:r w:rsidRPr="00252610">
        <w:t>.</w:t>
      </w:r>
    </w:p>
    <w:p w:rsidR="00AF447E" w:rsidRPr="00252610" w:rsidRDefault="00AF447E" w:rsidP="00AF447E">
      <w:pPr>
        <w:pStyle w:val="NormalHanging12a"/>
        <w:widowControl/>
        <w:ind w:left="851" w:hanging="851"/>
        <w:rPr>
          <w:b/>
          <w:i/>
          <w:szCs w:val="24"/>
        </w:rPr>
      </w:pPr>
      <w:r w:rsidRPr="00252610">
        <w:rPr>
          <w:b/>
          <w:i/>
        </w:rPr>
        <w:t>(10 a)</w:t>
      </w:r>
      <w:r w:rsidRPr="00252610">
        <w:rPr>
          <w:b/>
          <w:i/>
        </w:rPr>
        <w:tab/>
        <w:t>Sääntelyn parantamista ja yksinkertaistamista koskevan komission sitoumuksen mukaisesti ja unionin energiaturvallisuuskehyksen yleinen parantaminen huomioon ottaen tämän asetuksen noudattamisen valvonnassa olisi luotettava vahvemmin jäsenvaltioiden hallinnollisiin valmiuksiin. Komission valvontataakkaa olisi vastaavasti kevennettävä siirtymällä kevyempiin raportointivelvoitteisiin ja virtaviivaistettuihin menettelyihin. Tällä lähestymistavalla vahvistetaan toissijaisuusperiaatetta, vältetään tarpeetonta hallinnollista monimutkaisuutta ja noudatetaan johdonmukaisesti komission vuoden 2025 työohjelmassa esitettyjä yksinkertaistamistoimia.</w:t>
      </w:r>
    </w:p>
    <w:p w:rsidR="00AF447E" w:rsidRPr="00252610" w:rsidRDefault="00AF447E" w:rsidP="00AF447E">
      <w:pPr>
        <w:pStyle w:val="NormalHanging12a"/>
        <w:widowControl/>
        <w:ind w:left="851" w:hanging="851"/>
        <w:rPr>
          <w:b/>
          <w:i/>
          <w:szCs w:val="24"/>
        </w:rPr>
      </w:pPr>
      <w:r w:rsidRPr="00252610">
        <w:rPr>
          <w:b/>
          <w:i/>
        </w:rPr>
        <w:t>(10 b)</w:t>
      </w:r>
      <w:r w:rsidRPr="00252610">
        <w:rPr>
          <w:b/>
          <w:i/>
        </w:rPr>
        <w:tab/>
        <w:t>Komission olisi tarkistettava asetusta (EU) 2017/1938 hyvissä ajoin ja ennen vuotta 2027, jotta se voidaan mukauttaa energia-alan muuttuvaan ympäristöön ja jotta siinä voidaan ottaa huomioon tulevat kaasun varastointitarpeet. Mahdollisissa tarkistuksissa olisi käsiteltävä muun muassa nykyiseen ”suojattujen asiakkaiden” määritelmään sisältyviä rajoituksia, keinottelun estämistä kaasumarkkinoilla ja hintoja keinotekoisesti nostavan keinottelun estämistä, energiatehokkuustoimenpiteiden vaikutusta todennettavissa olevaan kaasun kysynnän vähentämiseen ja sitä, miten jäsenvaltiot voisivat käyttää tätä joustovaran lisäämiseen, sekä otettava kehyksessä huomioon muuttuva energialähteiden yhdistelmä, jossa kaasun korvaavilla vaihtoehtoisilla lähteillä, kuten uusiutuvilla energialähteillä ja vedyllä, on suurempi rooli yhdessä energiatehokkuuden kanssa.</w:t>
      </w:r>
    </w:p>
    <w:p w:rsidR="00AF447E" w:rsidRPr="00252610" w:rsidRDefault="00AF447E" w:rsidP="00AF447E">
      <w:pPr>
        <w:pStyle w:val="NormalCenter12a"/>
        <w:widowControl/>
        <w:ind w:left="851" w:hanging="851"/>
        <w:jc w:val="left"/>
      </w:pPr>
      <w:r w:rsidRPr="00252610">
        <w:t>(11)</w:t>
      </w:r>
      <w:r w:rsidRPr="00252610">
        <w:tab/>
        <w:t>Sen vuoksi asetusta (EU) 2017/1938 olisi muutettava,</w:t>
      </w:r>
    </w:p>
    <w:p w:rsidR="00AF447E" w:rsidRPr="00252610" w:rsidRDefault="00AF447E" w:rsidP="00AF447E">
      <w:pPr>
        <w:pStyle w:val="NormalCenter12a"/>
        <w:widowControl/>
        <w:jc w:val="left"/>
      </w:pPr>
      <w:r w:rsidRPr="00252610">
        <w:t>OVAT HYVÄKSYNEET TÄMÄN ASETUKSEN:</w:t>
      </w:r>
    </w:p>
    <w:p w:rsidR="00AF447E" w:rsidRPr="00252610" w:rsidRDefault="00AF447E" w:rsidP="00AF447E">
      <w:pPr>
        <w:pStyle w:val="Titrearticle"/>
        <w:rPr>
          <w:noProof/>
        </w:rPr>
      </w:pPr>
      <w:r w:rsidRPr="00252610">
        <w:lastRenderedPageBreak/>
        <w:t>1 artikla</w:t>
      </w:r>
    </w:p>
    <w:p w:rsidR="00AF447E" w:rsidRPr="00252610" w:rsidRDefault="00AF447E" w:rsidP="00141B57">
      <w:pPr>
        <w:widowControl/>
        <w:spacing w:after="240"/>
        <w:jc w:val="center"/>
        <w:rPr>
          <w:b/>
          <w:bCs/>
          <w:noProof/>
        </w:rPr>
      </w:pPr>
      <w:r w:rsidRPr="00252610">
        <w:rPr>
          <w:b/>
        </w:rPr>
        <w:t>Asetuksen (EU) 2017/1938 muuttaminen</w:t>
      </w:r>
    </w:p>
    <w:p w:rsidR="00AF447E" w:rsidRPr="00252610" w:rsidRDefault="00AF447E" w:rsidP="00AF447E">
      <w:pPr>
        <w:pStyle w:val="NormalHanging12a"/>
        <w:widowControl/>
        <w:rPr>
          <w:szCs w:val="24"/>
        </w:rPr>
      </w:pPr>
      <w:r w:rsidRPr="00252610">
        <w:rPr>
          <w:b/>
          <w:i/>
        </w:rPr>
        <w:t>Muutetaan asetusta</w:t>
      </w:r>
      <w:r w:rsidRPr="00252610">
        <w:t xml:space="preserve"> (EU) 2017/1938 ▌seuraavasti:</w:t>
      </w:r>
    </w:p>
    <w:p w:rsidR="00AF447E" w:rsidRPr="00252610" w:rsidRDefault="00AF447E" w:rsidP="00AF447E">
      <w:pPr>
        <w:pStyle w:val="NormalHanging12a"/>
        <w:widowControl/>
        <w:ind w:left="851" w:hanging="851"/>
        <w:rPr>
          <w:b/>
          <w:i/>
          <w:szCs w:val="24"/>
        </w:rPr>
      </w:pPr>
      <w:r w:rsidRPr="00252610">
        <w:rPr>
          <w:b/>
          <w:i/>
        </w:rPr>
        <w:t>1)</w:t>
      </w:r>
      <w:r w:rsidRPr="00252610">
        <w:rPr>
          <w:b/>
          <w:i/>
        </w:rPr>
        <w:tab/>
        <w:t>Poistetaan 2 artiklan 27 alakohta.</w:t>
      </w:r>
    </w:p>
    <w:p w:rsidR="00AF447E" w:rsidRPr="00252610" w:rsidRDefault="00AF447E" w:rsidP="00AF447E">
      <w:pPr>
        <w:pStyle w:val="NormalHanging12a"/>
        <w:widowControl/>
        <w:ind w:left="851" w:hanging="851"/>
        <w:rPr>
          <w:b/>
          <w:i/>
          <w:szCs w:val="24"/>
        </w:rPr>
      </w:pPr>
      <w:r w:rsidRPr="00252610">
        <w:rPr>
          <w:b/>
          <w:i/>
        </w:rPr>
        <w:t>2)</w:t>
      </w:r>
      <w:r w:rsidRPr="00252610">
        <w:rPr>
          <w:b/>
          <w:i/>
        </w:rPr>
        <w:tab/>
        <w:t>Muutetaan 6 a artikla seuraavasti:</w:t>
      </w:r>
    </w:p>
    <w:p w:rsidR="00AF447E" w:rsidRPr="00252610" w:rsidRDefault="00AF447E" w:rsidP="00AF447E">
      <w:pPr>
        <w:pStyle w:val="NormalHanging12a"/>
        <w:widowControl/>
        <w:ind w:left="1418"/>
        <w:rPr>
          <w:b/>
          <w:i/>
        </w:rPr>
      </w:pPr>
      <w:r w:rsidRPr="00252610">
        <w:rPr>
          <w:b/>
          <w:i/>
        </w:rPr>
        <w:t>a)</w:t>
      </w:r>
      <w:r w:rsidRPr="00252610">
        <w:rPr>
          <w:b/>
          <w:i/>
        </w:rPr>
        <w:tab/>
        <w:t>korvataan otsikko seuraavasti: ”Täyttötavoite”;</w:t>
      </w:r>
    </w:p>
    <w:p w:rsidR="00AF447E" w:rsidRPr="00252610" w:rsidRDefault="00AF447E" w:rsidP="00AF447E">
      <w:pPr>
        <w:pStyle w:val="NormalHanging12a"/>
        <w:widowControl/>
        <w:ind w:left="1418"/>
        <w:rPr>
          <w:b/>
          <w:i/>
        </w:rPr>
      </w:pPr>
      <w:r w:rsidRPr="00252610">
        <w:rPr>
          <w:b/>
          <w:i/>
        </w:rPr>
        <w:t>b)</w:t>
      </w:r>
      <w:r w:rsidRPr="00252610">
        <w:rPr>
          <w:b/>
          <w:i/>
        </w:rPr>
        <w:tab/>
        <w:t>korvataan 1 kohdan ensimmäinen alakohta seuraavasti:</w:t>
      </w:r>
    </w:p>
    <w:p w:rsidR="00AF447E" w:rsidRPr="00252610" w:rsidRDefault="00AF447E" w:rsidP="00AF447E">
      <w:pPr>
        <w:pStyle w:val="NormalHanging12a"/>
        <w:widowControl/>
        <w:ind w:left="1985"/>
        <w:rPr>
          <w:b/>
          <w:i/>
        </w:rPr>
      </w:pPr>
      <w:r w:rsidRPr="00252610">
        <w:rPr>
          <w:b/>
          <w:i/>
        </w:rPr>
        <w:t>”1.</w:t>
      </w:r>
      <w:r w:rsidRPr="00252610">
        <w:rPr>
          <w:b/>
          <w:i/>
        </w:rPr>
        <w:tab/>
        <w:t xml:space="preserve">Jollei 2–5 kohdasta muuta johdu, jäsenvaltioiden on </w:t>
      </w:r>
      <w:proofErr w:type="gramStart"/>
      <w:r w:rsidRPr="00252610">
        <w:rPr>
          <w:b/>
          <w:i/>
        </w:rPr>
        <w:t>saavutettava</w:t>
      </w:r>
      <w:proofErr w:type="gramEnd"/>
      <w:r w:rsidRPr="00252610">
        <w:rPr>
          <w:b/>
          <w:i/>
        </w:rPr>
        <w:t xml:space="preserve"> milloin tahansa kunkin vuoden 1 päivän lokakuuta ja 1 päivän joulukuuta välisenä aikana kaikkien niiden alueella sijaitsevien ja johonkin niiden alueen markkina-alueeseen suoraan yhteenliitettyjen maanalaisten kaasuvarastojen yhteenlasketulle kapasiteetille ja liitteessä I b luetelluille varastoille asetettu 83 prosentin täyttötavoite.”;</w:t>
      </w:r>
    </w:p>
    <w:p w:rsidR="00301072" w:rsidRPr="00252610" w:rsidRDefault="001C36BF" w:rsidP="009D2D7D">
      <w:pPr>
        <w:pStyle w:val="HeadingDate"/>
        <w:widowControl/>
        <w:spacing w:before="120" w:after="120"/>
        <w:ind w:left="1418" w:hanging="567"/>
        <w:rPr>
          <w:i/>
        </w:rPr>
      </w:pPr>
      <w:r w:rsidRPr="00252610">
        <w:rPr>
          <w:b/>
          <w:i/>
        </w:rPr>
        <w:t>c</w:t>
      </w:r>
      <w:r w:rsidR="00301072" w:rsidRPr="00252610">
        <w:rPr>
          <w:b/>
          <w:i/>
        </w:rPr>
        <w:t>)</w:t>
      </w:r>
      <w:r w:rsidR="00301072" w:rsidRPr="00252610">
        <w:rPr>
          <w:b/>
          <w:i/>
        </w:rPr>
        <w:tab/>
        <w:t>korvataan kohta 2 seuraavasti:</w:t>
      </w:r>
    </w:p>
    <w:p w:rsidR="0060242A" w:rsidRPr="00252610" w:rsidRDefault="00301072" w:rsidP="009D2D7D">
      <w:pPr>
        <w:pStyle w:val="NormalHanging12a"/>
        <w:widowControl/>
        <w:spacing w:before="120" w:after="120"/>
        <w:ind w:left="1985"/>
        <w:rPr>
          <w:b/>
          <w:i/>
        </w:rPr>
      </w:pPr>
      <w:r w:rsidRPr="00252610">
        <w:rPr>
          <w:b/>
          <w:i/>
        </w:rPr>
        <w:t>”2.</w:t>
      </w:r>
      <w:r w:rsidRPr="00252610">
        <w:rPr>
          <w:b/>
          <w:i/>
        </w:rPr>
        <w:tab/>
        <w:t>Sen estämättä, mitä 1 kohdassa säädetään, ja rajoittamatta muiden jäsenvaltioiden velvoitteita täyttää asianomaiset maanalaiset kaasuvarastot, kunkin jäsenvaltion, jossa maanalaiset kaasuvarastot sijaitsevat, täyttötavoite on vähennettävä määrään, joka vastaa 32,</w:t>
      </w:r>
      <w:proofErr w:type="gramStart"/>
      <w:r w:rsidRPr="00252610">
        <w:rPr>
          <w:b/>
          <w:i/>
        </w:rPr>
        <w:t>28:aa</w:t>
      </w:r>
      <w:proofErr w:type="gramEnd"/>
      <w:r w:rsidRPr="00252610">
        <w:rPr>
          <w:b/>
          <w:i/>
        </w:rPr>
        <w:t xml:space="preserve"> prosenttia kyseisen jäsenvaltion keskimääräisestä vuotuisesta kaasunkulutuksesta viimeisten viiden vuoden aikana.”;</w:t>
      </w:r>
    </w:p>
    <w:p w:rsidR="00AF447E" w:rsidRPr="00252610" w:rsidRDefault="001C36BF" w:rsidP="00AF447E">
      <w:pPr>
        <w:pStyle w:val="NormalHanging12a"/>
        <w:widowControl/>
        <w:ind w:left="1418"/>
        <w:rPr>
          <w:b/>
          <w:i/>
        </w:rPr>
      </w:pPr>
      <w:r w:rsidRPr="00252610">
        <w:rPr>
          <w:b/>
          <w:i/>
        </w:rPr>
        <w:t>d</w:t>
      </w:r>
      <w:r w:rsidR="00AF447E" w:rsidRPr="00252610">
        <w:rPr>
          <w:b/>
          <w:i/>
        </w:rPr>
        <w:t>)</w:t>
      </w:r>
      <w:r w:rsidR="00AF447E" w:rsidRPr="00252610">
        <w:rPr>
          <w:b/>
          <w:i/>
        </w:rPr>
        <w:tab/>
        <w:t>lisätään kohdat seuraavasti:</w:t>
      </w:r>
    </w:p>
    <w:p w:rsidR="00AF447E" w:rsidRPr="00252610" w:rsidRDefault="00AF447E" w:rsidP="00AF447E">
      <w:pPr>
        <w:pStyle w:val="NormalHanging12a"/>
        <w:widowControl/>
        <w:ind w:left="1985"/>
        <w:rPr>
          <w:b/>
          <w:i/>
          <w:szCs w:val="24"/>
        </w:rPr>
      </w:pPr>
      <w:r w:rsidRPr="00252610">
        <w:rPr>
          <w:b/>
          <w:i/>
        </w:rPr>
        <w:t>”5 a.</w:t>
      </w:r>
      <w:r w:rsidRPr="00252610">
        <w:rPr>
          <w:b/>
          <w:i/>
        </w:rPr>
        <w:tab/>
        <w:t>Sen estämättä, mitä 1 kohdassa säädetään, ja rajoittamatta muiden jäsenvaltioiden velvoitteita täyttää asianomaiset maanalaiset kaasuvarastot, jäsenvaltiot voivat päättää poiketa kullekin jäsenvaltiolle 1 kohdassa asetetusta täyttötavoitteesta enintään neljällä prosenttiyksiköllä, jos markkinaolosuhteet ovat epäsuotuisat maanalaisten kaasuvarastojen täyttämiselle.</w:t>
      </w:r>
    </w:p>
    <w:p w:rsidR="00AF447E" w:rsidRPr="00252610" w:rsidRDefault="00AF447E" w:rsidP="00AF447E">
      <w:pPr>
        <w:pStyle w:val="NormalHanging12a"/>
        <w:widowControl/>
        <w:ind w:left="1985"/>
        <w:rPr>
          <w:b/>
          <w:i/>
          <w:szCs w:val="24"/>
        </w:rPr>
      </w:pPr>
      <w:r w:rsidRPr="00252610">
        <w:rPr>
          <w:b/>
          <w:i/>
        </w:rPr>
        <w:t>5 b.</w:t>
      </w:r>
      <w:r w:rsidRPr="00252610">
        <w:rPr>
          <w:b/>
          <w:i/>
        </w:rPr>
        <w:tab/>
        <w:t>Asianmukaisesti perustelluissa tapauksissa, joissa markkinaolosuhteet jatkuvat epäsuotuisina, ja edellyttäen, että unionin ja jäsenvaltioiden toimitusvarmuutta ei heikennetä, komissiolle siirretään valta antaa 19 artiklan mukaisesti delegoituja säädöksiä, joilla muutetaan tätä asetusta korottamalla 5 a kohdassa säädettyä jäsenvaltioille sallittua poikkeamaa enintään neljällä prosenttiyksiköllä.</w:t>
      </w:r>
    </w:p>
    <w:p w:rsidR="00AF447E" w:rsidRPr="00252610" w:rsidRDefault="00AF447E" w:rsidP="00AF447E">
      <w:pPr>
        <w:pStyle w:val="NormalHanging12a"/>
        <w:widowControl/>
        <w:ind w:left="1985" w:firstLine="0"/>
        <w:rPr>
          <w:b/>
          <w:i/>
          <w:szCs w:val="24"/>
        </w:rPr>
      </w:pPr>
      <w:r w:rsidRPr="00252610">
        <w:rPr>
          <w:b/>
          <w:i/>
        </w:rPr>
        <w:t>Komissio ottaa arvioinnissaan erityisesti huomioon jäsenvaltioiden varastojen täyttöasteen, maailmanlaajuiset kaasutoimitukset, Kaasu</w:t>
      </w:r>
      <w:r w:rsidRPr="00252610">
        <w:rPr>
          <w:b/>
          <w:i/>
        </w:rPr>
        <w:noBreakHyphen/>
      </w:r>
      <w:proofErr w:type="spellStart"/>
      <w:r w:rsidRPr="00252610">
        <w:rPr>
          <w:b/>
          <w:i/>
        </w:rPr>
        <w:t>ENTSOn</w:t>
      </w:r>
      <w:proofErr w:type="spellEnd"/>
      <w:r w:rsidRPr="00252610">
        <w:rPr>
          <w:b/>
          <w:i/>
        </w:rPr>
        <w:t xml:space="preserve"> kausittaiset toimitusnäkymät ja viitteet markkinoiden manipuloinnista. Se voi myös ottaa huomioon jäsenvaltioiden toimenpiteet, kuten sellaisten kaasun kysynnän vähentämistoimenpiteiden käyttöönoton, joilla saavutetaan vastaavat kaasuvähennykset seuraavalla kaasunottokaudella.</w:t>
      </w:r>
    </w:p>
    <w:p w:rsidR="00AF447E" w:rsidRPr="00252610" w:rsidRDefault="00AF447E" w:rsidP="00AF447E">
      <w:pPr>
        <w:pStyle w:val="NormalHanging12a"/>
        <w:widowControl/>
        <w:ind w:left="1985"/>
        <w:rPr>
          <w:b/>
          <w:i/>
          <w:szCs w:val="24"/>
        </w:rPr>
      </w:pPr>
      <w:r w:rsidRPr="00252610">
        <w:rPr>
          <w:b/>
          <w:i/>
        </w:rPr>
        <w:lastRenderedPageBreak/>
        <w:t>5 c.</w:t>
      </w:r>
      <w:r w:rsidRPr="00252610">
        <w:rPr>
          <w:b/>
          <w:i/>
        </w:rPr>
        <w:tab/>
        <w:t>Edellä 2 kohdassa tarkoitetut jäsenvaltiot voivat 5 a kohdassa säädettyjä edellytyksiä vastaavin edellytyksin päättää poiketa 2 kohdassa asetetusta määrästä alittamalla sen enintään 1,55 prosentilla.</w:t>
      </w:r>
    </w:p>
    <w:p w:rsidR="00AF447E" w:rsidRPr="00252610" w:rsidRDefault="00AF447E" w:rsidP="00AF447E">
      <w:pPr>
        <w:pStyle w:val="NormalHanging12a"/>
        <w:widowControl/>
        <w:ind w:left="1985"/>
        <w:rPr>
          <w:b/>
          <w:i/>
          <w:szCs w:val="24"/>
        </w:rPr>
      </w:pPr>
      <w:r w:rsidRPr="00252610">
        <w:rPr>
          <w:b/>
          <w:i/>
        </w:rPr>
        <w:t>5 d.</w:t>
      </w:r>
      <w:r w:rsidRPr="00252610">
        <w:rPr>
          <w:b/>
          <w:i/>
        </w:rPr>
        <w:tab/>
        <w:t>Ennen kuin jäsenvaltio soveltaa jotakin 5 a ja 5 c kohdassa säädetyistä poikkeamista, sen on kuultava komissiota ja perusteltava päätöksensä ilman aiheetonta viivytystä. Komissio ilmoittaa kaasualan koordinointiryhmälle viipymättä kaikkien 5 a ja 5 c kohdan mukaisten poikkeamien kumulatiivisista vaikutuksista ja jäsenvaltioista, joihin poikkeamat vaikuttavat suoraan.”;</w:t>
      </w:r>
    </w:p>
    <w:p w:rsidR="00AF447E" w:rsidRPr="00252610" w:rsidRDefault="001C36BF" w:rsidP="00AF447E">
      <w:pPr>
        <w:pStyle w:val="NormalHanging12a"/>
        <w:widowControl/>
        <w:ind w:left="1418"/>
        <w:rPr>
          <w:b/>
          <w:i/>
        </w:rPr>
      </w:pPr>
      <w:r w:rsidRPr="00252610">
        <w:rPr>
          <w:b/>
          <w:i/>
        </w:rPr>
        <w:t>e</w:t>
      </w:r>
      <w:r w:rsidR="00AF447E" w:rsidRPr="00252610">
        <w:rPr>
          <w:b/>
          <w:i/>
        </w:rPr>
        <w:t>)</w:t>
      </w:r>
      <w:r w:rsidR="00AF447E" w:rsidRPr="00252610">
        <w:rPr>
          <w:b/>
          <w:i/>
        </w:rPr>
        <w:tab/>
        <w:t>korvataan 6 ja 7 kohta seuraavasti:</w:t>
      </w:r>
    </w:p>
    <w:p w:rsidR="00AF447E" w:rsidRPr="00252610" w:rsidRDefault="00AF447E" w:rsidP="00AF447E">
      <w:pPr>
        <w:pStyle w:val="NormalHanging12a"/>
        <w:widowControl/>
        <w:ind w:left="1985"/>
        <w:rPr>
          <w:szCs w:val="24"/>
        </w:rPr>
      </w:pPr>
      <w:r w:rsidRPr="00252610">
        <w:rPr>
          <w:b/>
          <w:i/>
        </w:rPr>
        <w:t>”6.</w:t>
      </w:r>
      <w:r w:rsidRPr="00252610">
        <w:tab/>
      </w:r>
      <w:r w:rsidRPr="00252610">
        <w:rPr>
          <w:b/>
          <w:i/>
        </w:rPr>
        <w:t>Jotta täyttötavoite voidaan saavuttaa, jäsenvaltioiden on toteutettava kaikki tarvittavat toimenpiteet ja pyrittävä noudattamaan 7 kohdassa tarkoitettua täyttösuunnitelmaa.</w:t>
      </w:r>
    </w:p>
    <w:p w:rsidR="00AF447E" w:rsidRPr="00252610" w:rsidRDefault="00AF447E" w:rsidP="00AF447E">
      <w:pPr>
        <w:pStyle w:val="NormalHanging12a"/>
        <w:widowControl/>
        <w:ind w:left="1985"/>
      </w:pPr>
      <w:r w:rsidRPr="00252610">
        <w:rPr>
          <w:b/>
          <w:i/>
        </w:rPr>
        <w:t>7.</w:t>
      </w:r>
      <w:r w:rsidRPr="00252610">
        <w:tab/>
      </w:r>
      <w:r w:rsidRPr="00252610">
        <w:rPr>
          <w:b/>
          <w:i/>
        </w:rPr>
        <w:t xml:space="preserve">Jäsenvaltioiden, joilla on maanalaisia kaasuvarastoja, on toimitettava komissiolle ajoissa koko kalenterivuotta koskeva suuntaa antava täyttösuunnitelma, jotta voidaan saavuttaa 1 kohdassa asetettu vuotuinen kaasuvarastojen täyttötavoite. Koostetun suunnitelman on sisällettävä tekniset tiedot jäsenvaltion alueella sijaitsevista maanalaisista kaasuvarastoista, joiden on oltava suoraan </w:t>
      </w:r>
      <w:proofErr w:type="spellStart"/>
      <w:r w:rsidRPr="00252610">
        <w:rPr>
          <w:b/>
          <w:i/>
        </w:rPr>
        <w:t>yhteenliitetty</w:t>
      </w:r>
      <w:proofErr w:type="spellEnd"/>
      <w:r w:rsidRPr="00252610">
        <w:rPr>
          <w:b/>
          <w:i/>
        </w:rPr>
        <w:t xml:space="preserve"> sen markkina-alueeseen.”;</w:t>
      </w:r>
    </w:p>
    <w:p w:rsidR="00AF447E" w:rsidRPr="00252610" w:rsidRDefault="001C36BF" w:rsidP="00AF447E">
      <w:pPr>
        <w:pStyle w:val="NormalHanging12a"/>
        <w:widowControl/>
        <w:ind w:left="1418"/>
        <w:rPr>
          <w:b/>
          <w:i/>
        </w:rPr>
      </w:pPr>
      <w:r w:rsidRPr="00252610">
        <w:rPr>
          <w:b/>
          <w:i/>
        </w:rPr>
        <w:t>f</w:t>
      </w:r>
      <w:r w:rsidR="00AF447E" w:rsidRPr="00252610">
        <w:rPr>
          <w:b/>
          <w:i/>
        </w:rPr>
        <w:t>)</w:t>
      </w:r>
      <w:r w:rsidR="00AF447E" w:rsidRPr="00252610">
        <w:rPr>
          <w:b/>
          <w:i/>
        </w:rPr>
        <w:tab/>
        <w:t>kumotaan 8 kohta;</w:t>
      </w:r>
    </w:p>
    <w:p w:rsidR="00AF447E" w:rsidRPr="00252610" w:rsidRDefault="001C36BF" w:rsidP="00AF447E">
      <w:pPr>
        <w:pStyle w:val="NormalHanging12a"/>
        <w:widowControl/>
        <w:ind w:left="1418"/>
        <w:rPr>
          <w:b/>
          <w:i/>
        </w:rPr>
      </w:pPr>
      <w:r w:rsidRPr="00252610">
        <w:rPr>
          <w:b/>
          <w:i/>
        </w:rPr>
        <w:t>g</w:t>
      </w:r>
      <w:r w:rsidR="00AF447E" w:rsidRPr="00252610">
        <w:rPr>
          <w:b/>
          <w:i/>
        </w:rPr>
        <w:t>)</w:t>
      </w:r>
      <w:r w:rsidR="00AF447E" w:rsidRPr="00252610">
        <w:rPr>
          <w:b/>
          <w:i/>
        </w:rPr>
        <w:tab/>
        <w:t>korvataan 10 ja 11 kohta seuraavasti:</w:t>
      </w:r>
    </w:p>
    <w:p w:rsidR="00AF447E" w:rsidRPr="00252610" w:rsidRDefault="00AF447E" w:rsidP="00AF447E">
      <w:pPr>
        <w:pStyle w:val="NormalHanging12a"/>
        <w:widowControl/>
        <w:ind w:left="1985"/>
        <w:rPr>
          <w:b/>
          <w:i/>
        </w:rPr>
      </w:pPr>
      <w:r w:rsidRPr="00252610">
        <w:rPr>
          <w:b/>
          <w:i/>
        </w:rPr>
        <w:t>”10.</w:t>
      </w:r>
      <w:r w:rsidRPr="00252610">
        <w:rPr>
          <w:b/>
          <w:i/>
        </w:rPr>
        <w:tab/>
        <w:t>Kunkin jäsenvaltion toimivaltaisen viranomaisen on seurattava jatkuvasti täyttösuunnitelmassa asetetun täyttötavoitteen noudattamista ja raportoitava säännöllisesti ja vähintään kerran kuukaudessa komissiolle ja kaasualan koordinointiryhmälle. Jos arvioidaan, että tavoitetta ei saavuteta, toimivaltaisen viranomaisen on välittömästi toteutettava tehokkaita toimenpiteitä tavoitteen saavuttamiseksi. Jäsenvaltioiden on ilmoitettava toteutetuista toimenpiteistä komissiolle ja kaasualan koordinointiryhmälle.</w:t>
      </w:r>
    </w:p>
    <w:p w:rsidR="00AF447E" w:rsidRPr="00252610" w:rsidRDefault="00AF447E" w:rsidP="00AF447E">
      <w:pPr>
        <w:pStyle w:val="NormalHanging12a"/>
        <w:widowControl/>
        <w:ind w:left="1985"/>
        <w:rPr>
          <w:b/>
          <w:i/>
          <w:szCs w:val="24"/>
        </w:rPr>
      </w:pPr>
      <w:r w:rsidRPr="00252610">
        <w:rPr>
          <w:b/>
          <w:i/>
        </w:rPr>
        <w:t>11.</w:t>
      </w:r>
      <w:r w:rsidRPr="00252610">
        <w:rPr>
          <w:b/>
          <w:i/>
        </w:rPr>
        <w:tab/>
        <w:t xml:space="preserve">Jos jäsenvaltio poikkeaa merkittävästi ja jatkuvasti täyttösuunnitelmasta vaarantaen täyttötavoitteen saavuttamisen, tai jos se poikkeaa täyttötavoitteesta, komissio antaa tarvittaessa kaasualan koordinointiryhmää ja asianomaisia jäsenvaltioita kuultuaan kyseiselle jäsenvaltiolle tai muille asianomaisille jäsenvaltioille suosituksen välittömästi toteutettavista toimenpiteistä, joilla poikkeama voidaan korjata tai toimitusvarmuuteen kohdistuvat vaikutukset voidaan minimoida, ottaen huomioon muun muassa mahdolliset epäsuotuisat markkinaolosuhteet ja jäsenvaltioiden erityispiirteet, kuten maanalaisten kaasuvarastojen tekniset ominaisuudet ja koko suhteessa kotimaiseen kaasunkulutukseen, pienlämpöarvoisen kaasun maanalaisten varastojen merkityksen väheneminen kaasun </w:t>
      </w:r>
      <w:r w:rsidRPr="00252610">
        <w:rPr>
          <w:b/>
          <w:i/>
        </w:rPr>
        <w:lastRenderedPageBreak/>
        <w:t>toimitusvarmuuden kannalta sekä olemassa oleva nesteytetyn maakaasun varastointikapasiteetti.</w:t>
      </w:r>
    </w:p>
    <w:p w:rsidR="00AF447E" w:rsidRPr="00252610" w:rsidRDefault="00AF447E" w:rsidP="00AF447E">
      <w:pPr>
        <w:pStyle w:val="NormalHanging12a"/>
        <w:widowControl/>
        <w:ind w:left="1985"/>
        <w:rPr>
          <w:szCs w:val="24"/>
        </w:rPr>
      </w:pPr>
      <w:r w:rsidRPr="00252610">
        <w:rPr>
          <w:b/>
          <w:i/>
        </w:rPr>
        <w:t>11 a.</w:t>
      </w:r>
      <w:r w:rsidRPr="00252610">
        <w:rPr>
          <w:b/>
          <w:i/>
        </w:rPr>
        <w:tab/>
        <w:t>Jos jäsenvaltio ei saavuta 1 kohdassa vahvistettua täyttötavoitetta ja siten vaarantaa unionin toimitusvarmuuden, komissio hyväksyy täytäntöönpanosäädöksen, jossa vahvistetaan kyseistä jäsenvaltiota koskeva seuraavan vuoden täyttösuunnitelma, joka perustuu kunkin jäsenvaltion toimittamiin teknisiin tietoihin ja jossa otetaan huomioon kaasualan koordinointiryhmän arviointi. Tämä täytäntöönpanosäädös hyväksytään 18 a artiklan 2 kohdassa tarkoitettua tarkastelumenettelyä noudattaen. Sen on perustuttava arvioon kaasun yleisestä toimitusvarmuustilanteesta sekä kaasun kysynnän ja tarjonnan kehityksestä unionissa ja yksittäisissä jäsenvaltioissa, jotta voidaan turvata kaasun toimitusvarmuus.”</w:t>
      </w:r>
    </w:p>
    <w:p w:rsidR="00AF447E" w:rsidRPr="00252610" w:rsidRDefault="00AF447E" w:rsidP="00AF447E">
      <w:pPr>
        <w:pStyle w:val="NormalHanging12a"/>
        <w:widowControl/>
        <w:ind w:left="851" w:hanging="851"/>
        <w:rPr>
          <w:b/>
          <w:i/>
          <w:szCs w:val="24"/>
        </w:rPr>
      </w:pPr>
      <w:r w:rsidRPr="00252610">
        <w:rPr>
          <w:b/>
          <w:i/>
        </w:rPr>
        <w:t>3)</w:t>
      </w:r>
      <w:r w:rsidRPr="00252610">
        <w:rPr>
          <w:b/>
          <w:i/>
        </w:rPr>
        <w:tab/>
        <w:t>Muutetaan 6 b artikla seuraavasti:</w:t>
      </w:r>
    </w:p>
    <w:p w:rsidR="00AF447E" w:rsidRPr="00252610" w:rsidRDefault="00AF447E" w:rsidP="00AF447E">
      <w:pPr>
        <w:pStyle w:val="NormalHanging12a"/>
        <w:widowControl/>
        <w:ind w:left="1418"/>
        <w:rPr>
          <w:b/>
          <w:i/>
        </w:rPr>
      </w:pPr>
      <w:r w:rsidRPr="00252610">
        <w:rPr>
          <w:b/>
          <w:i/>
        </w:rPr>
        <w:t>a)</w:t>
      </w:r>
      <w:r w:rsidRPr="00252610">
        <w:rPr>
          <w:b/>
          <w:i/>
        </w:rPr>
        <w:tab/>
        <w:t>korvataan otsikko seuraavasti: ”Täyttötavoitteen toteuttaminen”;</w:t>
      </w:r>
    </w:p>
    <w:p w:rsidR="00AF447E" w:rsidRPr="00252610" w:rsidRDefault="00AF447E" w:rsidP="00AF447E">
      <w:pPr>
        <w:pStyle w:val="NormalHanging12a"/>
        <w:widowControl/>
        <w:ind w:left="1418"/>
        <w:rPr>
          <w:b/>
          <w:i/>
        </w:rPr>
      </w:pPr>
      <w:r w:rsidRPr="00252610">
        <w:rPr>
          <w:b/>
          <w:i/>
        </w:rPr>
        <w:t>b)</w:t>
      </w:r>
      <w:r w:rsidRPr="00252610">
        <w:rPr>
          <w:b/>
          <w:i/>
        </w:rPr>
        <w:tab/>
        <w:t>korvataan 1 kohdan ensimmäinen alakohta seuraavasti:</w:t>
      </w:r>
    </w:p>
    <w:p w:rsidR="00AF447E" w:rsidRPr="00252610" w:rsidRDefault="00AF447E" w:rsidP="00AF447E">
      <w:pPr>
        <w:pStyle w:val="NormalHanging12a"/>
        <w:widowControl/>
        <w:ind w:left="1985"/>
        <w:rPr>
          <w:szCs w:val="24"/>
        </w:rPr>
      </w:pPr>
      <w:r w:rsidRPr="00252610">
        <w:rPr>
          <w:b/>
          <w:i/>
        </w:rPr>
        <w:t>”1.</w:t>
      </w:r>
      <w:r w:rsidRPr="00252610">
        <w:rPr>
          <w:b/>
          <w:i/>
        </w:rPr>
        <w:tab/>
        <w:t>Jäsenvaltioiden on toteutettava kaikki tarvittavat toimenpiteet 6 a artiklassa vahvistetun täyttötavoitteen saavuttamiseksi. Jäsenvaltioiden on mahdollisuuksien mukaan asetettava etusijalle markkinapohjaiset toimenpiteet, kun ne varmistavat, että täyttötavoite saavutetaan.”;</w:t>
      </w:r>
    </w:p>
    <w:p w:rsidR="00AF447E" w:rsidRPr="00252610" w:rsidRDefault="00AF447E" w:rsidP="00AF447E">
      <w:pPr>
        <w:pStyle w:val="NormalHanging12a"/>
        <w:widowControl/>
        <w:ind w:left="1418"/>
        <w:rPr>
          <w:b/>
          <w:i/>
        </w:rPr>
      </w:pPr>
      <w:r w:rsidRPr="00252610">
        <w:rPr>
          <w:b/>
          <w:i/>
        </w:rPr>
        <w:t>c)</w:t>
      </w:r>
      <w:r w:rsidRPr="00252610">
        <w:rPr>
          <w:b/>
          <w:i/>
        </w:rPr>
        <w:tab/>
        <w:t xml:space="preserve">korvataan 2 kohta seuraavasti: </w:t>
      </w:r>
    </w:p>
    <w:p w:rsidR="00AF447E" w:rsidRPr="00252610" w:rsidRDefault="00AF447E" w:rsidP="00AF447E">
      <w:pPr>
        <w:pStyle w:val="NormalHanging12a"/>
        <w:widowControl/>
        <w:ind w:left="1985"/>
        <w:rPr>
          <w:szCs w:val="24"/>
        </w:rPr>
      </w:pPr>
      <w:r w:rsidRPr="00252610">
        <w:rPr>
          <w:b/>
          <w:i/>
        </w:rPr>
        <w:t>”2.</w:t>
      </w:r>
      <w:r w:rsidRPr="00252610">
        <w:rPr>
          <w:b/>
          <w:i/>
        </w:rPr>
        <w:tab/>
        <w:t>Jäsenvaltioiden 1 kohdan nojalla toteuttamat toimenpiteet on rajoitettava siihen, mikä on tarpeen täyttötavoitteen saavuttamiseksi. Niiden on oltava selkeästi määriteltyjä, läpinäkyviä, oikeasuhteisia, syrjimättömiä ja todennettavissa olevia. Ne eivät saa perusteettomasti vääristää kilpailua tai kaasun sisämarkkinoiden moitteetonta toimintaa, nostaa perusteettomasti energiakustannuksia eivätkä vaarantaa muiden jäsenvaltioiden tai unionin kaasun toimitusvarmuutta.</w:t>
      </w:r>
      <w:r w:rsidRPr="00252610">
        <w:t xml:space="preserve"> </w:t>
      </w:r>
      <w:r w:rsidRPr="00252610">
        <w:rPr>
          <w:b/>
          <w:i/>
        </w:rPr>
        <w:t>Jäsenvaltioiden on ilmoitettava kaikista tällaisista toimenpiteistä komissiolle ja kaasualan koordinointiryhmälle.”</w:t>
      </w:r>
    </w:p>
    <w:p w:rsidR="00AF447E" w:rsidRPr="00252610" w:rsidRDefault="00AF447E" w:rsidP="00AF447E">
      <w:pPr>
        <w:pStyle w:val="NormalHanging12a"/>
        <w:widowControl/>
        <w:ind w:left="851" w:hanging="851"/>
        <w:rPr>
          <w:b/>
          <w:i/>
          <w:szCs w:val="24"/>
        </w:rPr>
      </w:pPr>
      <w:r w:rsidRPr="00252610">
        <w:rPr>
          <w:b/>
          <w:i/>
        </w:rPr>
        <w:t>4)</w:t>
      </w:r>
      <w:r w:rsidRPr="00252610">
        <w:rPr>
          <w:b/>
          <w:i/>
        </w:rPr>
        <w:tab/>
        <w:t>Muutetaan 6 c artikla seuraavasti:</w:t>
      </w:r>
    </w:p>
    <w:p w:rsidR="00AF447E" w:rsidRPr="00252610" w:rsidRDefault="00AF447E" w:rsidP="00AF447E">
      <w:pPr>
        <w:pStyle w:val="NormalHanging12a"/>
        <w:widowControl/>
        <w:ind w:left="1418"/>
        <w:rPr>
          <w:b/>
          <w:i/>
        </w:rPr>
      </w:pPr>
      <w:r w:rsidRPr="00252610">
        <w:rPr>
          <w:b/>
          <w:i/>
        </w:rPr>
        <w:t>a)</w:t>
      </w:r>
      <w:r w:rsidRPr="00252610">
        <w:rPr>
          <w:b/>
          <w:i/>
        </w:rPr>
        <w:tab/>
        <w:t>korvataan 1 kohdan ensimmäinen alakohta seuraavasti:</w:t>
      </w:r>
    </w:p>
    <w:p w:rsidR="00AF447E" w:rsidRPr="00252610" w:rsidRDefault="00AF447E" w:rsidP="00AF447E">
      <w:pPr>
        <w:pStyle w:val="NormalHanging12a"/>
        <w:widowControl/>
        <w:ind w:left="1985"/>
        <w:rPr>
          <w:b/>
          <w:i/>
          <w:szCs w:val="24"/>
        </w:rPr>
      </w:pPr>
      <w:r w:rsidRPr="00252610">
        <w:rPr>
          <w:b/>
          <w:i/>
        </w:rPr>
        <w:t>”1.</w:t>
      </w:r>
      <w:r w:rsidRPr="00252610">
        <w:rPr>
          <w:b/>
          <w:i/>
        </w:rPr>
        <w:tab/>
        <w:t xml:space="preserve">Jäsenvaltion, jolla ei ole maanalaisia kaasuvarastoja, on varmistettava, että markkinaosapuolilla kyseisessä jäsenvaltiossa on järjestelyt sellaisten jäsenvaltioiden, joilla on maanalaisia kaasuvarastoja, maanalaisten varastointilaitteistojen haltijoiden tai muiden markkinaosapuolten kanssa. Kyseisillä järjestelyillä varmistetaan 1 päivään joulukuuta mennessä sellaisten varastointimäärien käyttö, jotka vastaavat vähintään 15:tä prosenttia sen jäsenvaltion, jolla ei ole maanalaisia kaasuvarastoja, keskimääräisestä vuotuisesta kaasunkulutuksesta viimeisten viiden vuoden aikana. Jos rajat ylittävä siirtokapasiteetti tai muut tekniset rajoitukset kuitenkin estävät </w:t>
      </w:r>
      <w:r w:rsidRPr="00252610">
        <w:rPr>
          <w:b/>
          <w:i/>
        </w:rPr>
        <w:lastRenderedPageBreak/>
        <w:t>jäsenvaltioita, jolla ei ole maanalaisia kaasuvarastoja, käyttämästä täysimääräisesti 15 prosentin osuutta kyseisistä varastointimääristä, kyseisen jäsenvaltion on varastoitava ainoastaan teknisesti mahdolliset määrät.”;</w:t>
      </w:r>
    </w:p>
    <w:p w:rsidR="00AF447E" w:rsidRPr="00252610" w:rsidRDefault="00AF447E" w:rsidP="00AF447E">
      <w:pPr>
        <w:pStyle w:val="NormalHanging12a"/>
        <w:widowControl/>
        <w:ind w:left="1418"/>
        <w:rPr>
          <w:b/>
          <w:i/>
          <w:szCs w:val="22"/>
        </w:rPr>
      </w:pPr>
      <w:r w:rsidRPr="00252610">
        <w:rPr>
          <w:b/>
          <w:i/>
        </w:rPr>
        <w:t>b)</w:t>
      </w:r>
      <w:r w:rsidRPr="00252610">
        <w:rPr>
          <w:b/>
          <w:i/>
        </w:rPr>
        <w:tab/>
        <w:t>korvataan 2 kohdan toinen alakohta seuraavasti:</w:t>
      </w:r>
    </w:p>
    <w:p w:rsidR="00AF447E" w:rsidRPr="00252610" w:rsidRDefault="00AF447E" w:rsidP="00AF447E">
      <w:pPr>
        <w:pStyle w:val="NormalHanging12a"/>
        <w:widowControl/>
        <w:ind w:left="1418" w:firstLine="0"/>
        <w:rPr>
          <w:b/>
          <w:i/>
          <w:szCs w:val="24"/>
        </w:rPr>
      </w:pPr>
      <w:r w:rsidRPr="00252610">
        <w:rPr>
          <w:b/>
          <w:i/>
        </w:rPr>
        <w:t>”Jäsenvaltioiden, joilla ei ole maanalaisia kaasuvarastoja, on osoitettava, että ne noudattavat 1 kohtaa, ja ilmoitettava asiasta komissiolle.”;</w:t>
      </w:r>
    </w:p>
    <w:p w:rsidR="00AF447E" w:rsidRPr="00252610" w:rsidRDefault="00AF447E" w:rsidP="00AF447E">
      <w:pPr>
        <w:pStyle w:val="NormalHanging12a"/>
        <w:widowControl/>
        <w:tabs>
          <w:tab w:val="left" w:pos="1418"/>
        </w:tabs>
        <w:ind w:left="1418"/>
      </w:pPr>
      <w:r w:rsidRPr="00252610">
        <w:rPr>
          <w:b/>
          <w:i/>
        </w:rPr>
        <w:t>c)</w:t>
      </w:r>
      <w:r w:rsidRPr="00252610">
        <w:rPr>
          <w:b/>
          <w:i/>
        </w:rPr>
        <w:tab/>
        <w:t>korvataan 5 kohdan ensimmäisen alakohdan a alakohta seuraavasti:</w:t>
      </w:r>
      <w:r w:rsidRPr="00252610">
        <w:t xml:space="preserve"> </w:t>
      </w:r>
    </w:p>
    <w:p w:rsidR="00AF447E" w:rsidRPr="00252610" w:rsidRDefault="00AF447E" w:rsidP="00AF447E">
      <w:pPr>
        <w:pStyle w:val="NormalHanging12a"/>
        <w:widowControl/>
        <w:ind w:left="1985"/>
        <w:rPr>
          <w:b/>
          <w:i/>
          <w:szCs w:val="24"/>
        </w:rPr>
      </w:pPr>
      <w:r w:rsidRPr="00252610">
        <w:rPr>
          <w:b/>
          <w:i/>
        </w:rPr>
        <w:t>”a)</w:t>
      </w:r>
      <w:r w:rsidRPr="00252610">
        <w:rPr>
          <w:b/>
          <w:i/>
        </w:rPr>
        <w:tab/>
        <w:t>varmistettava, että varastointimäärät vastaavat 1 päivään joulukuuta mennessä vähintään viiden viimeisen vuoden varastointikapasiteetin keskimääräistä käyttöä, joka on määritelty ottaen huomioon muun muassa kaasuvirrat kaasunottokausina viimeisten viiden vuoden aikana niistä jäsenvaltioista, joissa varastot sijaitsevat; tai”;</w:t>
      </w:r>
    </w:p>
    <w:p w:rsidR="00AF447E" w:rsidRPr="00252610" w:rsidRDefault="00AF447E" w:rsidP="00AF447E">
      <w:pPr>
        <w:pStyle w:val="NormalHanging12a"/>
        <w:widowControl/>
        <w:ind w:left="1418"/>
        <w:rPr>
          <w:b/>
          <w:i/>
        </w:rPr>
      </w:pPr>
      <w:r w:rsidRPr="00252610">
        <w:rPr>
          <w:b/>
          <w:i/>
        </w:rPr>
        <w:t>d)</w:t>
      </w:r>
      <w:r w:rsidRPr="00252610">
        <w:rPr>
          <w:b/>
          <w:i/>
        </w:rPr>
        <w:tab/>
        <w:t>korvataan 6 kohta seuraavasti:</w:t>
      </w:r>
    </w:p>
    <w:p w:rsidR="00AF447E" w:rsidRPr="00252610" w:rsidRDefault="00AF447E" w:rsidP="00AF447E">
      <w:pPr>
        <w:pStyle w:val="NormalHanging12a"/>
        <w:widowControl/>
        <w:ind w:left="1985"/>
        <w:rPr>
          <w:b/>
          <w:i/>
          <w:szCs w:val="24"/>
        </w:rPr>
      </w:pPr>
      <w:r w:rsidRPr="00252610">
        <w:rPr>
          <w:b/>
          <w:i/>
        </w:rPr>
        <w:t>”6.</w:t>
      </w:r>
      <w:r w:rsidRPr="00252610">
        <w:rPr>
          <w:b/>
          <w:i/>
        </w:rPr>
        <w:tab/>
        <w:t xml:space="preserve">Jollei liitteessä I b toisin säädetä, jos kyseessä ovat yhdessä jäsenvaltiossa sijaitsevat maanalaiset kaasuvarastot, jotka eivät kuulu 5 kohdan soveltamisalaan mutta jotka on liitetty suoraan toisen jäsenvaltion markkina-alueeseen, kyseisen toisen jäsenvaltion on varmistettava, että varastointimäärät vastaavat 1 päivän lokakuuta ja 1 päivän joulukuuta välisenä aikana vähintään asiaankuuluvassa </w:t>
      </w:r>
      <w:proofErr w:type="spellStart"/>
      <w:r w:rsidRPr="00252610">
        <w:rPr>
          <w:b/>
          <w:i/>
        </w:rPr>
        <w:t>rajatylittävässä</w:t>
      </w:r>
      <w:proofErr w:type="spellEnd"/>
      <w:r w:rsidRPr="00252610">
        <w:rPr>
          <w:b/>
          <w:i/>
        </w:rPr>
        <w:t xml:space="preserve"> pisteessä viimeisten viiden vuoden aikana varatun varastointikapasiteetin keskiarvoa.”</w:t>
      </w:r>
    </w:p>
    <w:p w:rsidR="00AF447E" w:rsidRPr="00252610" w:rsidRDefault="00AF447E" w:rsidP="00AF447E">
      <w:pPr>
        <w:pStyle w:val="NormalHanging12a"/>
        <w:widowControl/>
        <w:ind w:left="851" w:hanging="851"/>
        <w:rPr>
          <w:b/>
          <w:i/>
        </w:rPr>
      </w:pPr>
      <w:r w:rsidRPr="00252610">
        <w:rPr>
          <w:b/>
          <w:i/>
        </w:rPr>
        <w:t>5)</w:t>
      </w:r>
      <w:r w:rsidRPr="00252610">
        <w:rPr>
          <w:b/>
          <w:i/>
        </w:rPr>
        <w:tab/>
        <w:t>Muutetaan 6 d artikla seuraavasti:</w:t>
      </w:r>
    </w:p>
    <w:p w:rsidR="00AF447E" w:rsidRPr="00252610" w:rsidRDefault="00AF447E" w:rsidP="00AF447E">
      <w:pPr>
        <w:pStyle w:val="NormalHanging12a"/>
        <w:widowControl/>
        <w:ind w:left="1418"/>
        <w:rPr>
          <w:b/>
          <w:i/>
        </w:rPr>
      </w:pPr>
      <w:r w:rsidRPr="00252610">
        <w:rPr>
          <w:b/>
          <w:i/>
        </w:rPr>
        <w:t>a)</w:t>
      </w:r>
      <w:r w:rsidRPr="00252610">
        <w:rPr>
          <w:b/>
          <w:i/>
        </w:rPr>
        <w:tab/>
        <w:t>korvataan 1 ja 2 kohta seuraavasti:</w:t>
      </w:r>
    </w:p>
    <w:p w:rsidR="00AF447E" w:rsidRPr="00252610" w:rsidRDefault="00AF447E" w:rsidP="00AF447E">
      <w:pPr>
        <w:pStyle w:val="NormalHanging12a"/>
        <w:widowControl/>
        <w:ind w:left="1985"/>
        <w:rPr>
          <w:b/>
          <w:i/>
          <w:szCs w:val="24"/>
        </w:rPr>
      </w:pPr>
      <w:r w:rsidRPr="00252610">
        <w:rPr>
          <w:b/>
          <w:i/>
        </w:rPr>
        <w:t>”1.</w:t>
      </w:r>
      <w:r w:rsidRPr="00252610">
        <w:rPr>
          <w:b/>
          <w:i/>
        </w:rPr>
        <w:tab/>
        <w:t>Varastointilaitteiston haltijoiden on ilmoitettava täyttötaso kunkin sellaisen jäsenvaltion toimivaltaiselle viranomaiselle, jossa asianomaiset maanalaiset kaasuvarastot sijaitsevat, ja tarvittaessa kyseisen jäsenvaltion nimeämälle yhteisölle, jäljempänä ’nimetty yhteisö’, 6 a artiklan mukaisesti.</w:t>
      </w:r>
    </w:p>
    <w:p w:rsidR="00AF447E" w:rsidRPr="00252610" w:rsidRDefault="00AF447E" w:rsidP="00AF447E">
      <w:pPr>
        <w:pStyle w:val="NormalHanging12a"/>
        <w:widowControl/>
        <w:ind w:left="1985"/>
        <w:rPr>
          <w:szCs w:val="24"/>
        </w:rPr>
      </w:pPr>
      <w:r w:rsidRPr="00252610">
        <w:rPr>
          <w:b/>
          <w:i/>
        </w:rPr>
        <w:t>2.</w:t>
      </w:r>
      <w:r w:rsidRPr="00252610">
        <w:rPr>
          <w:b/>
          <w:i/>
        </w:rPr>
        <w:tab/>
        <w:t>Toimivaltaisen viranomaisen ja tapauksen mukaan kunkin jäsenvaltion nimetyn yhteisön on seurattava alueellaan sijaitsevien maanalaisten kaasuvarastojen täyttötasoja kunkin kuukauden lopussa ja ilmoitettava tulokset kuukausittain komissiolle viipymättä. Toimivaltaisen viranomaisen on myös annettava asianomaisessa jäsenvaltiossa varastoidun Venäjän federaatiosta peräisin olevan kaasun osuutta koskevat tiedot, jos ne ovat saatavilla.</w:t>
      </w:r>
    </w:p>
    <w:p w:rsidR="00AF447E" w:rsidRPr="00252610" w:rsidRDefault="00AF447E" w:rsidP="00AF447E">
      <w:pPr>
        <w:pStyle w:val="NormalHanging12a"/>
        <w:widowControl/>
        <w:ind w:left="1985" w:firstLine="0"/>
        <w:rPr>
          <w:b/>
          <w:i/>
        </w:rPr>
      </w:pPr>
      <w:r w:rsidRPr="00252610">
        <w:rPr>
          <w:b/>
          <w:i/>
        </w:rPr>
        <w:t>Komissio voi myös tarvittaessa pyytää Euroopan unionin energia-alan sääntelyviranomaisten yhteistyövirastoa (ACER) avustamaan tällaisessa seurannassa.”;</w:t>
      </w:r>
    </w:p>
    <w:p w:rsidR="00AF447E" w:rsidRPr="00252610" w:rsidRDefault="00AF447E" w:rsidP="00AF447E">
      <w:pPr>
        <w:pStyle w:val="NormalHanging12a"/>
        <w:widowControl/>
        <w:ind w:left="1418"/>
        <w:rPr>
          <w:b/>
          <w:i/>
        </w:rPr>
      </w:pPr>
      <w:r w:rsidRPr="00252610">
        <w:rPr>
          <w:b/>
          <w:i/>
        </w:rPr>
        <w:t>b)</w:t>
      </w:r>
      <w:r w:rsidRPr="00252610">
        <w:rPr>
          <w:b/>
          <w:i/>
        </w:rPr>
        <w:tab/>
        <w:t>korvataan 4 ja 5 kohta seuraavasti:</w:t>
      </w:r>
    </w:p>
    <w:p w:rsidR="00AF447E" w:rsidRPr="00252610" w:rsidRDefault="00AF447E" w:rsidP="00AF447E">
      <w:pPr>
        <w:pStyle w:val="NormalHanging12a"/>
        <w:widowControl/>
        <w:ind w:left="1985"/>
        <w:rPr>
          <w:b/>
          <w:i/>
          <w:szCs w:val="24"/>
        </w:rPr>
      </w:pPr>
      <w:r w:rsidRPr="00252610">
        <w:rPr>
          <w:b/>
          <w:i/>
        </w:rPr>
        <w:lastRenderedPageBreak/>
        <w:t>”4.</w:t>
      </w:r>
      <w:r w:rsidRPr="00252610">
        <w:rPr>
          <w:b/>
          <w:i/>
        </w:rPr>
        <w:tab/>
        <w:t>Kaasualan koordinointiryhmä avustaa komissiota täyttötavoitteen valvonnassa ja laatii komissiolle ohjeita asianmukaisista toimenpiteistä, joilla varmistetaan parempi yhdenmukaisuus, jos jäsenvaltioiden täyttöasteet vaarantavat täyttötavoitteen saavuttamisen, tai joilla varmistetaan täyttötavoitteen noudattaminen.</w:t>
      </w:r>
    </w:p>
    <w:p w:rsidR="00AF447E" w:rsidRPr="00252610" w:rsidRDefault="00AF447E" w:rsidP="00AF447E">
      <w:pPr>
        <w:pStyle w:val="NormalHanging12a"/>
        <w:widowControl/>
        <w:ind w:left="1985"/>
        <w:rPr>
          <w:b/>
          <w:i/>
          <w:szCs w:val="24"/>
        </w:rPr>
      </w:pPr>
      <w:r w:rsidRPr="00252610">
        <w:rPr>
          <w:b/>
          <w:i/>
        </w:rPr>
        <w:t>4 a.</w:t>
      </w:r>
      <w:r w:rsidRPr="00252610">
        <w:rPr>
          <w:b/>
          <w:i/>
        </w:rPr>
        <w:tab/>
        <w:t>Komissio toteuttaa tarvittaessa toimenpiteitä, joilla autetaan jäsenvaltioita saavuttamaan täyttötavoite, mukaan lukien toimenpiteet, joilla kannustetaan osallistumaan asetuksen (EU) 2022/2576</w:t>
      </w:r>
      <w:r w:rsidRPr="00252610">
        <w:rPr>
          <w:rStyle w:val="FootnoteReference"/>
          <w:b/>
          <w:i/>
        </w:rPr>
        <w:t>*</w:t>
      </w:r>
      <w:r w:rsidRPr="00252610">
        <w:rPr>
          <w:b/>
          <w:i/>
        </w:rPr>
        <w:t xml:space="preserve"> mukaiseen kysynnän </w:t>
      </w:r>
      <w:proofErr w:type="spellStart"/>
      <w:r w:rsidRPr="00252610">
        <w:rPr>
          <w:b/>
          <w:i/>
        </w:rPr>
        <w:t>yhdistämis</w:t>
      </w:r>
      <w:proofErr w:type="spellEnd"/>
      <w:r w:rsidRPr="00252610">
        <w:rPr>
          <w:b/>
          <w:i/>
        </w:rPr>
        <w:t>- ja yhteishankintamekanismiin (</w:t>
      </w:r>
      <w:proofErr w:type="spellStart"/>
      <w:r w:rsidRPr="00252610">
        <w:rPr>
          <w:b/>
          <w:i/>
        </w:rPr>
        <w:t>AggregateEU</w:t>
      </w:r>
      <w:proofErr w:type="spellEnd"/>
      <w:r w:rsidRPr="00252610">
        <w:rPr>
          <w:b/>
          <w:i/>
        </w:rPr>
        <w:t>-mekanismi).</w:t>
      </w:r>
    </w:p>
    <w:p w:rsidR="00AF447E" w:rsidRPr="00252610" w:rsidRDefault="00AF447E" w:rsidP="00AF447E">
      <w:pPr>
        <w:pStyle w:val="NormalHanging12a"/>
        <w:widowControl/>
        <w:ind w:left="1985"/>
        <w:rPr>
          <w:b/>
          <w:i/>
        </w:rPr>
      </w:pPr>
      <w:r w:rsidRPr="00252610">
        <w:rPr>
          <w:b/>
          <w:i/>
        </w:rPr>
        <w:t>5.</w:t>
      </w:r>
      <w:r w:rsidRPr="00252610">
        <w:rPr>
          <w:b/>
          <w:i/>
        </w:rPr>
        <w:tab/>
        <w:t>Jäsenvaltioiden ja tarvittaessa komission on toteutettava tarvittavat toimenpiteet täyttötavoitteen saavuttamiseksi ja sen varmistamiseksi, että markkinaosapuolet noudattavat varastointivelvoitteita. Tällaisiin toimenpiteisiin voi sisältyä riittävän varoittavia seuraamuksia ja sakkoja tai muita asianmukaisia taloudellisia seuraamuksia.</w:t>
      </w:r>
    </w:p>
    <w:p w:rsidR="00AF447E" w:rsidRPr="00252610" w:rsidRDefault="00AF447E" w:rsidP="00AF447E">
      <w:pPr>
        <w:pStyle w:val="NormalHanging12a"/>
        <w:widowControl/>
        <w:ind w:left="1985"/>
        <w:rPr>
          <w:b/>
          <w:i/>
        </w:rPr>
      </w:pPr>
      <w:r w:rsidRPr="00252610">
        <w:rPr>
          <w:b/>
          <w:i/>
        </w:rPr>
        <w:t>___________________</w:t>
      </w:r>
    </w:p>
    <w:p w:rsidR="00AF447E" w:rsidRPr="00252610" w:rsidRDefault="00AF447E" w:rsidP="00AF447E">
      <w:pPr>
        <w:pStyle w:val="NormalHanging12a"/>
        <w:widowControl/>
        <w:ind w:left="1985"/>
        <w:rPr>
          <w:b/>
          <w:i/>
        </w:rPr>
      </w:pPr>
      <w:r w:rsidRPr="00252610">
        <w:rPr>
          <w:b/>
          <w:i/>
        </w:rPr>
        <w:t>*</w:t>
      </w:r>
      <w:r w:rsidRPr="00252610">
        <w:rPr>
          <w:b/>
          <w:i/>
        </w:rPr>
        <w:tab/>
        <w:t xml:space="preserve">Neuvoston asetus (EU) 2022/2576, annettu 19 päivänä joulukuuta 2022, yhteisvastuun lisäämisestä kaasuhankintojen paremman koordinoinnin, luotettavien viitehintojen ja </w:t>
      </w:r>
      <w:proofErr w:type="spellStart"/>
      <w:r w:rsidRPr="00252610">
        <w:rPr>
          <w:b/>
          <w:i/>
        </w:rPr>
        <w:t>rajatylittävän</w:t>
      </w:r>
      <w:proofErr w:type="spellEnd"/>
      <w:r w:rsidRPr="00252610">
        <w:rPr>
          <w:b/>
          <w:i/>
        </w:rPr>
        <w:t xml:space="preserve"> kaasukaupan avulla (EUVL L 335, 29.12.2022, s. 1, ELI: http://data.europa.eu/eli/</w:t>
      </w:r>
      <w:proofErr w:type="spellStart"/>
      <w:r w:rsidRPr="00252610">
        <w:rPr>
          <w:b/>
          <w:i/>
        </w:rPr>
        <w:t>reg</w:t>
      </w:r>
      <w:proofErr w:type="spellEnd"/>
      <w:r w:rsidRPr="00252610">
        <w:rPr>
          <w:b/>
          <w:i/>
        </w:rPr>
        <w:t>/2022/2576/</w:t>
      </w:r>
      <w:proofErr w:type="spellStart"/>
      <w:r w:rsidRPr="00252610">
        <w:rPr>
          <w:b/>
          <w:i/>
        </w:rPr>
        <w:t>oj</w:t>
      </w:r>
      <w:proofErr w:type="spellEnd"/>
      <w:r w:rsidRPr="00252610">
        <w:rPr>
          <w:b/>
          <w:i/>
        </w:rPr>
        <w:t>).”</w:t>
      </w:r>
    </w:p>
    <w:p w:rsidR="00AF447E" w:rsidRPr="00252610" w:rsidRDefault="00AF447E" w:rsidP="00AF447E">
      <w:pPr>
        <w:pStyle w:val="NormalHanging12a"/>
        <w:widowControl/>
        <w:ind w:left="851" w:hanging="851"/>
        <w:rPr>
          <w:b/>
          <w:i/>
          <w:szCs w:val="24"/>
        </w:rPr>
      </w:pPr>
      <w:r w:rsidRPr="00252610">
        <w:rPr>
          <w:b/>
          <w:i/>
        </w:rPr>
        <w:t>6)</w:t>
      </w:r>
      <w:r w:rsidRPr="00252610">
        <w:rPr>
          <w:b/>
          <w:i/>
        </w:rPr>
        <w:tab/>
        <w:t>Lisätään 17 a artiklan 1 kohtaan alakohta seuraavasti:</w:t>
      </w:r>
    </w:p>
    <w:p w:rsidR="00AF447E" w:rsidRPr="00252610" w:rsidRDefault="00AF447E" w:rsidP="00AF447E">
      <w:pPr>
        <w:pStyle w:val="NormalHanging12a"/>
        <w:widowControl/>
        <w:ind w:left="1418"/>
        <w:rPr>
          <w:b/>
          <w:i/>
          <w:szCs w:val="24"/>
        </w:rPr>
      </w:pPr>
      <w:r w:rsidRPr="00252610">
        <w:rPr>
          <w:b/>
          <w:i/>
        </w:rPr>
        <w:t>”d a)</w:t>
      </w:r>
      <w:r w:rsidRPr="00252610">
        <w:rPr>
          <w:b/>
          <w:i/>
        </w:rPr>
        <w:tab/>
        <w:t>jäsenvaltioiden 6 d artiklan 2 kohdan mukaisesti toimittamat tiedot EU:n varastoihin varastoidun Venäjän federaatiosta peräisin olevan kaasun osuudesta.”</w:t>
      </w:r>
    </w:p>
    <w:p w:rsidR="00AF447E" w:rsidRPr="00252610" w:rsidRDefault="00AF447E" w:rsidP="00AF447E">
      <w:pPr>
        <w:pStyle w:val="NormalHanging12a"/>
        <w:widowControl/>
        <w:ind w:left="851" w:hanging="851"/>
        <w:rPr>
          <w:b/>
          <w:i/>
          <w:szCs w:val="24"/>
        </w:rPr>
      </w:pPr>
      <w:r w:rsidRPr="00252610">
        <w:rPr>
          <w:b/>
          <w:i/>
        </w:rPr>
        <w:t>7)</w:t>
      </w:r>
      <w:r w:rsidRPr="00252610">
        <w:rPr>
          <w:b/>
          <w:i/>
        </w:rPr>
        <w:tab/>
        <w:t>Korvataan 22 artiklan neljäs kohta seuraavasti:</w:t>
      </w:r>
    </w:p>
    <w:p w:rsidR="00AF447E" w:rsidRPr="00252610" w:rsidRDefault="00AF447E" w:rsidP="00AF447E">
      <w:pPr>
        <w:pStyle w:val="NormalHanging12a"/>
        <w:widowControl/>
        <w:ind w:left="851" w:firstLine="0"/>
        <w:rPr>
          <w:b/>
          <w:i/>
          <w:szCs w:val="24"/>
        </w:rPr>
      </w:pPr>
      <w:r w:rsidRPr="00252610">
        <w:rPr>
          <w:b/>
          <w:i/>
        </w:rPr>
        <w:t>”Edellä olevaa 2 artiklan 27–31 kohtaa, 6 a–6 d artiklaa, 16 artiklan 3 kohtaa, 17 a artiklaa, 18 a artiklaa, 20 artiklan 4 kohtaa sekä liitettä I b sovelletaan 31 päivään joulukuuta 2027.”</w:t>
      </w:r>
    </w:p>
    <w:p w:rsidR="00AF447E" w:rsidRPr="00252610" w:rsidRDefault="00AF447E" w:rsidP="00141B57">
      <w:pPr>
        <w:pStyle w:val="NormalHanging12a"/>
        <w:widowControl/>
        <w:ind w:left="851" w:hanging="851"/>
        <w:rPr>
          <w:noProof/>
        </w:rPr>
      </w:pPr>
      <w:r w:rsidRPr="00252610">
        <w:rPr>
          <w:b/>
          <w:i/>
        </w:rPr>
        <w:t>8)</w:t>
      </w:r>
      <w:r w:rsidRPr="00252610">
        <w:rPr>
          <w:b/>
          <w:i/>
        </w:rPr>
        <w:tab/>
        <w:t>Poistetaan liite I a.</w:t>
      </w:r>
    </w:p>
    <w:p w:rsidR="00AF447E" w:rsidRPr="00252610" w:rsidRDefault="00AF447E" w:rsidP="00141B57">
      <w:pPr>
        <w:pStyle w:val="Titrearticle"/>
        <w:spacing w:after="240"/>
        <w:rPr>
          <w:b/>
          <w:bCs/>
          <w:noProof/>
        </w:rPr>
      </w:pPr>
      <w:r w:rsidRPr="00252610">
        <w:t>2 artikla</w:t>
      </w:r>
      <w:r w:rsidR="00141B57" w:rsidRPr="00252610">
        <w:br/>
      </w:r>
      <w:r w:rsidRPr="00252610">
        <w:rPr>
          <w:b/>
          <w:i w:val="0"/>
        </w:rPr>
        <w:t>Voimaantulo</w:t>
      </w:r>
    </w:p>
    <w:p w:rsidR="00AF447E" w:rsidRPr="00252610" w:rsidRDefault="00AF447E" w:rsidP="00AF447E">
      <w:pPr>
        <w:pStyle w:val="NormalHanging12a"/>
        <w:widowControl/>
        <w:ind w:left="0" w:firstLine="0"/>
        <w:rPr>
          <w:szCs w:val="24"/>
        </w:rPr>
      </w:pPr>
      <w:r w:rsidRPr="00252610">
        <w:t xml:space="preserve">Tämä asetus tulee voimaan </w:t>
      </w:r>
      <w:r w:rsidRPr="00252610">
        <w:rPr>
          <w:b/>
          <w:i/>
        </w:rPr>
        <w:t>ja sitä on sovellettava sitä päivää seuraavana päivänä, jona</w:t>
      </w:r>
      <w:r w:rsidRPr="00252610">
        <w:t xml:space="preserve"> se </w:t>
      </w:r>
      <w:r w:rsidRPr="00252610">
        <w:rPr>
          <w:b/>
          <w:i/>
        </w:rPr>
        <w:t>julkaistaan</w:t>
      </w:r>
      <w:r w:rsidRPr="00252610">
        <w:t xml:space="preserve"> </w:t>
      </w:r>
      <w:r w:rsidRPr="00252610">
        <w:rPr>
          <w:i/>
          <w:iCs/>
        </w:rPr>
        <w:t>Euroopan unionin virallisessa lehdessä</w:t>
      </w:r>
      <w:r w:rsidRPr="00252610">
        <w:t>.</w:t>
      </w:r>
    </w:p>
    <w:p w:rsidR="00AF447E" w:rsidRPr="00252610" w:rsidRDefault="00AF447E" w:rsidP="00141B57">
      <w:pPr>
        <w:pStyle w:val="NormalCenter12a"/>
        <w:widowControl/>
        <w:spacing w:before="480" w:after="120"/>
        <w:jc w:val="left"/>
      </w:pPr>
      <w:r w:rsidRPr="00252610">
        <w:t>Tämä asetus on kaikilta osiltaan velvoittava, ja sitä sovelletaan sellaisenaan kaikissa jäsenvaltioissa.</w:t>
      </w:r>
    </w:p>
    <w:p w:rsidR="00AF447E" w:rsidRPr="00252610" w:rsidRDefault="00AF447E" w:rsidP="00141B57">
      <w:pPr>
        <w:pStyle w:val="NormalCenter12a"/>
        <w:widowControl/>
        <w:spacing w:before="120" w:after="0"/>
        <w:jc w:val="left"/>
      </w:pPr>
      <w:r w:rsidRPr="00252610">
        <w:t>Tehty Brysselissä</w:t>
      </w:r>
    </w:p>
    <w:p w:rsidR="00AF447E" w:rsidRPr="00252610" w:rsidRDefault="00AF447E" w:rsidP="00141B57">
      <w:pPr>
        <w:pStyle w:val="NormalCenter12a"/>
        <w:widowControl/>
        <w:tabs>
          <w:tab w:val="left" w:pos="5670"/>
        </w:tabs>
        <w:spacing w:before="720" w:after="0"/>
        <w:jc w:val="left"/>
        <w:rPr>
          <w:i/>
        </w:rPr>
      </w:pPr>
      <w:r w:rsidRPr="00252610">
        <w:rPr>
          <w:i/>
        </w:rPr>
        <w:lastRenderedPageBreak/>
        <w:t>Euroopan parlamentin puolesta</w:t>
      </w:r>
      <w:r w:rsidR="00141B57" w:rsidRPr="00252610">
        <w:rPr>
          <w:i/>
        </w:rPr>
        <w:tab/>
        <w:t>Neuvoston puolesta</w:t>
      </w:r>
    </w:p>
    <w:p w:rsidR="00E365E1" w:rsidRPr="00141B57" w:rsidRDefault="00AF447E" w:rsidP="00141B57">
      <w:pPr>
        <w:pStyle w:val="NormalCenter12a"/>
        <w:widowControl/>
        <w:tabs>
          <w:tab w:val="left" w:pos="5670"/>
        </w:tabs>
        <w:spacing w:after="0"/>
        <w:jc w:val="left"/>
        <w:rPr>
          <w:i/>
        </w:rPr>
      </w:pPr>
      <w:r w:rsidRPr="00252610">
        <w:rPr>
          <w:i/>
        </w:rPr>
        <w:t>Puhemies</w:t>
      </w:r>
      <w:r w:rsidR="00141B57" w:rsidRPr="00252610">
        <w:rPr>
          <w:i/>
        </w:rPr>
        <w:tab/>
      </w:r>
      <w:r w:rsidRPr="00252610">
        <w:rPr>
          <w:i/>
        </w:rPr>
        <w:t>Puheenjohtaja</w:t>
      </w:r>
    </w:p>
    <w:sectPr w:rsidR="00E365E1" w:rsidRPr="00141B57" w:rsidSect="001D1C4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A4B" w:rsidRPr="001D1C4F" w:rsidRDefault="00E06A4B">
      <w:r w:rsidRPr="001D1C4F">
        <w:separator/>
      </w:r>
    </w:p>
  </w:endnote>
  <w:endnote w:type="continuationSeparator" w:id="0">
    <w:p w:rsidR="00E06A4B" w:rsidRPr="001D1C4F" w:rsidRDefault="00E06A4B">
      <w:r w:rsidRPr="001D1C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A4B" w:rsidRPr="001D1C4F" w:rsidRDefault="00E06A4B">
      <w:r w:rsidRPr="001D1C4F">
        <w:separator/>
      </w:r>
    </w:p>
  </w:footnote>
  <w:footnote w:type="continuationSeparator" w:id="0">
    <w:p w:rsidR="00E06A4B" w:rsidRPr="001D1C4F" w:rsidRDefault="00E06A4B">
      <w:r w:rsidRPr="001D1C4F">
        <w:continuationSeparator/>
      </w:r>
    </w:p>
  </w:footnote>
  <w:footnote w:id="1">
    <w:p w:rsidR="009D2D7D" w:rsidRPr="00252610" w:rsidRDefault="009D2D7D" w:rsidP="00252610">
      <w:pPr>
        <w:pStyle w:val="FootnoteText"/>
        <w:ind w:left="567" w:hanging="567"/>
        <w:rPr>
          <w:lang w:val="fi-FI"/>
        </w:rPr>
      </w:pPr>
      <w:r w:rsidRPr="00252610">
        <w:rPr>
          <w:rStyle w:val="FootnoteReference"/>
        </w:rPr>
        <w:footnoteRef/>
      </w:r>
      <w:r w:rsidRPr="00252610">
        <w:rPr>
          <w:lang w:val="fi-FI"/>
        </w:rPr>
        <w:tab/>
        <w:t xml:space="preserve">Asia päätettiin palauttaa asiasta vastaavaan valiokuntaan toimielinten välisiä neuvotteluja varten työjärjestyksen 60 artiklan 4 kohdan neljännen alakohdan mukaisesti (A10-0079/2025). </w:t>
      </w:r>
    </w:p>
  </w:footnote>
  <w:footnote w:id="2">
    <w:p w:rsidR="00AF447E" w:rsidRPr="00252610" w:rsidRDefault="00AF447E" w:rsidP="001D1C4F">
      <w:pPr>
        <w:pStyle w:val="FootnoteText"/>
        <w:ind w:left="567" w:hanging="567"/>
        <w:rPr>
          <w:sz w:val="24"/>
          <w:lang w:val="fi-FI"/>
        </w:rPr>
      </w:pPr>
      <w:r w:rsidRPr="00252610">
        <w:rPr>
          <w:rStyle w:val="FootnoteReference"/>
          <w:sz w:val="24"/>
          <w:lang w:val="fi-FI"/>
        </w:rPr>
        <w:t>*</w:t>
      </w:r>
      <w:r w:rsidR="001D1C4F" w:rsidRPr="00252610">
        <w:rPr>
          <w:sz w:val="24"/>
          <w:lang w:val="fi-FI"/>
        </w:rPr>
        <w:t xml:space="preserve"> </w:t>
      </w:r>
      <w:r w:rsidR="001D1C4F" w:rsidRPr="00252610">
        <w:rPr>
          <w:sz w:val="24"/>
          <w:lang w:val="fi-FI"/>
        </w:rPr>
        <w:tab/>
      </w:r>
      <w:r w:rsidRPr="00252610">
        <w:rPr>
          <w:sz w:val="24"/>
          <w:lang w:val="fi-FI"/>
        </w:rPr>
        <w:t>Tarkistukset: uusi tai muutettu teksti merkitään lihavoidulla kursiivilla, poistot symbolilla ▌.</w:t>
      </w:r>
    </w:p>
  </w:footnote>
  <w:footnote w:id="3">
    <w:p w:rsidR="00AF447E" w:rsidRPr="001D1C4F" w:rsidRDefault="00AF447E" w:rsidP="001D1C4F">
      <w:pPr>
        <w:pStyle w:val="FootnoteText"/>
        <w:ind w:left="567" w:hanging="567"/>
        <w:rPr>
          <w:sz w:val="24"/>
          <w:lang w:val="fi-FI"/>
        </w:rPr>
      </w:pPr>
      <w:r w:rsidRPr="00252610">
        <w:rPr>
          <w:rStyle w:val="FootnoteReference"/>
          <w:sz w:val="24"/>
          <w:lang w:val="fi-FI"/>
        </w:rPr>
        <w:footnoteRef/>
      </w:r>
      <w:r w:rsidR="001D1C4F" w:rsidRPr="00252610">
        <w:rPr>
          <w:sz w:val="24"/>
          <w:lang w:val="fi-FI"/>
        </w:rPr>
        <w:t xml:space="preserve"> </w:t>
      </w:r>
      <w:r w:rsidR="001D1C4F" w:rsidRPr="00252610">
        <w:rPr>
          <w:sz w:val="24"/>
          <w:lang w:val="fi-FI"/>
        </w:rPr>
        <w:tab/>
      </w:r>
      <w:r w:rsidRPr="00252610">
        <w:rPr>
          <w:sz w:val="24"/>
          <w:lang w:val="fi-FI"/>
        </w:rPr>
        <w:t xml:space="preserve">Euroopan parlamentin ja neuvoston asetus (EU) 2022/1032, annettu 29 päivänä kesäkuuta 2022, asetusten (EU) 2017/1938 ja (EY) </w:t>
      </w:r>
      <w:proofErr w:type="gramStart"/>
      <w:r w:rsidRPr="00252610">
        <w:rPr>
          <w:sz w:val="24"/>
          <w:lang w:val="fi-FI"/>
        </w:rPr>
        <w:t>N:o</w:t>
      </w:r>
      <w:proofErr w:type="gramEnd"/>
      <w:r w:rsidRPr="00252610">
        <w:rPr>
          <w:sz w:val="24"/>
          <w:lang w:val="fi-FI"/>
        </w:rPr>
        <w:t> 715/2009 muuttamisesta kaasun varastoinnin osalta (EUVL L 173, 30.6.2022, s. 17, ELI: http://data.europa.eu/eli/reg/2022/1032/oj).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FI"/>
    <w:docVar w:name="dvnumam" w:val="0"/>
    <w:docVar w:name="dvpe" w:val="772.015"/>
    <w:docVar w:name="dvrapporteur" w:val="Esittelijä: "/>
    <w:docVar w:name="dvstar" w:val="***I"/>
    <w:docVar w:name="dvtitre" w:val="Euroopan parlamentin lainsäädäntöpäätöslauselma xx. toukokuuta 2025 ehdotuksesta Euroopan parlamentin ja neuvoston asetukseksi asetuksen (EU) 2017/1938 muuttamisesta siltä osin kuin on kyse kaasun varastoinnin roolista kaasutoimitusten varmistamisessa ennen talvikautta(COM(2025)0099 – C10-0041/2025 – 2025/0051(COD))"/>
  </w:docVars>
  <w:rsids>
    <w:rsidRoot w:val="00E06A4B"/>
    <w:rsid w:val="00002272"/>
    <w:rsid w:val="00064002"/>
    <w:rsid w:val="000677B9"/>
    <w:rsid w:val="000831BA"/>
    <w:rsid w:val="000A42CC"/>
    <w:rsid w:val="000A58B7"/>
    <w:rsid w:val="000E7DD9"/>
    <w:rsid w:val="0010095E"/>
    <w:rsid w:val="00125B37"/>
    <w:rsid w:val="00141B57"/>
    <w:rsid w:val="00187494"/>
    <w:rsid w:val="001C36BF"/>
    <w:rsid w:val="001D1C4F"/>
    <w:rsid w:val="001F32AE"/>
    <w:rsid w:val="002335C2"/>
    <w:rsid w:val="00252610"/>
    <w:rsid w:val="002767FF"/>
    <w:rsid w:val="002B18FE"/>
    <w:rsid w:val="002B5493"/>
    <w:rsid w:val="0030107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242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D7D"/>
    <w:rsid w:val="00A1687D"/>
    <w:rsid w:val="00A43E52"/>
    <w:rsid w:val="00A4678D"/>
    <w:rsid w:val="00A778C7"/>
    <w:rsid w:val="00AB441E"/>
    <w:rsid w:val="00AB6293"/>
    <w:rsid w:val="00AE0928"/>
    <w:rsid w:val="00AF3B82"/>
    <w:rsid w:val="00AF447E"/>
    <w:rsid w:val="00B12E95"/>
    <w:rsid w:val="00B22876"/>
    <w:rsid w:val="00B558F0"/>
    <w:rsid w:val="00BD48FE"/>
    <w:rsid w:val="00BD7BD8"/>
    <w:rsid w:val="00BE6ADC"/>
    <w:rsid w:val="00C05BFE"/>
    <w:rsid w:val="00C23CD4"/>
    <w:rsid w:val="00C61C0C"/>
    <w:rsid w:val="00C941CB"/>
    <w:rsid w:val="00CC2357"/>
    <w:rsid w:val="00CF071A"/>
    <w:rsid w:val="00D058B8"/>
    <w:rsid w:val="00D35AB8"/>
    <w:rsid w:val="00D56C11"/>
    <w:rsid w:val="00D834A0"/>
    <w:rsid w:val="00D872DF"/>
    <w:rsid w:val="00D91E21"/>
    <w:rsid w:val="00DA7FCD"/>
    <w:rsid w:val="00E06A4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1EFDF"/>
  <w15:chartTrackingRefBased/>
  <w15:docId w15:val="{44A68946-792C-4928-B2F6-4FCD8563F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F447E"/>
    <w:pPr>
      <w:spacing w:before="480" w:after="240"/>
    </w:pPr>
  </w:style>
  <w:style w:type="paragraph" w:customStyle="1" w:styleId="NormalBold">
    <w:name w:val="NormalBold"/>
    <w:basedOn w:val="Normal"/>
    <w:rsid w:val="00AF447E"/>
    <w:rPr>
      <w:b/>
    </w:rPr>
  </w:style>
  <w:style w:type="paragraph" w:customStyle="1" w:styleId="NormalHanging12a">
    <w:name w:val="NormalHanging12a"/>
    <w:basedOn w:val="Normal"/>
    <w:link w:val="NormalHanging12aChar"/>
    <w:rsid w:val="00AF447E"/>
    <w:pPr>
      <w:spacing w:after="240"/>
      <w:ind w:left="567" w:hanging="567"/>
    </w:pPr>
  </w:style>
  <w:style w:type="paragraph" w:customStyle="1" w:styleId="NormalCenter12a">
    <w:name w:val="NormalCenter12a"/>
    <w:basedOn w:val="Normal"/>
    <w:rsid w:val="00AF447E"/>
    <w:pPr>
      <w:spacing w:after="240"/>
      <w:jc w:val="center"/>
    </w:pPr>
  </w:style>
  <w:style w:type="paragraph" w:customStyle="1" w:styleId="AmNumberTabs">
    <w:name w:val="AmNumberTabs"/>
    <w:basedOn w:val="Normal"/>
    <w:rsid w:val="00AF447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F447E"/>
    <w:pPr>
      <w:spacing w:before="720" w:after="240"/>
      <w:jc w:val="center"/>
    </w:pPr>
  </w:style>
  <w:style w:type="paragraph" w:customStyle="1" w:styleId="Titrearticle">
    <w:name w:val="Titre article"/>
    <w:basedOn w:val="Normal"/>
    <w:next w:val="Normal"/>
    <w:rsid w:val="00AF447E"/>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AF447E"/>
    <w:rPr>
      <w:sz w:val="24"/>
      <w:lang w:val="fi-FI"/>
    </w:rPr>
  </w:style>
  <w:style w:type="paragraph" w:styleId="Footer">
    <w:name w:val="footer"/>
    <w:basedOn w:val="Normal"/>
    <w:link w:val="FooterChar"/>
    <w:rsid w:val="00141B57"/>
    <w:pPr>
      <w:tabs>
        <w:tab w:val="center" w:pos="4513"/>
        <w:tab w:val="right" w:pos="9026"/>
      </w:tabs>
    </w:pPr>
  </w:style>
  <w:style w:type="character" w:customStyle="1" w:styleId="FooterChar">
    <w:name w:val="Footer Char"/>
    <w:basedOn w:val="DefaultParagraphFont"/>
    <w:link w:val="Footer"/>
    <w:rsid w:val="00141B57"/>
    <w:rPr>
      <w:sz w:val="24"/>
      <w:lang w:val="fi-FI"/>
    </w:rPr>
  </w:style>
  <w:style w:type="paragraph" w:customStyle="1" w:styleId="NormalBold12a">
    <w:name w:val="NormalBold12a"/>
    <w:basedOn w:val="Normal"/>
    <w:rsid w:val="00301072"/>
    <w:pPr>
      <w:spacing w:after="240"/>
    </w:pPr>
    <w:rPr>
      <w:b/>
    </w:rPr>
  </w:style>
  <w:style w:type="paragraph" w:customStyle="1" w:styleId="HeadingDate">
    <w:name w:val="HeadingDate"/>
    <w:basedOn w:val="Normal"/>
    <w:rsid w:val="00301072"/>
    <w:pPr>
      <w:spacing w:before="240" w:after="240"/>
    </w:pPr>
  </w:style>
  <w:style w:type="paragraph" w:styleId="BalloonText">
    <w:name w:val="Balloon Text"/>
    <w:basedOn w:val="Normal"/>
    <w:link w:val="BalloonTextChar"/>
    <w:rsid w:val="00D35AB8"/>
    <w:rPr>
      <w:rFonts w:ascii="Segoe UI" w:hAnsi="Segoe UI" w:cs="Segoe UI"/>
      <w:sz w:val="18"/>
      <w:szCs w:val="18"/>
    </w:rPr>
  </w:style>
  <w:style w:type="character" w:customStyle="1" w:styleId="BalloonTextChar">
    <w:name w:val="Balloon Text Char"/>
    <w:basedOn w:val="DefaultParagraphFont"/>
    <w:link w:val="BalloonText"/>
    <w:rsid w:val="00D35AB8"/>
    <w:rPr>
      <w:rFonts w:ascii="Segoe UI" w:hAnsi="Segoe UI" w:cs="Segoe UI"/>
      <w:sz w:val="18"/>
      <w:szCs w:val="18"/>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9D2D7D"/>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A8F84-6AA9-4E29-83AD-F27B012DB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2316</Words>
  <Characters>19925</Characters>
  <Application>Microsoft Office Word</Application>
  <DocSecurity>0</DocSecurity>
  <Lines>166</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2025-05-08T13:20:00Z</dcterms:created>
  <dcterms:modified xsi:type="dcterms:W3CDTF">2025-05-08T13:20:00Z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A10-0079/2025</vt:lpwstr>
  </property>
  <property fmtid="{D5CDD505-2E9C-101B-9397-08002B2CF9AE}" pid="4" name="&lt;Type&gt;">
    <vt:lpwstr>RR</vt:lpwstr>
  </property>
</Properties>
</file>