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546" w:rsidTr="0010095E">
        <w:trPr>
          <w:trHeight w:hRule="exact" w:val="1418"/>
        </w:trPr>
        <w:tc>
          <w:tcPr>
            <w:tcW w:w="6804" w:type="dxa"/>
            <w:shd w:val="clear" w:color="auto" w:fill="auto"/>
            <w:vAlign w:val="center"/>
          </w:tcPr>
          <w:p w:rsidR="00751A4A" w:rsidRPr="00F74546" w:rsidRDefault="002360DA" w:rsidP="0010095E">
            <w:pPr>
              <w:pStyle w:val="EPName"/>
            </w:pPr>
            <w:r w:rsidRPr="00F74546">
              <w:t>Evropski parlament</w:t>
            </w:r>
          </w:p>
          <w:p w:rsidR="00751A4A" w:rsidRPr="00F74546" w:rsidRDefault="005F1B17" w:rsidP="005F1B17">
            <w:pPr>
              <w:pStyle w:val="EPTerm"/>
              <w:rPr>
                <w:rStyle w:val="HideTWBExt"/>
                <w:noProof w:val="0"/>
                <w:vanish w:val="0"/>
                <w:color w:val="auto"/>
              </w:rPr>
            </w:pPr>
            <w:r w:rsidRPr="00F74546">
              <w:t>2024</w:t>
            </w:r>
            <w:r w:rsidR="00817416" w:rsidRPr="00F74546">
              <w:t>-202</w:t>
            </w:r>
            <w:r w:rsidRPr="00F74546">
              <w:t>9</w:t>
            </w:r>
          </w:p>
        </w:tc>
        <w:tc>
          <w:tcPr>
            <w:tcW w:w="2268" w:type="dxa"/>
            <w:shd w:val="clear" w:color="auto" w:fill="auto"/>
          </w:tcPr>
          <w:p w:rsidR="00751A4A" w:rsidRPr="00F74546" w:rsidRDefault="00187494" w:rsidP="0010095E">
            <w:pPr>
              <w:pStyle w:val="EPLogo"/>
            </w:pPr>
            <w:r w:rsidRPr="00F745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546" w:rsidRDefault="00D058B8" w:rsidP="004C5D52">
      <w:pPr>
        <w:pStyle w:val="LineTop"/>
      </w:pPr>
    </w:p>
    <w:p w:rsidR="00680577" w:rsidRPr="00F74546" w:rsidRDefault="002360DA" w:rsidP="00680577">
      <w:pPr>
        <w:pStyle w:val="EPBodyTA1"/>
      </w:pPr>
      <w:r w:rsidRPr="00F74546">
        <w:t>SPREJETA BESEDILA</w:t>
      </w:r>
    </w:p>
    <w:p w:rsidR="00D058B8" w:rsidRPr="00F74546" w:rsidRDefault="00D058B8" w:rsidP="00D058B8">
      <w:pPr>
        <w:pStyle w:val="LineBottom"/>
      </w:pPr>
    </w:p>
    <w:p w:rsidR="002360DA" w:rsidRPr="00F74546" w:rsidRDefault="002360DA" w:rsidP="002360DA">
      <w:pPr>
        <w:pStyle w:val="ATHeading1"/>
      </w:pPr>
      <w:bookmarkStart w:id="0" w:name="TANumber"/>
      <w:r w:rsidRPr="00F74546">
        <w:t>P10_TA(2025)</w:t>
      </w:r>
      <w:bookmarkEnd w:id="0"/>
      <w:r w:rsidR="006E4343">
        <w:t>0106</w:t>
      </w:r>
    </w:p>
    <w:p w:rsidR="002360DA" w:rsidRPr="00F74546" w:rsidRDefault="00506F01" w:rsidP="002360DA">
      <w:pPr>
        <w:pStyle w:val="ATHeading2"/>
      </w:pPr>
      <w:bookmarkStart w:id="1" w:name="title"/>
      <w:r>
        <w:t>G</w:t>
      </w:r>
      <w:bookmarkStart w:id="2" w:name="_GoBack"/>
      <w:bookmarkEnd w:id="2"/>
      <w:r w:rsidR="002360DA" w:rsidRPr="00F74546">
        <w:t>ensko spremenjena soja MON 87705×MON 87708×MON 89788</w:t>
      </w:r>
      <w:bookmarkEnd w:id="1"/>
    </w:p>
    <w:p w:rsidR="002360DA" w:rsidRPr="00F74546" w:rsidRDefault="002360DA" w:rsidP="002360DA">
      <w:pPr>
        <w:rPr>
          <w:i/>
          <w:vanish/>
        </w:rPr>
      </w:pPr>
      <w:r w:rsidRPr="00F74546">
        <w:rPr>
          <w:i/>
        </w:rPr>
        <w:fldChar w:fldCharType="begin"/>
      </w:r>
      <w:r w:rsidRPr="00F74546">
        <w:rPr>
          <w:i/>
        </w:rPr>
        <w:instrText xml:space="preserve"> TC"(</w:instrText>
      </w:r>
      <w:bookmarkStart w:id="3" w:name="DocNumber"/>
      <w:r w:rsidRPr="00F74546">
        <w:rPr>
          <w:i/>
        </w:rPr>
        <w:instrText>B10-0244/2025</w:instrText>
      </w:r>
      <w:bookmarkEnd w:id="3"/>
      <w:r w:rsidRPr="00F74546">
        <w:rPr>
          <w:i/>
        </w:rPr>
        <w:instrText xml:space="preserve">)"\l3 \n&gt; \* MERGEFORMAT </w:instrText>
      </w:r>
      <w:r w:rsidRPr="00F74546">
        <w:rPr>
          <w:i/>
        </w:rPr>
        <w:fldChar w:fldCharType="end"/>
      </w:r>
    </w:p>
    <w:p w:rsidR="002360DA" w:rsidRPr="00F74546" w:rsidRDefault="002360DA" w:rsidP="002360DA">
      <w:pPr>
        <w:rPr>
          <w:vanish/>
        </w:rPr>
      </w:pPr>
      <w:bookmarkStart w:id="4" w:name="PE"/>
      <w:r w:rsidRPr="00F74546">
        <w:rPr>
          <w:vanish/>
        </w:rPr>
        <w:t>PE772.013</w:t>
      </w:r>
      <w:bookmarkEnd w:id="4"/>
    </w:p>
    <w:p w:rsidR="002360DA" w:rsidRPr="00F74546" w:rsidRDefault="002360DA" w:rsidP="002360DA">
      <w:pPr>
        <w:pStyle w:val="ATHeading3"/>
      </w:pPr>
      <w:bookmarkStart w:id="5" w:name="Sujet"/>
      <w:r w:rsidRPr="00F74546">
        <w:t xml:space="preserve">Resolucija Evropskega parlamenta z dne </w:t>
      </w:r>
      <w:r w:rsidR="0014656A">
        <w:t>8. maja</w:t>
      </w:r>
      <w:r w:rsidRPr="00F74546">
        <w:t xml:space="preserve"> 2025 o osnutku izvedbenega sklepa Komisije o odobritvi dajanja proizvodov, ki vsebujejo gensko spremenjeno sojo MON 87705 × MON 87708 × MON 89788, so iz nje sestavljeni ali proizvedeni, na trg v skladu z Uredbo (ES) št. 1829/2003 Evropskega parlamenta in Sveta</w:t>
      </w:r>
      <w:bookmarkEnd w:id="5"/>
      <w:r w:rsidRPr="00F74546">
        <w:t xml:space="preserve"> </w:t>
      </w:r>
      <w:bookmarkStart w:id="6" w:name="References"/>
      <w:r w:rsidRPr="00F74546">
        <w:t>(D105678/</w:t>
      </w:r>
      <w:r w:rsidR="0014656A" w:rsidRPr="00F74546">
        <w:t>0</w:t>
      </w:r>
      <w:r w:rsidR="0014656A">
        <w:t>3</w:t>
      </w:r>
      <w:r w:rsidR="0014656A" w:rsidRPr="00F74546">
        <w:t xml:space="preserve"> </w:t>
      </w:r>
      <w:r w:rsidRPr="00F74546">
        <w:t>– 2025/2647(RSP))</w:t>
      </w:r>
      <w:bookmarkEnd w:id="6"/>
    </w:p>
    <w:p w:rsidR="00907B56" w:rsidRPr="00F74546" w:rsidRDefault="00907B56" w:rsidP="00907B56">
      <w:pPr>
        <w:pStyle w:val="EPComma"/>
      </w:pPr>
      <w:bookmarkStart w:id="7" w:name="TextBodyBegin"/>
      <w:bookmarkEnd w:id="7"/>
      <w:r w:rsidRPr="00F74546">
        <w:rPr>
          <w:i/>
          <w:iCs/>
        </w:rPr>
        <w:t>Evropski parlament</w:t>
      </w:r>
      <w:r w:rsidRPr="00F74546">
        <w:t>,</w:t>
      </w:r>
    </w:p>
    <w:p w:rsidR="00907B56" w:rsidRPr="00F74546" w:rsidRDefault="00907B56" w:rsidP="00907B56">
      <w:pPr>
        <w:pStyle w:val="NormalHanging12a"/>
      </w:pPr>
      <w:r w:rsidRPr="00F74546">
        <w:t>–</w:t>
      </w:r>
      <w:r w:rsidRPr="00F74546">
        <w:tab/>
        <w:t>ob upoštevanju osnutka izvedbenega sklepa Komisije o odobritvi dajanja proizvodov, ki vsebujejo gensko spremenjeno sojo MON 87705 × MON 87708 × MON 89788, so iz nje sestavljeni ali proizvedeni, na trg v skladu z Uredbo (ES) št. 1829/2003 Evropskega parlamenta in Sveta (D105678/03),</w:t>
      </w:r>
    </w:p>
    <w:p w:rsidR="00907B56" w:rsidRPr="00F74546" w:rsidRDefault="00907B56" w:rsidP="00907B56">
      <w:pPr>
        <w:pStyle w:val="NormalHanging12a"/>
      </w:pPr>
      <w:r w:rsidRPr="00F74546">
        <w:t>–</w:t>
      </w:r>
      <w:r w:rsidRPr="00F74546">
        <w:tab/>
        <w:t>ob upoštevanju Uredbe (ES) št. 1829/2003 Evropskega parlamenta in Sveta z dne 22. septembra 2003 o gensko spremenjenih živilih in krmi</w:t>
      </w:r>
      <w:r w:rsidRPr="00F74546">
        <w:rPr>
          <w:rStyle w:val="FootnoteReference"/>
        </w:rPr>
        <w:footnoteReference w:id="1"/>
      </w:r>
      <w:r w:rsidRPr="00F74546">
        <w:t>, zlasti člena 7(3) in člena 19(3),</w:t>
      </w:r>
    </w:p>
    <w:p w:rsidR="00907B56" w:rsidRPr="00F74546" w:rsidRDefault="00907B56" w:rsidP="00907B56">
      <w:pPr>
        <w:pStyle w:val="NormalHanging12a"/>
        <w:rPr>
          <w:szCs w:val="24"/>
        </w:rPr>
      </w:pPr>
      <w:r w:rsidRPr="00F74546">
        <w:t>–</w:t>
      </w:r>
      <w:r w:rsidRPr="00F74546">
        <w:tab/>
        <w:t>ob upoštevanju glasovanj</w:t>
      </w:r>
      <w:r w:rsidRPr="00F74546">
        <w:rPr>
          <w:shd w:val="clear" w:color="auto" w:fill="FFFFFF"/>
        </w:rPr>
        <w:t>a Stalnega odbora za rastline, živali, hrano in krmo iz člena 35 Uredbe (ES) št. 1829/2003, ki je potekalo 28. februarja 2025 in pri katerem ni bilo sprejeto mnenje</w:t>
      </w:r>
      <w:r w:rsidRPr="00F74546">
        <w:t>,</w:t>
      </w:r>
    </w:p>
    <w:p w:rsidR="00907B56" w:rsidRPr="00F74546" w:rsidRDefault="00907B56" w:rsidP="00907B56">
      <w:pPr>
        <w:pStyle w:val="NormalHanging12a"/>
      </w:pPr>
      <w:r w:rsidRPr="00F74546">
        <w:t>–</w:t>
      </w:r>
      <w:r w:rsidRPr="00F74546">
        <w:tab/>
        <w:t>ob upoštevanju člena 11 Uredbe (EU) št. 182/2011 Evropskega parlamenta in Sveta z dne 16. februarja 2011 o določitvi splošnih pravil in načel, na podlagi katerih države članice nadzirajo izvajanje izvedbenih pooblastil Komisije</w:t>
      </w:r>
      <w:r w:rsidRPr="00F74546">
        <w:rPr>
          <w:rStyle w:val="FootnoteReference"/>
        </w:rPr>
        <w:footnoteReference w:id="2"/>
      </w:r>
      <w:r w:rsidRPr="00F74546">
        <w:t>,</w:t>
      </w:r>
    </w:p>
    <w:p w:rsidR="00907B56" w:rsidRPr="00F74546" w:rsidRDefault="00907B56" w:rsidP="00907B56">
      <w:pPr>
        <w:pStyle w:val="NormalHanging12a"/>
      </w:pPr>
      <w:r w:rsidRPr="00F74546">
        <w:t>–</w:t>
      </w:r>
      <w:r w:rsidRPr="00F74546">
        <w:tab/>
        <w:t>ob upoštevanju mnenja, ki ga je Evropska agencija za varnost hrane (EFSA) sprejela 2. aprila 2020 in objavila 18. maja 2020</w:t>
      </w:r>
      <w:r w:rsidRPr="00F74546">
        <w:rPr>
          <w:rStyle w:val="FootnoteReference"/>
        </w:rPr>
        <w:footnoteReference w:id="3"/>
      </w:r>
      <w:r w:rsidRPr="00F74546">
        <w:t>,</w:t>
      </w:r>
    </w:p>
    <w:p w:rsidR="00907B56" w:rsidRPr="00F74546" w:rsidRDefault="00907B56" w:rsidP="00907B56">
      <w:pPr>
        <w:pStyle w:val="NormalHanging12a"/>
        <w:rPr>
          <w:szCs w:val="24"/>
        </w:rPr>
      </w:pPr>
      <w:r w:rsidRPr="00F74546">
        <w:rPr>
          <w:rFonts w:ascii="Symbol" w:hAnsi="Symbol"/>
        </w:rPr>
        <w:lastRenderedPageBreak/>
        <w:t></w:t>
      </w:r>
      <w:r w:rsidRPr="00F74546">
        <w:rPr>
          <w:rFonts w:ascii="Symbol" w:hAnsi="Symbol"/>
        </w:rPr>
        <w:tab/>
      </w:r>
      <w:r w:rsidRPr="00F74546">
        <w:rPr>
          <w:shd w:val="clear" w:color="auto" w:fill="FFFFFF"/>
        </w:rPr>
        <w:t>ob upoštevanju svojih preteklih resolucij, s katerimi je nasprotoval odobritvi gensko spremenjenih organizmov</w:t>
      </w:r>
      <w:r w:rsidRPr="00F74546">
        <w:rPr>
          <w:rStyle w:val="FootnoteReference"/>
          <w:szCs w:val="24"/>
          <w:shd w:val="clear" w:color="auto" w:fill="FFFFFF"/>
        </w:rPr>
        <w:footnoteReference w:id="4"/>
      </w:r>
      <w:r w:rsidRPr="00F74546">
        <w:rPr>
          <w:shd w:val="clear" w:color="auto" w:fill="FFFFFF"/>
        </w:rPr>
        <w:t>,</w:t>
      </w:r>
    </w:p>
    <w:p w:rsidR="00907B56" w:rsidRPr="00F74546" w:rsidRDefault="00907B56" w:rsidP="00907B56">
      <w:pPr>
        <w:pStyle w:val="NormalHanging12a"/>
      </w:pPr>
      <w:r w:rsidRPr="00F74546">
        <w:t>–</w:t>
      </w:r>
      <w:r w:rsidRPr="00F74546">
        <w:tab/>
        <w:t>ob upoštevanju člena 115(2) in (3) Poslovnika,</w:t>
      </w:r>
    </w:p>
    <w:p w:rsidR="00907B56" w:rsidRPr="00F74546" w:rsidRDefault="00907B56" w:rsidP="00907B56">
      <w:pPr>
        <w:pStyle w:val="NormalHanging12a"/>
      </w:pPr>
      <w:r w:rsidRPr="00F74546">
        <w:t>–</w:t>
      </w:r>
      <w:r w:rsidRPr="00F74546">
        <w:tab/>
        <w:t>ob upoštevanju predloga resolucije Odbora za okolje, podnebje in varnost hrane,</w:t>
      </w:r>
    </w:p>
    <w:p w:rsidR="00907B56" w:rsidRPr="00F74546" w:rsidRDefault="00907B56" w:rsidP="00907B56">
      <w:pPr>
        <w:pStyle w:val="NormalHanging12a"/>
      </w:pPr>
      <w:r w:rsidRPr="00F74546">
        <w:t>A.</w:t>
      </w:r>
      <w:r w:rsidRPr="00F74546">
        <w:tab/>
        <w:t xml:space="preserve">ker je družba </w:t>
      </w:r>
      <w:proofErr w:type="spellStart"/>
      <w:r w:rsidRPr="00F74546">
        <w:t>Monsanto</w:t>
      </w:r>
      <w:proofErr w:type="spellEnd"/>
      <w:r w:rsidRPr="00F74546">
        <w:t xml:space="preserve"> </w:t>
      </w:r>
      <w:proofErr w:type="spellStart"/>
      <w:r w:rsidRPr="00F74546">
        <w:t>Europe</w:t>
      </w:r>
      <w:proofErr w:type="spellEnd"/>
      <w:r w:rsidRPr="00F74546">
        <w:t xml:space="preserve"> S.A./N.V. 11. septembra 2015 v imenu družbe </w:t>
      </w:r>
      <w:proofErr w:type="spellStart"/>
      <w:r w:rsidRPr="00F74546">
        <w:t>Monsanto</w:t>
      </w:r>
      <w:proofErr w:type="spellEnd"/>
      <w:r w:rsidRPr="00F74546">
        <w:t xml:space="preserve"> </w:t>
      </w:r>
      <w:proofErr w:type="spellStart"/>
      <w:r w:rsidRPr="00F74546">
        <w:t>Company</w:t>
      </w:r>
      <w:proofErr w:type="spellEnd"/>
      <w:r w:rsidRPr="00F74546">
        <w:t xml:space="preserve">, ki ima sedež v Združenih državah Amerike, v skladu s členoma 5 in 17 Uredbe (ES) št. 1829/2003 pri nizozemskem pristojnem nacionalnem organu vložila vlogo za dajanje na trg živil, živilskih sestavin in krme, ki vsebujejo gensko spremenjeno sojo </w:t>
      </w:r>
      <w:bookmarkStart w:id="8" w:name="_Hlk183685905"/>
      <w:r w:rsidRPr="00F74546">
        <w:t>MON 87705 × MON 87708 × MON 89788</w:t>
      </w:r>
      <w:bookmarkEnd w:id="8"/>
      <w:r w:rsidRPr="00F74546">
        <w:t xml:space="preserve"> (v nadaljnjem besedilu: gensko spremenjena soja), so iz nje sestavljeni ali proizvedeni (v nadaljnjem besedilu: vloga); ker se je vloga nanašala tudi dajanje na trg proizvodov, ki vsebujejo gensko spremenjeno sojo ali so iz nje sestavljeni ter se uporabljajo v druge namene kot za živila in krmo, razen za gojenje;</w:t>
      </w:r>
    </w:p>
    <w:p w:rsidR="00907B56" w:rsidRPr="00F74546" w:rsidRDefault="00907B56" w:rsidP="00907B56">
      <w:pPr>
        <w:pStyle w:val="NormalHanging12a"/>
      </w:pPr>
      <w:r w:rsidRPr="00F74546">
        <w:t xml:space="preserve">B. </w:t>
      </w:r>
      <w:r w:rsidRPr="00F74546">
        <w:tab/>
        <w:t>ker je agencija EFSA 2. aprila 2020 sprejela pozitivno mnenje o gensko spremenjeni soji in ga objavila 18. maja 2020; ker je agencija EFSA preučila vsa vprašanja in pomisleke držav članic s posvetovanja s pristojnimi nacionalnimi organi v skladu s členom 6(4) in členom 18(4) Uredbe (ES) št. 1829/2003;</w:t>
      </w:r>
    </w:p>
    <w:p w:rsidR="00907B56" w:rsidRPr="00F74546" w:rsidRDefault="00907B56" w:rsidP="00907B56">
      <w:pPr>
        <w:pStyle w:val="NormalHanging12a"/>
      </w:pPr>
      <w:r w:rsidRPr="00F74546">
        <w:t>C.</w:t>
      </w:r>
      <w:r w:rsidRPr="00F74546">
        <w:tab/>
        <w:t>ker pa agencija EFSA ni mogla dokončati ocene tveganja in sprejeti sklepa o varnosti gensko spremenjene soje, saj ni bila niti izvedena 90-dnevna študija o gensko spremenjeni soji niti ni bil pripravljen načrt spremljanja po dajanju na trg, v katerem bi bil upoštevan spremenjen profil maščobnih kislin v zložbi gensko spremenjene soje;</w:t>
      </w:r>
    </w:p>
    <w:p w:rsidR="00907B56" w:rsidRPr="00F74546" w:rsidRDefault="00907B56" w:rsidP="00907B56">
      <w:pPr>
        <w:pStyle w:val="NormalHanging12a"/>
      </w:pPr>
      <w:r w:rsidRPr="00F74546">
        <w:t xml:space="preserve">D. </w:t>
      </w:r>
      <w:r w:rsidRPr="00F74546">
        <w:tab/>
        <w:t>ker je agencija EFSA 3. oktobra 2024 sprejela izjavo, ki je bila objavljena 28. oktobra 2024 in ki na podlagi dodatnih podatkov, ki jih je predložil vložnik</w:t>
      </w:r>
      <w:r w:rsidRPr="00F74546">
        <w:rPr>
          <w:rStyle w:val="FootnoteReference"/>
        </w:rPr>
        <w:footnoteReference w:id="5"/>
      </w:r>
      <w:r w:rsidRPr="00F74546">
        <w:t xml:space="preserve">, dopolnjuje njeno znanstveno mnenje z dne 2. aprila 2020, ter ugotovila, da je gensko spremenjena soja, kot je opisana v vlogi, enako varna kot konvencionalna soja in testirane gensko nespremenjene referenčne sorte soje, kar zadeva morebitne učinke na zdravje ljudi in živali ter na okolje; ker je agencija EFSA poleg tega ugotovila, da uživanje gensko spremenjene </w:t>
      </w:r>
      <w:bookmarkStart w:id="9" w:name="_Hlk183443299"/>
      <w:r w:rsidRPr="00F74546">
        <w:t>soje</w:t>
      </w:r>
      <w:bookmarkEnd w:id="9"/>
      <w:r w:rsidRPr="00F74546">
        <w:t xml:space="preserve"> ne predstavlja prehranskega tveganja;</w:t>
      </w:r>
    </w:p>
    <w:p w:rsidR="00907B56" w:rsidRPr="00F74546" w:rsidRDefault="00907B56" w:rsidP="00907B56">
      <w:pPr>
        <w:pStyle w:val="NormalHanging12a"/>
        <w:rPr>
          <w:color w:val="000000"/>
        </w:rPr>
      </w:pPr>
      <w:r w:rsidRPr="00F74546">
        <w:t>E.</w:t>
      </w:r>
      <w:r w:rsidRPr="00F74546">
        <w:tab/>
        <w:t xml:space="preserve">ker je bila gensko spremenjena soja spremenjena tako, da je postala odporna proti herbicidom na osnovi </w:t>
      </w:r>
      <w:proofErr w:type="spellStart"/>
      <w:r w:rsidRPr="00F74546">
        <w:t>glifosata</w:t>
      </w:r>
      <w:proofErr w:type="spellEnd"/>
      <w:r w:rsidRPr="00F74546">
        <w:t xml:space="preserve"> in herbicidom z </w:t>
      </w:r>
      <w:proofErr w:type="spellStart"/>
      <w:r w:rsidRPr="00F74546">
        <w:t>dikambo</w:t>
      </w:r>
      <w:proofErr w:type="spellEnd"/>
      <w:r w:rsidRPr="00F74546">
        <w:t xml:space="preserve"> ter da se je spremenil njen profil maščobnih kislin;</w:t>
      </w:r>
    </w:p>
    <w:p w:rsidR="00907B56" w:rsidRPr="00F74546" w:rsidRDefault="00907B56" w:rsidP="00907B56">
      <w:pPr>
        <w:pStyle w:val="NormalHanging12a"/>
        <w:ind w:left="284" w:hanging="284"/>
        <w:rPr>
          <w:b/>
          <w:i/>
        </w:rPr>
      </w:pPr>
      <w:proofErr w:type="spellStart"/>
      <w:r w:rsidRPr="00F74546">
        <w:rPr>
          <w:b/>
          <w:i/>
        </w:rPr>
        <w:t>Neocenjevanje</w:t>
      </w:r>
      <w:proofErr w:type="spellEnd"/>
      <w:r w:rsidRPr="00F74546">
        <w:rPr>
          <w:b/>
          <w:i/>
        </w:rPr>
        <w:t xml:space="preserve"> komplementarnega herbicida</w:t>
      </w:r>
    </w:p>
    <w:p w:rsidR="00907B56" w:rsidRPr="00F74546" w:rsidRDefault="00907B56" w:rsidP="00907B56">
      <w:pPr>
        <w:pStyle w:val="NormalHanging12a"/>
        <w:ind w:left="720" w:hanging="720"/>
      </w:pPr>
      <w:r w:rsidRPr="00F74546">
        <w:t>F.</w:t>
      </w:r>
      <w:r w:rsidRPr="00F74546">
        <w:tab/>
        <w:t>ker je treba na podlagi Izvedbene uredbe Komisije (EU) št. 503/2013</w:t>
      </w:r>
      <w:r w:rsidRPr="00F74546">
        <w:rPr>
          <w:rStyle w:val="FootnoteReference"/>
        </w:rPr>
        <w:footnoteReference w:id="6"/>
      </w:r>
      <w:r w:rsidRPr="00F74546">
        <w:t xml:space="preserve"> oceniti, ali pričakovane kmetijske prakse vplivajo na izražanje preučevanih ciljev; ker je v skladu z omenjeno izvedbeno uredbo to še posebej pomembno pri rastlinah, ki so odporne proti herbicidom;</w:t>
      </w:r>
    </w:p>
    <w:p w:rsidR="00907B56" w:rsidRPr="00F74546" w:rsidRDefault="00907B56" w:rsidP="00907B56">
      <w:pPr>
        <w:pStyle w:val="NormalHanging12a"/>
        <w:ind w:left="720" w:hanging="720"/>
      </w:pPr>
      <w:r w:rsidRPr="00F74546">
        <w:t>G.</w:t>
      </w:r>
      <w:r w:rsidRPr="00F74546">
        <w:tab/>
        <w:t>ker je velika večina gensko spremenjenih kmetijskih rastlin gensko spremenjena tako, da so odporne proti enemu ali več „komplementarnim“ herbicidom, ki se lahko uporabljajo ves čas gojenja gensko spremenjenih kmetijskih rastlin, ne da bi propadle, kar bi se sicer zgodilo s kmetijskimi rastlinami, ki niso odporne proti herbicidom; ker je iz številnih študij razvidno, da gojenje gensko spremenjenih kmetijskih rastlin, odpornih proti herbicidom, prispeva k povečani uporabi komplementarnih herbicidov, zlasti zaradi pojavljanja plevelov, odpornih proti herbicidom</w:t>
      </w:r>
      <w:r w:rsidRPr="00F74546">
        <w:rPr>
          <w:rStyle w:val="FootnoteReference"/>
        </w:rPr>
        <w:footnoteReference w:id="7"/>
      </w:r>
      <w:r w:rsidRPr="00F74546">
        <w:t>;</w:t>
      </w:r>
    </w:p>
    <w:p w:rsidR="00907B56" w:rsidRPr="00F74546" w:rsidRDefault="00907B56" w:rsidP="00907B56">
      <w:pPr>
        <w:pStyle w:val="NormalHanging12a"/>
        <w:ind w:left="720" w:hanging="720"/>
      </w:pPr>
      <w:r w:rsidRPr="00F74546">
        <w:t>H.</w:t>
      </w:r>
      <w:r w:rsidRPr="00F74546">
        <w:tab/>
        <w:t>ker gensko spremenjene kmetijske rastline, odporne proti herbicidom, vežejo kmete na sistem za zatiranje plevela, ki je v veliki meri ali celo povsem odvisen od herbicidov; ker bo večja odvisnost od komplementarnih herbicidov na kmetijah, ki gojijo gensko spremenjene kmetijske rastline, pospešila pojav in širjenje plevela, odpornega proti tem herbicidom, to pa bo prineslo potrebo po še večji stalni uporabi herbicidov, kar vodi v začarani krog;</w:t>
      </w:r>
    </w:p>
    <w:p w:rsidR="00907B56" w:rsidRPr="00F74546" w:rsidRDefault="00907B56" w:rsidP="00907B56">
      <w:pPr>
        <w:pStyle w:val="NormalHanging12a"/>
        <w:ind w:left="720" w:hanging="720"/>
      </w:pPr>
      <w:r w:rsidRPr="00F74546">
        <w:t>I.</w:t>
      </w:r>
      <w:r w:rsidRPr="00F74546">
        <w:tab/>
        <w:t>ker bodo škodljivi učinki pretirane odvisnosti od herbicidov povzročili poslabšanje zdravja tal, kakovosti vode ter nadzemne in podzemne biotske raznovrstnosti, to pa bo privedlo tudi do večje izpostavljenosti ljudi in živali herbicidom, po možnosti tudi zaradi povečanih količin njihovih ostankov v živilih in krmi;</w:t>
      </w:r>
    </w:p>
    <w:p w:rsidR="00907B56" w:rsidRPr="00F74546" w:rsidRDefault="00907B56" w:rsidP="00907B56">
      <w:pPr>
        <w:pStyle w:val="NormalHanging12a"/>
        <w:ind w:left="720" w:hanging="720"/>
        <w:rPr>
          <w:szCs w:val="24"/>
        </w:rPr>
      </w:pPr>
      <w:r w:rsidRPr="00F74546">
        <w:t xml:space="preserve">J. </w:t>
      </w:r>
      <w:r w:rsidRPr="00F74546">
        <w:tab/>
        <w:t xml:space="preserve">ker je </w:t>
      </w:r>
      <w:proofErr w:type="spellStart"/>
      <w:r w:rsidRPr="00F74546">
        <w:t>dikamba</w:t>
      </w:r>
      <w:proofErr w:type="spellEnd"/>
      <w:r w:rsidRPr="00F74546">
        <w:t xml:space="preserve"> zelo nestanovitna, kar pomeni, da lahko po nanosu zlahka zaide v zrak in se prenaša z vetrom, dokler se ne spusti na tla, zaradi česar so ljudje in </w:t>
      </w:r>
      <w:proofErr w:type="spellStart"/>
      <w:r w:rsidRPr="00F74546">
        <w:t>neciljne</w:t>
      </w:r>
      <w:proofErr w:type="spellEnd"/>
      <w:r w:rsidRPr="00F74546">
        <w:t xml:space="preserve"> rastline, vinska trta, drevesa in grmičevja izpostavljeni možni in resni škodi, zlasti kadar izpostavljenost traja več let; </w:t>
      </w:r>
    </w:p>
    <w:p w:rsidR="00907B56" w:rsidRPr="00F74546" w:rsidRDefault="00907B56" w:rsidP="00907B56">
      <w:pPr>
        <w:pStyle w:val="NormalHanging12a"/>
        <w:ind w:left="720" w:hanging="720"/>
      </w:pPr>
      <w:r w:rsidRPr="00F74546">
        <w:t>K.</w:t>
      </w:r>
      <w:r w:rsidRPr="00F74546">
        <w:tab/>
      </w:r>
      <w:r w:rsidRPr="00F74546">
        <w:rPr>
          <w:shd w:val="clear" w:color="auto" w:fill="FFFFFF"/>
        </w:rPr>
        <w:t xml:space="preserve">ker je bilo v študiji znanstvenikov vlade ZDA iz leta 2020, objavljeni v strokovno pregledani reviji </w:t>
      </w:r>
      <w:proofErr w:type="spellStart"/>
      <w:r w:rsidRPr="00F74546">
        <w:rPr>
          <w:shd w:val="clear" w:color="auto" w:fill="FFFFFF"/>
        </w:rPr>
        <w:t>International</w:t>
      </w:r>
      <w:proofErr w:type="spellEnd"/>
      <w:r w:rsidRPr="00F74546">
        <w:rPr>
          <w:shd w:val="clear" w:color="auto" w:fill="FFFFFF"/>
        </w:rPr>
        <w:t xml:space="preserve"> </w:t>
      </w:r>
      <w:proofErr w:type="spellStart"/>
      <w:r w:rsidRPr="00F74546">
        <w:rPr>
          <w:shd w:val="clear" w:color="auto" w:fill="FFFFFF"/>
        </w:rPr>
        <w:t>Journal</w:t>
      </w:r>
      <w:proofErr w:type="spellEnd"/>
      <w:r w:rsidRPr="00F74546">
        <w:rPr>
          <w:shd w:val="clear" w:color="auto" w:fill="FFFFFF"/>
        </w:rPr>
        <w:t xml:space="preserve"> </w:t>
      </w:r>
      <w:proofErr w:type="spellStart"/>
      <w:r w:rsidRPr="00F74546">
        <w:rPr>
          <w:shd w:val="clear" w:color="auto" w:fill="FFFFFF"/>
        </w:rPr>
        <w:t>of</w:t>
      </w:r>
      <w:proofErr w:type="spellEnd"/>
      <w:r w:rsidRPr="00F74546">
        <w:rPr>
          <w:shd w:val="clear" w:color="auto" w:fill="FFFFFF"/>
        </w:rPr>
        <w:t xml:space="preserve"> </w:t>
      </w:r>
      <w:proofErr w:type="spellStart"/>
      <w:r w:rsidRPr="00F74546">
        <w:rPr>
          <w:shd w:val="clear" w:color="auto" w:fill="FFFFFF"/>
        </w:rPr>
        <w:t>Epidemiology</w:t>
      </w:r>
      <w:proofErr w:type="spellEnd"/>
      <w:r w:rsidRPr="00F74546">
        <w:rPr>
          <w:shd w:val="clear" w:color="auto" w:fill="FFFFFF"/>
        </w:rPr>
        <w:t>,</w:t>
      </w:r>
      <w:r w:rsidRPr="00F74546">
        <w:t xml:space="preserve"> ugotovljeno, da obsežna uporaba </w:t>
      </w:r>
      <w:proofErr w:type="spellStart"/>
      <w:r w:rsidRPr="00F74546">
        <w:t>dikambe</w:t>
      </w:r>
      <w:proofErr w:type="spellEnd"/>
      <w:r w:rsidRPr="00F74546">
        <w:t xml:space="preserve"> povečuje tveganje za nastanek raka jeter in </w:t>
      </w:r>
      <w:proofErr w:type="spellStart"/>
      <w:r w:rsidRPr="00F74546">
        <w:t>intrahepatičnih</w:t>
      </w:r>
      <w:proofErr w:type="spellEnd"/>
      <w:r w:rsidRPr="00F74546">
        <w:t xml:space="preserve"> žolčnih vodov med tistimi, ki neposredno izvajajo škropljenje z </w:t>
      </w:r>
      <w:proofErr w:type="spellStart"/>
      <w:r w:rsidRPr="00F74546">
        <w:t>dikambo</w:t>
      </w:r>
      <w:proofErr w:type="spellEnd"/>
      <w:r w:rsidRPr="00F74546">
        <w:t xml:space="preserve">; </w:t>
      </w:r>
    </w:p>
    <w:p w:rsidR="00907B56" w:rsidRPr="00F74546" w:rsidRDefault="00907B56" w:rsidP="00907B56">
      <w:pPr>
        <w:pStyle w:val="NormalHanging12a"/>
        <w:ind w:left="720" w:hanging="720"/>
      </w:pPr>
      <w:r w:rsidRPr="00F74546">
        <w:t>L.</w:t>
      </w:r>
      <w:r w:rsidRPr="00F74546">
        <w:tab/>
        <w:t xml:space="preserve">ker je v tej študiji iz leta 2020 navedeno, da se pričakuje, da bo nedavna odobritev gensko spremenjenih rastlin, odpornih proti </w:t>
      </w:r>
      <w:proofErr w:type="spellStart"/>
      <w:r w:rsidRPr="00F74546">
        <w:t>dikambi</w:t>
      </w:r>
      <w:proofErr w:type="spellEnd"/>
      <w:r w:rsidRPr="00F74546">
        <w:t>, v prihodnjih letih</w:t>
      </w:r>
      <w:r w:rsidRPr="00F74546">
        <w:rPr>
          <w:vertAlign w:val="superscript"/>
        </w:rPr>
        <w:footnoteReference w:id="8"/>
      </w:r>
      <w:r w:rsidRPr="00F74546">
        <w:t xml:space="preserve"> povzročila večjo uporabo </w:t>
      </w:r>
      <w:proofErr w:type="spellStart"/>
      <w:r w:rsidRPr="00F74546">
        <w:t>dikambe</w:t>
      </w:r>
      <w:proofErr w:type="spellEnd"/>
      <w:r w:rsidRPr="00F74546">
        <w:t xml:space="preserve"> v kmetijstvu, sistem združenja </w:t>
      </w:r>
      <w:proofErr w:type="spellStart"/>
      <w:r w:rsidRPr="00F74546">
        <w:t>Heartland</w:t>
      </w:r>
      <w:proofErr w:type="spellEnd"/>
      <w:r w:rsidRPr="00F74546">
        <w:t xml:space="preserve"> </w:t>
      </w:r>
      <w:proofErr w:type="spellStart"/>
      <w:r w:rsidRPr="00F74546">
        <w:t>Health</w:t>
      </w:r>
      <w:proofErr w:type="spellEnd"/>
      <w:r w:rsidRPr="00F74546">
        <w:t xml:space="preserve"> </w:t>
      </w:r>
      <w:proofErr w:type="spellStart"/>
      <w:r w:rsidRPr="00F74546">
        <w:t>Research</w:t>
      </w:r>
      <w:proofErr w:type="spellEnd"/>
      <w:r w:rsidRPr="00F74546">
        <w:t xml:space="preserve"> </w:t>
      </w:r>
      <w:proofErr w:type="spellStart"/>
      <w:r w:rsidRPr="00F74546">
        <w:t>Alliance</w:t>
      </w:r>
      <w:proofErr w:type="spellEnd"/>
      <w:r w:rsidRPr="00F74546">
        <w:t xml:space="preserve"> za podatke o uporabi pesticidov pa potrjuje, da to drži, saj se je uporaba </w:t>
      </w:r>
      <w:proofErr w:type="spellStart"/>
      <w:r w:rsidRPr="00F74546">
        <w:t>dikambe</w:t>
      </w:r>
      <w:proofErr w:type="spellEnd"/>
      <w:r w:rsidRPr="00F74546">
        <w:t xml:space="preserve"> v srednji zahodni ZDA v primerjavi s pred desetletjem povečala za desetkrat</w:t>
      </w:r>
      <w:r w:rsidRPr="00F74546">
        <w:rPr>
          <w:vertAlign w:val="superscript"/>
        </w:rPr>
        <w:footnoteReference w:id="9"/>
      </w:r>
      <w:r w:rsidRPr="00F74546">
        <w:t>;</w:t>
      </w:r>
    </w:p>
    <w:p w:rsidR="00907B56" w:rsidRPr="00F74546" w:rsidRDefault="00907B56" w:rsidP="00907B56">
      <w:pPr>
        <w:pStyle w:val="NormalHanging12a"/>
        <w:ind w:left="720" w:hanging="720"/>
      </w:pPr>
      <w:r w:rsidRPr="00F74546">
        <w:t>M.</w:t>
      </w:r>
      <w:r w:rsidRPr="00F74546">
        <w:tab/>
        <w:t xml:space="preserve">ker še vedno obstajajo pomisleki glede rakotvornosti </w:t>
      </w:r>
      <w:proofErr w:type="spellStart"/>
      <w:r w:rsidRPr="00F74546">
        <w:t>glifosata</w:t>
      </w:r>
      <w:proofErr w:type="spellEnd"/>
      <w:r w:rsidRPr="00F74546">
        <w:t xml:space="preserve">; ker je agencija EFSA novembra 2015 ugotovila, da </w:t>
      </w:r>
      <w:proofErr w:type="spellStart"/>
      <w:r w:rsidRPr="00F74546">
        <w:t>glifosat</w:t>
      </w:r>
      <w:proofErr w:type="spellEnd"/>
      <w:r w:rsidRPr="00F74546">
        <w:t xml:space="preserve">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najnovejših strokovno pregledanih znanstvenih študij potrjuje rakotvornost </w:t>
      </w:r>
      <w:proofErr w:type="spellStart"/>
      <w:r w:rsidRPr="00F74546">
        <w:t>glifosata</w:t>
      </w:r>
      <w:proofErr w:type="spellEnd"/>
      <w:r w:rsidRPr="00F74546">
        <w:rPr>
          <w:szCs w:val="24"/>
          <w:vertAlign w:val="superscript"/>
        </w:rPr>
        <w:footnoteReference w:id="10"/>
      </w:r>
      <w:r w:rsidRPr="00F74546">
        <w:t>;</w:t>
      </w:r>
    </w:p>
    <w:p w:rsidR="00907B56" w:rsidRPr="00F74546" w:rsidRDefault="00907B56" w:rsidP="00907B56">
      <w:pPr>
        <w:pStyle w:val="NormalHanging12a"/>
        <w:ind w:left="720" w:hanging="720"/>
      </w:pPr>
      <w:r w:rsidRPr="00F74546">
        <w:t>N.</w:t>
      </w:r>
      <w:r w:rsidRPr="00F74546">
        <w:tab/>
        <w:t xml:space="preserve">ker je bilo v strokovno pregledani študiji ugotovljeno, da se </w:t>
      </w:r>
      <w:proofErr w:type="spellStart"/>
      <w:r w:rsidRPr="00F74546">
        <w:t>glifosat</w:t>
      </w:r>
      <w:proofErr w:type="spellEnd"/>
      <w:r w:rsidRPr="00F74546">
        <w:t xml:space="preserve"> kopiči v gensko spremenjeni soji, kar ima ustrezen negativen vpliv na prehransko sestavo v primerjavi z gensko nespremenjeno sojo</w:t>
      </w:r>
      <w:r w:rsidRPr="00F74546">
        <w:rPr>
          <w:vertAlign w:val="superscript"/>
        </w:rPr>
        <w:footnoteReference w:id="11"/>
      </w:r>
      <w:r w:rsidRPr="00F74546">
        <w:t xml:space="preserve">; ker je bila pri pilotnem projektu v Argentini v gensko spremenjeni soji ugotovljena presenetljivo visoka koncentracija ostankov </w:t>
      </w:r>
      <w:proofErr w:type="spellStart"/>
      <w:r w:rsidRPr="00F74546">
        <w:t>glifosata</w:t>
      </w:r>
      <w:proofErr w:type="spellEnd"/>
      <w:r w:rsidRPr="00F74546">
        <w:rPr>
          <w:vertAlign w:val="superscript"/>
        </w:rPr>
        <w:footnoteReference w:id="12"/>
      </w:r>
      <w:r w:rsidRPr="00F74546">
        <w:t>;</w:t>
      </w:r>
    </w:p>
    <w:p w:rsidR="00907B56" w:rsidRPr="00F74546" w:rsidRDefault="00907B56" w:rsidP="00907B56">
      <w:pPr>
        <w:pStyle w:val="NormalHanging12a"/>
        <w:ind w:left="720" w:hanging="720"/>
      </w:pPr>
      <w:r w:rsidRPr="00F74546">
        <w:t>O.</w:t>
      </w:r>
      <w:r w:rsidRPr="00F74546">
        <w:tab/>
        <w:t xml:space="preserve">ker je lahko način, kako se v gensko spremenjenih rastlinah komplementarni herbicidi razgradijo, ter sestava in s tem toksičnost </w:t>
      </w:r>
      <w:proofErr w:type="spellStart"/>
      <w:r w:rsidRPr="00F74546">
        <w:t>razgradnih</w:t>
      </w:r>
      <w:proofErr w:type="spellEnd"/>
      <w:r w:rsidRPr="00F74546">
        <w:t xml:space="preserve"> produktov (v nadaljnjem besedilu: </w:t>
      </w:r>
      <w:proofErr w:type="spellStart"/>
      <w:r w:rsidRPr="00F74546">
        <w:t>metaboliti</w:t>
      </w:r>
      <w:proofErr w:type="spellEnd"/>
      <w:r w:rsidRPr="00F74546">
        <w:t>) posledica same genske spremembe</w:t>
      </w:r>
      <w:r w:rsidRPr="00F74546">
        <w:rPr>
          <w:szCs w:val="24"/>
          <w:vertAlign w:val="superscript"/>
        </w:rPr>
        <w:footnoteReference w:id="13"/>
      </w:r>
      <w:r w:rsidRPr="00F74546">
        <w:t>;</w:t>
      </w:r>
    </w:p>
    <w:p w:rsidR="00907B56" w:rsidRPr="00F74546" w:rsidRDefault="00907B56" w:rsidP="00907B56">
      <w:pPr>
        <w:pStyle w:val="NormalHanging12a"/>
        <w:ind w:left="720" w:hanging="720"/>
      </w:pPr>
      <w:r w:rsidRPr="00F74546">
        <w:t>P.</w:t>
      </w:r>
      <w:r w:rsidRPr="00F74546">
        <w:tab/>
        <w:t xml:space="preserve">ker velja, da ocenjevanje ostankov herbicidov in </w:t>
      </w:r>
      <w:proofErr w:type="spellStart"/>
      <w:r w:rsidRPr="00F74546">
        <w:t>metabolitov</w:t>
      </w:r>
      <w:proofErr w:type="spellEnd"/>
      <w:r w:rsidRPr="00F74546">
        <w:t xml:space="preserve"> na gensko spremenjenih rastlinah ne sodi na področje pristojnosti odbora agencije EFSA za gensko spremenjene organizme in se zato v procesu odobritve gensko spremenjenih organizmov ne izvaja;</w:t>
      </w:r>
    </w:p>
    <w:p w:rsidR="00907B56" w:rsidRPr="00F74546" w:rsidRDefault="00907B56" w:rsidP="00D2141A">
      <w:pPr>
        <w:pStyle w:val="NormalHanging12a"/>
        <w:ind w:left="0" w:firstLine="0"/>
        <w:rPr>
          <w:b/>
          <w:i/>
        </w:rPr>
      </w:pPr>
      <w:r w:rsidRPr="00F74546">
        <w:rPr>
          <w:b/>
          <w:i/>
        </w:rPr>
        <w:t>Zagotavljanje enakih konkurenčnih pogojev na svetovni ravni in spoštovanje mednarodnih obveznosti Unije</w:t>
      </w:r>
    </w:p>
    <w:p w:rsidR="00907B56" w:rsidRPr="00F74546" w:rsidRDefault="00907B56" w:rsidP="00907B56">
      <w:pPr>
        <w:pStyle w:val="NormalHanging12a"/>
        <w:ind w:left="720" w:hanging="720"/>
      </w:pPr>
      <w:r w:rsidRPr="00F74546">
        <w:t>Q.</w:t>
      </w:r>
      <w:r w:rsidRPr="00F74546">
        <w:tab/>
        <w:t>ker gojenje gensko spremenjene soje v Uniji ni dovoljeno;</w:t>
      </w:r>
    </w:p>
    <w:p w:rsidR="00907B56" w:rsidRPr="00F74546" w:rsidRDefault="00907B56" w:rsidP="00907B56">
      <w:pPr>
        <w:pStyle w:val="NormalHanging12a"/>
        <w:ind w:left="720" w:hanging="720"/>
      </w:pPr>
      <w:r w:rsidRPr="00F74546">
        <w:t>R.</w:t>
      </w:r>
      <w:r w:rsidRPr="00F74546">
        <w:tab/>
        <w:t>ker je Komisija v sklepih strateškega dialoga o prihodnosti kmetijstva v EU</w:t>
      </w:r>
      <w:r w:rsidRPr="00F74546">
        <w:rPr>
          <w:rStyle w:val="FootnoteReference"/>
        </w:rPr>
        <w:footnoteReference w:id="14"/>
      </w:r>
      <w:r w:rsidRPr="00F74546">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hrano in zdravo okolje, ena od glavnih zahtev kmetov na protestih v letih 2023 in 2024;</w:t>
      </w:r>
    </w:p>
    <w:p w:rsidR="00907B56" w:rsidRPr="00F74546" w:rsidRDefault="00907B56" w:rsidP="00907B56">
      <w:pPr>
        <w:pStyle w:val="NormalHanging12a"/>
        <w:ind w:left="720" w:hanging="720"/>
      </w:pPr>
      <w:r w:rsidRPr="00F74546">
        <w:t>S.</w:t>
      </w:r>
      <w:r w:rsidRPr="00F74546">
        <w:tab/>
        <w:t>ker je posebna poročevalka OZN o pravici do hrane v poročilu iz leta 2017 ugotovila, da imajo nevarni pesticidi katastrofalne posledice za zdravje, zlasti v državah v razvoju</w:t>
      </w:r>
      <w:r w:rsidRPr="00F74546">
        <w:rPr>
          <w:rStyle w:val="FootnoteReference"/>
        </w:rPr>
        <w:footnoteReference w:id="15"/>
      </w:r>
      <w:r w:rsidRPr="00F74546">
        <w:t>; ker je cilj OZN za trajnostni razvoj 3.9 do leta 2030 občutno zmanjšati število primerov smrti in bolezni, ki jih povzročajo nevarne kemikalije ter onesnaženost in kontaminacija zraka, vode in tal</w:t>
      </w:r>
      <w:r w:rsidRPr="00F74546">
        <w:rPr>
          <w:rStyle w:val="FootnoteReference"/>
        </w:rPr>
        <w:footnoteReference w:id="16"/>
      </w:r>
      <w:r w:rsidRPr="00F74546">
        <w:t>;</w:t>
      </w:r>
    </w:p>
    <w:p w:rsidR="00907B56" w:rsidRPr="00F74546" w:rsidRDefault="00907B56" w:rsidP="00907B56">
      <w:pPr>
        <w:pStyle w:val="NormalHanging12a"/>
        <w:ind w:left="720" w:hanging="720"/>
      </w:pPr>
      <w:r w:rsidRPr="00F74546">
        <w:t>T.</w:t>
      </w:r>
      <w:r w:rsidRPr="00F74546">
        <w:tab/>
        <w:t>ker Kunminško-montrealski svetovni okvir za biotsko raznovrstnost (v nadaljnjem besedilu: Kunminško-montrealski okvir), dogovorjen na 15. konferenci pogodbenic Konvencije Združenih narodov o biološki raznovrstnosti decembra 2022, vsebuje globalni cilj zmanjšanja tveganja pesticidov za vsaj 50 % do leta 2030</w:t>
      </w:r>
      <w:r w:rsidRPr="00F74546">
        <w:rPr>
          <w:rStyle w:val="FootnoteReference"/>
        </w:rPr>
        <w:footnoteReference w:id="17"/>
      </w:r>
      <w:r w:rsidRPr="00F74546">
        <w:t>;</w:t>
      </w:r>
    </w:p>
    <w:p w:rsidR="00907B56" w:rsidRPr="00F74546" w:rsidRDefault="00907B56" w:rsidP="00907B56">
      <w:pPr>
        <w:pStyle w:val="NormalHanging12a"/>
        <w:ind w:left="720" w:hanging="720"/>
      </w:pPr>
      <w:r w:rsidRPr="00F74546">
        <w:t>U.</w:t>
      </w:r>
      <w:r w:rsidRPr="00F74546">
        <w:tab/>
        <w:t>ker je v Uredbi (ES) št. 1829/2003 določeno,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legitimni dejavniki zajemati tudi obveznosti Unije na podlagi ciljev OZN za trajnostni razvoj in Konvencije OZN o biološki raznovrstnosti;</w:t>
      </w:r>
    </w:p>
    <w:p w:rsidR="00907B56" w:rsidRPr="00F74546" w:rsidRDefault="00907B56" w:rsidP="00907B56">
      <w:pPr>
        <w:pStyle w:val="NormalHanging12a"/>
        <w:ind w:left="720" w:hanging="720"/>
      </w:pPr>
      <w:r w:rsidRPr="00F74546">
        <w:t>V.</w:t>
      </w:r>
      <w:r w:rsidRPr="00F74546">
        <w:tab/>
        <w:t>ker odobritev gensko spremenjene soje s strani Unije ne bi bila v skladu z mednarodnimi zavezami o zmanjšanju uporabe pesticidov</w:t>
      </w:r>
      <w:r w:rsidRPr="00F74546">
        <w:rPr>
          <w:vertAlign w:val="superscript"/>
        </w:rPr>
        <w:footnoteReference w:id="18"/>
      </w:r>
      <w:r w:rsidRPr="00F74546">
        <w:t>, saj so ravno v državah, v katerih gojijo gensko spremenjene poljščine, odporne proti herbicidom, ljudje in okolje bolj izpostavljeni herbicidom, pa tudi potencialno resnim zdravstvenim posledicam;</w:t>
      </w:r>
    </w:p>
    <w:p w:rsidR="00907B56" w:rsidRPr="00F74546" w:rsidRDefault="00907B56" w:rsidP="00907B56">
      <w:pPr>
        <w:pStyle w:val="NormalHanging12a"/>
        <w:ind w:left="720" w:hanging="720"/>
      </w:pPr>
      <w:r w:rsidRPr="00F74546">
        <w:t>W.</w:t>
      </w:r>
      <w:r w:rsidRPr="00F74546">
        <w:tab/>
        <w:t>ker je krčenje gozdov pomemben vzrok za zmanjševanje biotske raznovrstnosti; ker so emisije, ki izhajajo iz rabe zemljišč in njenih sprememb, predvsem zaradi krčenja gozdov, drugi največji vzrok podnebnih sprememb za izgorevanjem fosilnih goriv</w:t>
      </w:r>
      <w:r w:rsidRPr="00F74546">
        <w:rPr>
          <w:szCs w:val="24"/>
          <w:vertAlign w:val="superscript"/>
        </w:rPr>
        <w:footnoteReference w:id="19"/>
      </w:r>
      <w:r w:rsidRPr="00F74546">
        <w:t xml:space="preserve">; ker se v okviru Pariškega sporazuma, strateškega načrta za biotsko raznovrstnost za obdobje 2011–2020, sprejetega na podlagi Konvencije OZN o biološki raznovrstnosti ter ciljev o biotski raznovrstnosti iz </w:t>
      </w:r>
      <w:proofErr w:type="spellStart"/>
      <w:r w:rsidRPr="00F74546">
        <w:t>Aičija</w:t>
      </w:r>
      <w:proofErr w:type="spellEnd"/>
      <w:r w:rsidRPr="00F74546">
        <w:t xml:space="preserve"> spodbujajo trajnostno gospodarjenje z gozdovi, njihovo varstvo in prizadevanja za njihovo obnovo</w:t>
      </w:r>
      <w:r w:rsidRPr="00F74546">
        <w:rPr>
          <w:szCs w:val="24"/>
          <w:vertAlign w:val="superscript"/>
        </w:rPr>
        <w:footnoteReference w:id="20"/>
      </w:r>
      <w:r w:rsidRPr="00F74546">
        <w:t>; ker naj bi v skladu s ciljem OZN za trajnostni razvoj št. 15 do leta 2020 ustavili krčenje gozdov</w:t>
      </w:r>
      <w:r w:rsidRPr="00F74546">
        <w:rPr>
          <w:szCs w:val="24"/>
          <w:vertAlign w:val="superscript"/>
        </w:rPr>
        <w:footnoteReference w:id="21"/>
      </w:r>
      <w:r w:rsidRPr="00F74546">
        <w:t>; ker imajo gozdovi večnamensko vlogo in s tem podpirajo uresničevanje večine ciljev OZN za trajnostni razvoj</w:t>
      </w:r>
      <w:r w:rsidRPr="00F74546">
        <w:rPr>
          <w:szCs w:val="24"/>
          <w:vertAlign w:val="superscript"/>
        </w:rPr>
        <w:footnoteReference w:id="22"/>
      </w:r>
      <w:r w:rsidRPr="00F74546">
        <w:t>;</w:t>
      </w:r>
    </w:p>
    <w:p w:rsidR="00907B56" w:rsidRPr="00F74546" w:rsidRDefault="00907B56" w:rsidP="00907B56">
      <w:pPr>
        <w:pStyle w:val="NormalHanging12a"/>
        <w:ind w:left="720" w:hanging="720"/>
      </w:pPr>
      <w:r w:rsidRPr="00F74546">
        <w:t>X.</w:t>
      </w:r>
      <w:r w:rsidRPr="00F74546">
        <w:tab/>
        <w:t xml:space="preserve">ker so gozdni požari v </w:t>
      </w:r>
      <w:proofErr w:type="spellStart"/>
      <w:r w:rsidRPr="00F74546">
        <w:t>Amazoniji</w:t>
      </w:r>
      <w:proofErr w:type="spellEnd"/>
      <w:r w:rsidRPr="00F74546">
        <w:t xml:space="preserve"> posledica visoke stopnje krčenja gozdov; ker je Komisija v sporočilu iz leta 2019 izrazila zavezo zaščiti in obnovi svetovnih gozdov</w:t>
      </w:r>
      <w:r w:rsidRPr="00F74546">
        <w:rPr>
          <w:vertAlign w:val="superscript"/>
        </w:rPr>
        <w:footnoteReference w:id="23"/>
      </w:r>
      <w:r w:rsidRPr="00F74546">
        <w:t>; ker je varstvo biotske raznovrstnosti na svetovni ravni, vključno z gozdovi, ključni cilj strategije EU za biotsko raznovrstnost</w:t>
      </w:r>
      <w:r w:rsidRPr="00F74546">
        <w:rPr>
          <w:vertAlign w:val="superscript"/>
        </w:rPr>
        <w:footnoteReference w:id="24"/>
      </w:r>
      <w:r w:rsidRPr="00F74546">
        <w:t>;</w:t>
      </w:r>
    </w:p>
    <w:p w:rsidR="00907B56" w:rsidRPr="00F74546" w:rsidRDefault="00907B56" w:rsidP="00907B56">
      <w:pPr>
        <w:pStyle w:val="NormalHanging12a"/>
        <w:ind w:left="720" w:hanging="720"/>
      </w:pPr>
      <w:r w:rsidRPr="00F74546">
        <w:t>Y.</w:t>
      </w:r>
      <w:r w:rsidRPr="00F74546">
        <w:tab/>
        <w:t xml:space="preserve">ker je pridelava soje med ključnimi gonili krčenja gozdov na območjih Amazonke, </w:t>
      </w:r>
      <w:proofErr w:type="spellStart"/>
      <w:r w:rsidRPr="00F74546">
        <w:t>Cerrada</w:t>
      </w:r>
      <w:proofErr w:type="spellEnd"/>
      <w:r w:rsidRPr="00F74546">
        <w:t xml:space="preserve"> in Gran </w:t>
      </w:r>
      <w:proofErr w:type="spellStart"/>
      <w:r w:rsidRPr="00F74546">
        <w:t>Chaca</w:t>
      </w:r>
      <w:proofErr w:type="spellEnd"/>
      <w:r w:rsidRPr="00F74546">
        <w:t xml:space="preserve"> v Južni Ameriki; ker je 97 % soje, pridelane v Braziliji, oziroma 100 % soje, pridelane v Argentini, gensko spremenjene</w:t>
      </w:r>
      <w:r w:rsidRPr="00F74546">
        <w:rPr>
          <w:szCs w:val="24"/>
          <w:vertAlign w:val="superscript"/>
        </w:rPr>
        <w:footnoteReference w:id="25"/>
      </w:r>
      <w:r w:rsidRPr="00F74546">
        <w:t>;</w:t>
      </w:r>
    </w:p>
    <w:p w:rsidR="00907B56" w:rsidRPr="00F74546" w:rsidRDefault="00907B56" w:rsidP="00907B56">
      <w:pPr>
        <w:pStyle w:val="NormalHanging12a"/>
        <w:ind w:left="720" w:hanging="720"/>
        <w:rPr>
          <w:szCs w:val="24"/>
        </w:rPr>
      </w:pPr>
      <w:r w:rsidRPr="00F74546">
        <w:t>Z.</w:t>
      </w:r>
      <w:r w:rsidRPr="00F74546">
        <w:tab/>
        <w:t>ker je Komisija v analizi ugotovila, da je soja skozi zgodovino predstavljala največji prispevek Unije h krčenju gozdov po svetu in s tem povezanim emisijam, saj je nanjo odpadla skoraj polovica krčenja gozdov, zajetega v vsem uvozu Unije</w:t>
      </w:r>
      <w:r w:rsidRPr="00F74546">
        <w:rPr>
          <w:szCs w:val="24"/>
          <w:vertAlign w:val="superscript"/>
        </w:rPr>
        <w:footnoteReference w:id="26"/>
      </w:r>
      <w:r w:rsidRPr="00F74546">
        <w:t>;</w:t>
      </w:r>
    </w:p>
    <w:p w:rsidR="00907B56" w:rsidRPr="00F74546" w:rsidRDefault="00907B56" w:rsidP="00907B56">
      <w:pPr>
        <w:pStyle w:val="NormalHanging12a"/>
        <w:ind w:left="284" w:hanging="284"/>
        <w:rPr>
          <w:b/>
          <w:i/>
        </w:rPr>
      </w:pPr>
      <w:r w:rsidRPr="00F74546">
        <w:rPr>
          <w:b/>
          <w:i/>
        </w:rPr>
        <w:t>Zmanjšanje odvisnosti od uvožene krme</w:t>
      </w:r>
    </w:p>
    <w:p w:rsidR="00907B56" w:rsidRPr="00F74546" w:rsidRDefault="00907B56" w:rsidP="00907B56">
      <w:pPr>
        <w:pStyle w:val="NormalHanging12a"/>
        <w:ind w:left="720" w:hanging="720"/>
      </w:pPr>
      <w:r w:rsidRPr="00F74546">
        <w:t>AA.</w:t>
      </w:r>
      <w:r w:rsidRPr="00F74546">
        <w:tab/>
        <w:t xml:space="preserve">ker je eno od spoznanj, pridobljenih med krizo zaradi covida-19 in sedanjo vojno v Ukrajini, to, da mora Unija nujno odpraviti odvisnost od nekaterih kritičnih surovin; ker je predsednica Komisije Ursula von der </w:t>
      </w:r>
      <w:proofErr w:type="spellStart"/>
      <w:r w:rsidRPr="00F74546">
        <w:t>Leyen</w:t>
      </w:r>
      <w:proofErr w:type="spellEnd"/>
      <w:r w:rsidRPr="00F74546">
        <w:t xml:space="preserve"> komisarja </w:t>
      </w:r>
      <w:proofErr w:type="spellStart"/>
      <w:r w:rsidRPr="00F74546">
        <w:t>Christopha</w:t>
      </w:r>
      <w:proofErr w:type="spellEnd"/>
      <w:r w:rsidRPr="00F74546">
        <w:t xml:space="preserve"> </w:t>
      </w:r>
      <w:proofErr w:type="spellStart"/>
      <w:r w:rsidRPr="00F74546">
        <w:t>Hansena</w:t>
      </w:r>
      <w:proofErr w:type="spellEnd"/>
      <w:r w:rsidRPr="00F74546">
        <w:t xml:space="preserve"> v svoji poslanici prosila, naj preuči načine za zmanjšanje uvoza kritičnih surovin</w:t>
      </w:r>
      <w:r w:rsidRPr="00F74546">
        <w:rPr>
          <w:rStyle w:val="FootnoteReference"/>
        </w:rPr>
        <w:footnoteReference w:id="27"/>
      </w:r>
      <w:r w:rsidRPr="00F74546">
        <w:t xml:space="preserve">; </w:t>
      </w:r>
    </w:p>
    <w:p w:rsidR="00907B56" w:rsidRPr="00F74546" w:rsidRDefault="00907B56" w:rsidP="00907B56">
      <w:pPr>
        <w:pStyle w:val="NormalHanging12a"/>
        <w:ind w:left="720" w:hanging="720"/>
      </w:pPr>
      <w:r w:rsidRPr="00F74546">
        <w:t>AB.</w:t>
      </w:r>
      <w:r w:rsidRPr="00F74546">
        <w:tab/>
        <w:t>ker trgovinski sporazumi spodbujajo uvoz živil in krme, ki vsebujejo gensko spremenjene organizme, so iz njih sestavljeni ali proizvedeni, v Unijo; ker sta Brazilija in Argentina med največjimi svetovnimi proizvajalkami GSO in uporabnicami pesticidov, vključno z GSO in pesticidi, ki so v Uniji iz zdravstvenih ali okoljskih razlogov prepovedani;</w:t>
      </w:r>
    </w:p>
    <w:p w:rsidR="00907B56" w:rsidRPr="00F74546" w:rsidRDefault="00907B56" w:rsidP="00907B56">
      <w:pPr>
        <w:pStyle w:val="NormalHanging12a"/>
        <w:ind w:left="284" w:hanging="284"/>
        <w:rPr>
          <w:b/>
          <w:i/>
        </w:rPr>
      </w:pPr>
      <w:r w:rsidRPr="00F74546">
        <w:rPr>
          <w:b/>
          <w:i/>
        </w:rPr>
        <w:t>Nedemokratičen postopek odločanja</w:t>
      </w:r>
    </w:p>
    <w:p w:rsidR="00907B56" w:rsidRPr="00F74546" w:rsidRDefault="00907B56" w:rsidP="00907B56">
      <w:pPr>
        <w:pStyle w:val="NormalHanging12a"/>
        <w:ind w:left="720" w:hanging="720"/>
      </w:pPr>
      <w:r w:rsidRPr="00F74546">
        <w:t>AC.</w:t>
      </w:r>
      <w:r w:rsidRPr="00F74546">
        <w:tab/>
        <w:t xml:space="preserve">ker je Evropski parlament v osmem zakonodajnem obdobju sprejel 36 resolucij, v katerih nasprotuje temu, da bi gensko spremenjene organizme, namenjene za živila in krmo, smeli dajati na trg (33 resolucij) ter da bi te organizme gojili v Uniji (tri resolucije); ker je Parlament v devetem zakonodajnem obdobju sprejel 38 resolucij, v katerih je nasprotoval temu, da bi gensko spremenjene organizme dali na trg, in je v sedanjem desetem zakonodajnem obdobju sprejel že deset dodatnih tovrstnih resolucij; </w:t>
      </w:r>
    </w:p>
    <w:p w:rsidR="00907B56" w:rsidRPr="00F74546" w:rsidRDefault="00907B56" w:rsidP="00907B56">
      <w:pPr>
        <w:pStyle w:val="NormalHanging12a"/>
        <w:ind w:left="720" w:hanging="720"/>
      </w:pPr>
      <w:r w:rsidRPr="00F74546">
        <w:t>AD.</w:t>
      </w:r>
      <w:r w:rsidRPr="00F74546">
        <w:tab/>
        <w:t>ker Komisija sicer priznava demokratični primanjkljaj, premajhno podporo držav članic in nasprotovanje Parlamenta, a vseeno še naprej daje odobritve za gensko spremenjene organizme;</w:t>
      </w:r>
    </w:p>
    <w:p w:rsidR="00907B56" w:rsidRPr="00F74546" w:rsidRDefault="00907B56" w:rsidP="00907B56">
      <w:pPr>
        <w:pStyle w:val="NormalHanging12a"/>
        <w:ind w:left="720" w:hanging="720"/>
      </w:pPr>
      <w:r w:rsidRPr="00F74546">
        <w:t>AE.</w:t>
      </w:r>
      <w:r w:rsidRPr="00F74546">
        <w:tab/>
        <w:t>ker ni treba spreminjati zakonodaje, da bi lahko Komisija zavrnila odobritev gensko spremenjenih organizmov, če v odboru za pritožbe odobritve ne podpre kvalificirana večina držav članic</w:t>
      </w:r>
      <w:r w:rsidRPr="00F74546">
        <w:rPr>
          <w:rStyle w:val="FootnoteReference"/>
        </w:rPr>
        <w:footnoteReference w:id="28"/>
      </w:r>
      <w:r w:rsidRPr="00F74546">
        <w:t>;</w:t>
      </w:r>
    </w:p>
    <w:p w:rsidR="00907B56" w:rsidRPr="00F74546" w:rsidRDefault="00907B56" w:rsidP="00907B56">
      <w:pPr>
        <w:pStyle w:val="NormalHanging12a"/>
        <w:ind w:left="720" w:hanging="720"/>
      </w:pPr>
      <w:r w:rsidRPr="00F74546">
        <w:t>AF.</w:t>
      </w:r>
      <w:r w:rsidRPr="00F74546">
        <w:tab/>
        <w:t xml:space="preserve">ker pri glasovanju Stalnega odbora za rastline, živali hrano in krmo iz člena 35 Uredbe (ES) št. 1829/2003, ki je potekalo 28. februarja 2025, ni bilo sprejeto mnenje, kar pomeni, da države članice odobritve niso podprle s kvalificirano večino;  </w:t>
      </w:r>
    </w:p>
    <w:p w:rsidR="00907B56" w:rsidRPr="00F74546" w:rsidRDefault="00907B56" w:rsidP="00907B56">
      <w:pPr>
        <w:pStyle w:val="NormalHanging12a"/>
        <w:ind w:left="720" w:hanging="720"/>
      </w:pPr>
      <w:r w:rsidRPr="00F74546">
        <w:t>1.</w:t>
      </w:r>
      <w:r w:rsidRPr="00F74546">
        <w:tab/>
        <w:t>meni, da osnutek izvedbenega sklepa Komisije presega izvedbena pooblastila, določena v Uredbi (ES) št. 1829/2003;</w:t>
      </w:r>
    </w:p>
    <w:p w:rsidR="00907B56" w:rsidRPr="00F74546" w:rsidRDefault="00907B56" w:rsidP="00907B56">
      <w:pPr>
        <w:pStyle w:val="NormalHanging12a"/>
        <w:ind w:left="720" w:hanging="720"/>
      </w:pPr>
      <w:r w:rsidRPr="00F74546">
        <w:t>2.</w:t>
      </w:r>
      <w:r w:rsidRPr="00F74546">
        <w:tab/>
        <w:t>meni, da osnutek izvedbenega sklepa Komisije ni v skladu s pravom Unije, saj ni združljiv s ciljem Uredbe (ES) št. 1829/2003, namreč da se v skladu s splošnimi načeli iz Uredbe (ES) št. 178/2002 Evropskega parlamenta in Sveta</w:t>
      </w:r>
      <w:r w:rsidRPr="00F74546">
        <w:rPr>
          <w:rStyle w:val="FootnoteReference"/>
        </w:rPr>
        <w:footnoteReference w:id="29"/>
      </w:r>
      <w:r w:rsidRPr="00F74546">
        <w:t xml:space="preserve"> omogoči visoka raven varovanja življenja in zdravja ljudi, zdravja in zaščite živali ter okoljskih interesov in interesov potrošnikov v zvezi z gensko spremenjenimi živili in krmo, ob hkratnem zagotavljanju nemotenega delovanja notranjega trga;</w:t>
      </w:r>
    </w:p>
    <w:p w:rsidR="00907B56" w:rsidRPr="00F74546" w:rsidRDefault="00907B56" w:rsidP="00907B56">
      <w:pPr>
        <w:pStyle w:val="NormalHanging12a"/>
        <w:ind w:left="720" w:hanging="720"/>
      </w:pPr>
      <w:r w:rsidRPr="00F74546">
        <w:t>3.</w:t>
      </w:r>
      <w:r w:rsidRPr="00F74546">
        <w:tab/>
        <w:t>poziva Komisijo, naj osnutek izvedbenega sklepa umakne in odboru predloži novega;</w:t>
      </w:r>
    </w:p>
    <w:p w:rsidR="00907B56" w:rsidRPr="00F74546" w:rsidRDefault="00907B56" w:rsidP="00907B56">
      <w:pPr>
        <w:pStyle w:val="NormalHanging12a"/>
        <w:ind w:left="720" w:hanging="720"/>
      </w:pPr>
      <w:r w:rsidRPr="00F74546">
        <w:t>4.</w:t>
      </w:r>
      <w:r w:rsidRPr="00F74546">
        <w:tab/>
        <w:t>poziva Komisijo, naj v skladu s pristopom „eno zdravje“ ne odobri gensko spremenjenih kmetijskih rastlin, odpornih proti herbicidom, saj bi to privedlo do povečane uporabe komplementarnih herbicidov, s tem pa tudi povečanih tveganj za biotsko raznovrstnost, varnost hrane in zdravje delavcev;</w:t>
      </w:r>
    </w:p>
    <w:p w:rsidR="00907B56" w:rsidRPr="00F74546" w:rsidRDefault="00907B56" w:rsidP="00907B56">
      <w:pPr>
        <w:pStyle w:val="NormalHanging12a"/>
        <w:ind w:left="720" w:hanging="720"/>
      </w:pPr>
      <w:r w:rsidRPr="00F74546">
        <w:t>5.</w:t>
      </w:r>
      <w:r w:rsidRPr="00F74546">
        <w:tab/>
        <w:t>glede tega poudarja, da odobritev uvoza katere koli gensko spremenjene rastline, ki je bila spremenjena tako, da je odporna proti herbicidom, za uporabo v živilih in krmi ni v skladu z mednarodnimi zavezami Unije, med drugim na podlagi ciljev OZN za trajnostni razvoj in Konvencije OZN o biološki raznovrstnosti, vključno z nedavno sprejetim Kunminško-montrealskim okvirom</w:t>
      </w:r>
      <w:r w:rsidRPr="00F74546">
        <w:rPr>
          <w:rStyle w:val="FootnoteReference"/>
        </w:rPr>
        <w:footnoteReference w:id="30"/>
      </w:r>
      <w:r w:rsidRPr="00F74546">
        <w:t>;</w:t>
      </w:r>
    </w:p>
    <w:p w:rsidR="00907B56" w:rsidRPr="00F74546" w:rsidRDefault="00907B56" w:rsidP="00907B56">
      <w:pPr>
        <w:pStyle w:val="NormalHanging12a"/>
        <w:ind w:left="720" w:hanging="720"/>
      </w:pPr>
      <w:r w:rsidRPr="00F74546">
        <w:t>6.</w:t>
      </w:r>
      <w:r w:rsidRPr="00F74546">
        <w:tab/>
        <w:t>pričakuje, da bo Komisija prednostno izpolnila svojo zavezo o pripravi predloga, s katerim bi dosegla, da se nevarne kemikalije, ki so v Uniji prepovedane, ne bodo proizvajale za izvoz, in svojo zavezo, da bo zagotovila vzajemnost z boljšo uskladitvijo naših domačih proizvodnih standardov s standardi, ki se uporabljajo za uvoz, zlasti za pesticide;</w:t>
      </w:r>
    </w:p>
    <w:p w:rsidR="00907B56" w:rsidRPr="00F74546" w:rsidRDefault="00907B56" w:rsidP="00907B56">
      <w:pPr>
        <w:pStyle w:val="NormalHanging12a"/>
        <w:ind w:left="720" w:hanging="720"/>
      </w:pPr>
      <w:r w:rsidRPr="00F74546">
        <w:t>7.</w:t>
      </w:r>
      <w:r w:rsidRPr="00F74546">
        <w:tab/>
        <w:t>poziva Komisijo, naj pri pogajanjih o prostotrgovinskih sporazumih poskrbi, da bodo standardi Unije in standardi njenih partnerjev zbližani, da bodo doseženi varnostni standardi Unije;</w:t>
      </w:r>
    </w:p>
    <w:p w:rsidR="00907B56" w:rsidRPr="00F74546" w:rsidRDefault="00907B56" w:rsidP="00907B56">
      <w:pPr>
        <w:pStyle w:val="NormalHanging12a"/>
        <w:ind w:left="720" w:hanging="720"/>
      </w:pPr>
      <w:r w:rsidRPr="00F74546">
        <w:t xml:space="preserve">8. </w:t>
      </w:r>
      <w:r w:rsidRPr="00F74546">
        <w:tab/>
        <w:t xml:space="preserve">pozdravlja, da je Komisija v pismu z dne 11. septembra 2020 poslancem vendarle priznala, da je treba pri odločitvah o odobritvi gensko spremenjenih organizmov upoštevati </w:t>
      </w:r>
      <w:proofErr w:type="spellStart"/>
      <w:r w:rsidRPr="00F74546">
        <w:t>trajnostnost</w:t>
      </w:r>
      <w:proofErr w:type="spellEnd"/>
      <w:r w:rsidRPr="00F74546">
        <w:rPr>
          <w:rStyle w:val="FootnoteReference"/>
        </w:rPr>
        <w:footnoteReference w:id="31"/>
      </w:r>
      <w:r w:rsidRPr="00F74546">
        <w:t>; je pa globoko razočaran, da Komisija še naprej dovoljuje, da se v Unijo uvažajo gensko spremenjeni organizmi, čeprav Parlament temu stalno nasprotuje in proti temu glasuje tudi večina držav članic;</w:t>
      </w:r>
    </w:p>
    <w:p w:rsidR="00907B56" w:rsidRPr="00F74546" w:rsidRDefault="00907B56" w:rsidP="00907B56">
      <w:pPr>
        <w:pStyle w:val="NormalHanging12a"/>
        <w:ind w:left="720" w:hanging="720"/>
      </w:pPr>
      <w:r w:rsidRPr="00F74546">
        <w:t>9.</w:t>
      </w:r>
      <w:r w:rsidRPr="00F74546">
        <w:tab/>
        <w:t xml:space="preserve">znova poziva Komisijo, naj upošteva obveznosti, ki jih ima Unija po mednarodnih sporazumih, kot so Pariški sporazum o podnebnih spremembah, Konvencija OZN o biološki raznovrstnosti in cilji OZN za trajnostni razvoj; jo ponovno poziva, naj osnutkom izvedbenih aktov priloži </w:t>
      </w:r>
      <w:proofErr w:type="spellStart"/>
      <w:r w:rsidRPr="00F74546">
        <w:t>obrazložitveni</w:t>
      </w:r>
      <w:proofErr w:type="spellEnd"/>
      <w:r w:rsidRPr="00F74546">
        <w:t xml:space="preserve"> memorandum, v katerem bo razložila, kako podpirajo načelo </w:t>
      </w:r>
      <w:proofErr w:type="spellStart"/>
      <w:r w:rsidRPr="00F74546">
        <w:t>neškodovanja</w:t>
      </w:r>
      <w:proofErr w:type="spellEnd"/>
      <w:r w:rsidRPr="00F74546">
        <w:rPr>
          <w:rStyle w:val="FootnoteReference"/>
        </w:rPr>
        <w:footnoteReference w:id="32"/>
      </w:r>
      <w:r w:rsidRPr="00F74546">
        <w:t xml:space="preserve">; </w:t>
      </w:r>
    </w:p>
    <w:p w:rsidR="00E365E1" w:rsidRPr="00F74546" w:rsidRDefault="00907B56" w:rsidP="00D2141A">
      <w:pPr>
        <w:ind w:left="567" w:hanging="567"/>
      </w:pPr>
      <w:r w:rsidRPr="00F74546">
        <w:t>10.</w:t>
      </w:r>
      <w:r w:rsidRPr="00F74546">
        <w:tab/>
        <w:t>naroči svoji predsednici, naj to resolucijo posreduje Svetu in Komisiji ter vladam in parlamentom držav članic.</w:t>
      </w:r>
    </w:p>
    <w:sectPr w:rsidR="00E365E1" w:rsidRPr="00F74546" w:rsidSect="00F745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0DA" w:rsidRPr="00F74546" w:rsidRDefault="002360DA">
      <w:r w:rsidRPr="00F74546">
        <w:separator/>
      </w:r>
    </w:p>
  </w:endnote>
  <w:endnote w:type="continuationSeparator" w:id="0">
    <w:p w:rsidR="002360DA" w:rsidRPr="00F74546" w:rsidRDefault="002360DA">
      <w:r w:rsidRPr="00F745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0DA" w:rsidRPr="00F74546" w:rsidRDefault="002360DA">
      <w:r w:rsidRPr="00F74546">
        <w:separator/>
      </w:r>
    </w:p>
  </w:footnote>
  <w:footnote w:type="continuationSeparator" w:id="0">
    <w:p w:rsidR="002360DA" w:rsidRPr="00F74546" w:rsidRDefault="002360DA">
      <w:r w:rsidRPr="00F74546">
        <w:continuationSeparator/>
      </w:r>
    </w:p>
  </w:footnote>
  <w:footnote w:id="1">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UL L 268, 18.10.2003, str. 1, ELI: </w:t>
      </w:r>
      <w:hyperlink r:id="rId1" w:history="1">
        <w:r w:rsidRPr="00F74546">
          <w:rPr>
            <w:rStyle w:val="Hyperlink"/>
            <w:sz w:val="24"/>
            <w:lang w:val="sl-SI"/>
          </w:rPr>
          <w:t>http://data.europa.eu/eli/reg/2003/1829/oj</w:t>
        </w:r>
      </w:hyperlink>
      <w:r w:rsidRPr="00F74546">
        <w:rPr>
          <w:sz w:val="24"/>
          <w:lang w:val="sl-SI"/>
        </w:rPr>
        <w:t>.</w:t>
      </w:r>
    </w:p>
  </w:footnote>
  <w:footnote w:id="2">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UL L 55, 28.2.2011, str. </w:t>
      </w:r>
      <w:r w:rsidRPr="00F74546">
        <w:rPr>
          <w:sz w:val="24"/>
          <w:lang w:val="sl-SI"/>
        </w:rPr>
        <w:t>13, ELI:</w:t>
      </w:r>
      <w:r w:rsidRPr="00F74546">
        <w:rPr>
          <w:rStyle w:val="Hyperlink"/>
          <w:sz w:val="24"/>
          <w:lang w:val="sl-SI"/>
        </w:rPr>
        <w:t xml:space="preserve"> </w:t>
      </w:r>
      <w:hyperlink r:id="rId2" w:history="1">
        <w:r w:rsidRPr="00F74546">
          <w:rPr>
            <w:rStyle w:val="Hyperlink"/>
            <w:sz w:val="24"/>
            <w:lang w:val="sl-SI"/>
          </w:rPr>
          <w:t>http://data.europa.eu/eli/reg/2011/182/oj</w:t>
        </w:r>
      </w:hyperlink>
      <w:r w:rsidRPr="00F74546">
        <w:rPr>
          <w:sz w:val="24"/>
          <w:lang w:val="sl-SI"/>
        </w:rPr>
        <w:t>.</w:t>
      </w:r>
    </w:p>
  </w:footnote>
  <w:footnote w:id="3">
    <w:p w:rsidR="00907B56" w:rsidRPr="00F74546" w:rsidRDefault="00907B56" w:rsidP="00F74546">
      <w:pPr>
        <w:pStyle w:val="FootnoteText"/>
        <w:ind w:left="567" w:hanging="567"/>
        <w:rPr>
          <w:color w:val="000000" w:themeColor="text1"/>
          <w:sz w:val="24"/>
          <w:lang w:val="sl-SI"/>
        </w:rPr>
      </w:pPr>
      <w:r w:rsidRPr="00F74546">
        <w:rPr>
          <w:rStyle w:val="FootnoteReference"/>
          <w:color w:val="000000" w:themeColor="text1"/>
          <w:sz w:val="24"/>
          <w:lang w:val="sl-SI"/>
        </w:rPr>
        <w:footnoteRef/>
      </w:r>
      <w:r w:rsidR="00F74546" w:rsidRPr="00F74546">
        <w:rPr>
          <w:color w:val="000000" w:themeColor="text1"/>
          <w:sz w:val="24"/>
          <w:lang w:val="sl-SI"/>
        </w:rPr>
        <w:t xml:space="preserve"> </w:t>
      </w:r>
      <w:r w:rsidR="00F74546" w:rsidRPr="00F74546">
        <w:rPr>
          <w:color w:val="000000" w:themeColor="text1"/>
          <w:sz w:val="24"/>
          <w:lang w:val="sl-SI"/>
        </w:rPr>
        <w:tab/>
      </w:r>
      <w:r w:rsidRPr="00F74546">
        <w:rPr>
          <w:color w:val="000000" w:themeColor="text1"/>
          <w:sz w:val="24"/>
          <w:lang w:val="sl-SI"/>
        </w:rPr>
        <w:t xml:space="preserve">Znanstveno mnenje odbora agencije EFSA o oceni gensko spremenjene soje </w:t>
      </w:r>
      <w:r w:rsidRPr="00F74546">
        <w:rPr>
          <w:sz w:val="24"/>
          <w:lang w:val="sl-SI"/>
        </w:rPr>
        <w:t>MON 87705 × MON 87708 × MON 89788 za uporabo v živilih in krmi v skladu z Uredbo (ES) št. </w:t>
      </w:r>
      <w:r w:rsidRPr="00F74546">
        <w:rPr>
          <w:sz w:val="24"/>
          <w:lang w:val="sl-SI"/>
        </w:rPr>
        <w:t xml:space="preserve">1829/2003 (vloga EFSA-GMO-NL-2015-126), EFSA </w:t>
      </w:r>
      <w:proofErr w:type="spellStart"/>
      <w:r w:rsidRPr="00F74546">
        <w:rPr>
          <w:sz w:val="24"/>
          <w:lang w:val="sl-SI"/>
        </w:rPr>
        <w:t>Journal</w:t>
      </w:r>
      <w:proofErr w:type="spellEnd"/>
      <w:r w:rsidRPr="00F74546">
        <w:rPr>
          <w:sz w:val="24"/>
          <w:lang w:val="sl-SI"/>
        </w:rPr>
        <w:t xml:space="preserve"> 2020; 18(5):e06111, </w:t>
      </w:r>
      <w:hyperlink r:id="rId3" w:history="1">
        <w:r w:rsidRPr="00F74546">
          <w:rPr>
            <w:rStyle w:val="Hyperlink"/>
            <w:sz w:val="24"/>
            <w:lang w:val="sl-SI"/>
          </w:rPr>
          <w:t>https://doi.org/10.2903/j.efsa.2020.6111</w:t>
        </w:r>
      </w:hyperlink>
      <w:r w:rsidRPr="00F74546">
        <w:rPr>
          <w:sz w:val="24"/>
          <w:lang w:val="sl-SI"/>
        </w:rPr>
        <w:t>.</w:t>
      </w:r>
    </w:p>
  </w:footnote>
  <w:footnote w:id="4">
    <w:p w:rsidR="00907B56" w:rsidRPr="00F74546" w:rsidRDefault="00907B56" w:rsidP="00F74546">
      <w:pPr>
        <w:pStyle w:val="FootnoteText"/>
        <w:ind w:left="567" w:hanging="567"/>
        <w:rPr>
          <w:color w:val="000000" w:themeColor="text1"/>
          <w:sz w:val="24"/>
          <w:vertAlign w:val="superscript"/>
          <w:lang w:val="sl-SI"/>
        </w:rPr>
      </w:pPr>
      <w:r w:rsidRPr="00F74546">
        <w:rPr>
          <w:rStyle w:val="FootnoteReference"/>
          <w:sz w:val="24"/>
          <w:lang w:val="sl-SI"/>
        </w:rPr>
        <w:footnoteRef/>
      </w:r>
      <w:r w:rsidR="00F74546" w:rsidRPr="00F74546">
        <w:rPr>
          <w:color w:val="000000" w:themeColor="text1"/>
          <w:sz w:val="24"/>
          <w:lang w:val="sl-SI"/>
        </w:rPr>
        <w:t xml:space="preserve"> </w:t>
      </w:r>
      <w:r w:rsidR="00F74546" w:rsidRPr="00F74546">
        <w:rPr>
          <w:color w:val="000000" w:themeColor="text1"/>
          <w:sz w:val="24"/>
          <w:lang w:val="sl-SI"/>
        </w:rPr>
        <w:tab/>
      </w:r>
      <w:r w:rsidRPr="00F74546">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w:t>
      </w:r>
      <w:r w:rsidR="00907B56" w:rsidRPr="00F74546">
        <w:rPr>
          <w:color w:val="000000" w:themeColor="text1"/>
          <w:sz w:val="24"/>
          <w:lang w:val="sl-SI"/>
        </w:rPr>
        <w:t xml:space="preserve">1829/2003 Evropskega parlamenta in Sveta (UL C, C/2025/1797, 4.4.2025, ELI: </w:t>
      </w:r>
      <w:hyperlink r:id="rId4" w:history="1">
        <w:r w:rsidR="00907B56" w:rsidRPr="00F74546">
          <w:rPr>
            <w:rStyle w:val="Hyperlink"/>
            <w:sz w:val="24"/>
            <w:lang w:val="sl-SI"/>
          </w:rPr>
          <w:t>http://data.europa.eu/eli/C/2025/1797/oj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907B56" w:rsidRPr="00F74546">
          <w:rPr>
            <w:rStyle w:val="Hyperlink"/>
            <w:sz w:val="24"/>
            <w:lang w:val="sl-SI"/>
          </w:rPr>
          <w:t>http://data.europa.eu/eli/C/2025/1798/oj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907B56" w:rsidRPr="00F74546">
        <w:rPr>
          <w:color w:val="000000" w:themeColor="text1"/>
          <w:sz w:val="24"/>
          <w:lang w:val="sl-SI"/>
        </w:rPr>
        <w:t>podkombinacij</w:t>
      </w:r>
      <w:proofErr w:type="spellEnd"/>
      <w:r w:rsidR="00907B56" w:rsidRPr="00F74546">
        <w:rPr>
          <w:color w:val="000000" w:themeColor="text1"/>
          <w:sz w:val="24"/>
          <w:lang w:val="sl-SI"/>
        </w:rPr>
        <w:t xml:space="preserve">, so iz njih sestavljeni ali proizvedeni, v skladu z Uredbo (ES) št. 1829/2003 Evropskega parlamenta in Sveta (UL C, C/2025/1799, 4.4.2025, ELI: </w:t>
      </w:r>
      <w:hyperlink r:id="rId6" w:history="1">
        <w:r w:rsidR="00907B56" w:rsidRPr="00F74546">
          <w:rPr>
            <w:rStyle w:val="Hyperlink"/>
            <w:sz w:val="24"/>
            <w:lang w:val="sl-SI"/>
          </w:rPr>
          <w:t>http://data.europa.eu/eli/C/2025/1799/oj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907B56" w:rsidRPr="00F74546">
          <w:rPr>
            <w:rStyle w:val="Hyperlink"/>
            <w:sz w:val="24"/>
            <w:lang w:val="sl-SI"/>
          </w:rPr>
          <w:t>http://data.europa.eu/eli/C/2025/1800/oj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907B56" w:rsidRPr="00F74546">
          <w:rPr>
            <w:rStyle w:val="Hyperlink"/>
            <w:sz w:val="24"/>
            <w:lang w:val="sl-SI"/>
          </w:rPr>
          <w:t>http://data.europa.eu/eli/C/2025/1801/oj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907B56" w:rsidRPr="00F74546">
          <w:rPr>
            <w:rStyle w:val="Hyperlink"/>
            <w:sz w:val="24"/>
            <w:lang w:val="sl-SI"/>
          </w:rPr>
          <w:t>http://data.europa.eu/eli/C/2025/1802/oj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907B56" w:rsidRPr="00F74546">
          <w:rPr>
            <w:rStyle w:val="Hyperlink"/>
            <w:sz w:val="24"/>
            <w:lang w:val="sl-SI"/>
          </w:rPr>
          <w:t>http://data.europa.eu/eli/C/2025/1803/oj</w:t>
        </w:r>
      </w:hyperlink>
      <w:r w:rsidR="00907B56" w:rsidRPr="00F74546">
        <w:rPr>
          <w:color w:val="000000" w:themeColor="text1"/>
          <w:sz w:val="24"/>
          <w:lang w:val="sl-SI"/>
        </w:rPr>
        <w:t>);</w:t>
      </w:r>
    </w:p>
    <w:p w:rsidR="00907B56" w:rsidRPr="00F74546" w:rsidRDefault="00F74546" w:rsidP="00F74546">
      <w:pPr>
        <w:pStyle w:val="FootnoteText"/>
        <w:ind w:left="567" w:hanging="567"/>
        <w:rPr>
          <w:color w:val="000000" w:themeColor="text1"/>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907B56" w:rsidRPr="00F74546">
          <w:rPr>
            <w:rStyle w:val="Hyperlink"/>
            <w:sz w:val="24"/>
            <w:lang w:val="sl-SI"/>
          </w:rPr>
          <w:t>http://data.europa.eu/eli/C/2025/1804/oj</w:t>
        </w:r>
      </w:hyperlink>
      <w:r w:rsidR="00907B56" w:rsidRPr="00F74546">
        <w:rPr>
          <w:color w:val="000000" w:themeColor="text1"/>
          <w:sz w:val="24"/>
          <w:lang w:val="sl-SI"/>
        </w:rPr>
        <w:t>);</w:t>
      </w:r>
    </w:p>
    <w:p w:rsidR="00907B56" w:rsidRPr="00F74546" w:rsidRDefault="00F74546" w:rsidP="00F74546">
      <w:pPr>
        <w:pStyle w:val="FootnoteText"/>
        <w:ind w:left="567" w:hanging="567"/>
        <w:rPr>
          <w:sz w:val="24"/>
          <w:vertAlign w:val="superscript"/>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r>
      <w:r w:rsidR="00907B56" w:rsidRPr="00F74546">
        <w:rPr>
          <w:sz w:val="24"/>
          <w:lang w:val="sl-SI"/>
        </w:rPr>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w:t>
      </w:r>
      <w:r w:rsidR="0014656A">
        <w:rPr>
          <w:sz w:val="24"/>
          <w:lang w:val="sl-SI"/>
        </w:rPr>
        <w:t xml:space="preserve">Sprejeta besedila, </w:t>
      </w:r>
      <w:r w:rsidR="00907B56" w:rsidRPr="00F74546">
        <w:rPr>
          <w:color w:val="000000" w:themeColor="text1"/>
          <w:sz w:val="24"/>
          <w:lang w:val="sl-SI"/>
        </w:rPr>
        <w:t>P10_TA(2025)0014</w:t>
      </w:r>
      <w:r w:rsidR="00907B56" w:rsidRPr="00F74546">
        <w:rPr>
          <w:sz w:val="24"/>
          <w:lang w:val="sl-SI"/>
        </w:rPr>
        <w:t>);</w:t>
      </w:r>
    </w:p>
    <w:p w:rsidR="00907B56" w:rsidRPr="00F74546" w:rsidRDefault="00F74546" w:rsidP="00F74546">
      <w:pPr>
        <w:pStyle w:val="FootnoteText"/>
        <w:ind w:left="567" w:hanging="567"/>
        <w:rPr>
          <w:sz w:val="24"/>
          <w:lang w:val="sl-SI"/>
        </w:rPr>
      </w:pPr>
      <w:r w:rsidRPr="00F74546">
        <w:rPr>
          <w:color w:val="000000" w:themeColor="text1"/>
          <w:sz w:val="24"/>
          <w:lang w:val="sl-SI"/>
        </w:rPr>
        <w:t xml:space="preserve"> </w:t>
      </w:r>
      <w:r w:rsidRPr="00F74546">
        <w:rPr>
          <w:color w:val="000000" w:themeColor="text1"/>
          <w:sz w:val="24"/>
          <w:lang w:val="sl-SI"/>
        </w:rPr>
        <w:tab/>
      </w:r>
      <w:r w:rsidR="00907B56" w:rsidRPr="00F74546">
        <w:rPr>
          <w:color w:val="000000" w:themeColor="text1"/>
          <w:sz w:val="24"/>
          <w:lang w:val="sl-SI"/>
        </w:rPr>
        <w:t>–</w:t>
      </w:r>
      <w:r w:rsidR="00907B56" w:rsidRPr="00F74546">
        <w:rPr>
          <w:color w:val="000000" w:themeColor="text1"/>
          <w:sz w:val="24"/>
          <w:lang w:val="sl-SI"/>
        </w:rPr>
        <w:tab/>
        <w:t>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w:t>
      </w:r>
      <w:r w:rsidR="0014656A">
        <w:rPr>
          <w:sz w:val="24"/>
          <w:lang w:val="sl-SI"/>
        </w:rPr>
        <w:t xml:space="preserve">Sprejeta besedila, </w:t>
      </w:r>
      <w:r w:rsidR="00907B56" w:rsidRPr="00F74546">
        <w:rPr>
          <w:color w:val="000000" w:themeColor="text1"/>
          <w:sz w:val="24"/>
          <w:lang w:val="sl-SI"/>
        </w:rPr>
        <w:t>P10_TA(2025)0015).</w:t>
      </w:r>
    </w:p>
  </w:footnote>
  <w:footnote w:id="5">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Odbor agencije EFSA za gensko spremenjene organizme, </w:t>
      </w:r>
      <w:proofErr w:type="spellStart"/>
      <w:r w:rsidRPr="00F74546">
        <w:rPr>
          <w:i/>
          <w:iCs/>
          <w:sz w:val="24"/>
          <w:lang w:val="sl-SI"/>
        </w:rPr>
        <w:t>Statement</w:t>
      </w:r>
      <w:proofErr w:type="spellEnd"/>
      <w:r w:rsidRPr="00F74546">
        <w:rPr>
          <w:i/>
          <w:iCs/>
          <w:sz w:val="24"/>
          <w:lang w:val="sl-SI"/>
        </w:rPr>
        <w:t xml:space="preserve"> </w:t>
      </w:r>
      <w:proofErr w:type="spellStart"/>
      <w:r w:rsidRPr="00F74546">
        <w:rPr>
          <w:i/>
          <w:iCs/>
          <w:sz w:val="24"/>
          <w:lang w:val="sl-SI"/>
        </w:rPr>
        <w:t>complementing</w:t>
      </w:r>
      <w:proofErr w:type="spellEnd"/>
      <w:r w:rsidRPr="00F74546">
        <w:rPr>
          <w:i/>
          <w:iCs/>
          <w:sz w:val="24"/>
          <w:lang w:val="sl-SI"/>
        </w:rPr>
        <w:t xml:space="preserve"> </w:t>
      </w:r>
      <w:proofErr w:type="spellStart"/>
      <w:r w:rsidRPr="00F74546">
        <w:rPr>
          <w:i/>
          <w:iCs/>
          <w:sz w:val="24"/>
          <w:lang w:val="sl-SI"/>
        </w:rPr>
        <w:t>the</w:t>
      </w:r>
      <w:proofErr w:type="spellEnd"/>
      <w:r w:rsidRPr="00F74546">
        <w:rPr>
          <w:i/>
          <w:iCs/>
          <w:sz w:val="24"/>
          <w:lang w:val="sl-SI"/>
        </w:rPr>
        <w:t xml:space="preserve"> EFSA </w:t>
      </w:r>
      <w:proofErr w:type="spellStart"/>
      <w:r w:rsidRPr="00F74546">
        <w:rPr>
          <w:i/>
          <w:iCs/>
          <w:sz w:val="24"/>
          <w:lang w:val="sl-SI"/>
        </w:rPr>
        <w:t>Scientific</w:t>
      </w:r>
      <w:proofErr w:type="spellEnd"/>
      <w:r w:rsidRPr="00F74546">
        <w:rPr>
          <w:i/>
          <w:iCs/>
          <w:sz w:val="24"/>
          <w:lang w:val="sl-SI"/>
        </w:rPr>
        <w:t xml:space="preserve"> </w:t>
      </w:r>
      <w:proofErr w:type="spellStart"/>
      <w:r w:rsidRPr="00F74546">
        <w:rPr>
          <w:i/>
          <w:iCs/>
          <w:sz w:val="24"/>
          <w:lang w:val="sl-SI"/>
        </w:rPr>
        <w:t>Opinion</w:t>
      </w:r>
      <w:proofErr w:type="spellEnd"/>
      <w:r w:rsidRPr="00F74546">
        <w:rPr>
          <w:i/>
          <w:iCs/>
          <w:sz w:val="24"/>
          <w:lang w:val="sl-SI"/>
        </w:rPr>
        <w:t xml:space="preserve"> on </w:t>
      </w:r>
      <w:proofErr w:type="spellStart"/>
      <w:r w:rsidRPr="00F74546">
        <w:rPr>
          <w:i/>
          <w:iCs/>
          <w:sz w:val="24"/>
          <w:lang w:val="sl-SI"/>
        </w:rPr>
        <w:t>application</w:t>
      </w:r>
      <w:proofErr w:type="spellEnd"/>
      <w:r w:rsidRPr="00F74546">
        <w:rPr>
          <w:i/>
          <w:iCs/>
          <w:sz w:val="24"/>
          <w:lang w:val="sl-SI"/>
        </w:rPr>
        <w:t xml:space="preserve"> (EFSA-GMO-NL-2015-126) </w:t>
      </w:r>
      <w:proofErr w:type="spellStart"/>
      <w:r w:rsidRPr="00F74546">
        <w:rPr>
          <w:i/>
          <w:iCs/>
          <w:sz w:val="24"/>
          <w:lang w:val="sl-SI"/>
        </w:rPr>
        <w:t>for</w:t>
      </w:r>
      <w:proofErr w:type="spellEnd"/>
      <w:r w:rsidRPr="00F74546">
        <w:rPr>
          <w:i/>
          <w:iCs/>
          <w:sz w:val="24"/>
          <w:lang w:val="sl-SI"/>
        </w:rPr>
        <w:t xml:space="preserve"> </w:t>
      </w:r>
      <w:proofErr w:type="spellStart"/>
      <w:r w:rsidRPr="00F74546">
        <w:rPr>
          <w:i/>
          <w:iCs/>
          <w:sz w:val="24"/>
          <w:lang w:val="sl-SI"/>
        </w:rPr>
        <w:t>authorisation</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food</w:t>
      </w:r>
      <w:proofErr w:type="spellEnd"/>
      <w:r w:rsidRPr="00F74546">
        <w:rPr>
          <w:i/>
          <w:iCs/>
          <w:sz w:val="24"/>
          <w:lang w:val="sl-SI"/>
        </w:rPr>
        <w:t xml:space="preserve"> </w:t>
      </w:r>
      <w:proofErr w:type="spellStart"/>
      <w:r w:rsidRPr="00F74546">
        <w:rPr>
          <w:i/>
          <w:iCs/>
          <w:sz w:val="24"/>
          <w:lang w:val="sl-SI"/>
        </w:rPr>
        <w:t>and</w:t>
      </w:r>
      <w:proofErr w:type="spellEnd"/>
      <w:r w:rsidRPr="00F74546">
        <w:rPr>
          <w:i/>
          <w:iCs/>
          <w:sz w:val="24"/>
          <w:lang w:val="sl-SI"/>
        </w:rPr>
        <w:t xml:space="preserve"> </w:t>
      </w:r>
      <w:proofErr w:type="spellStart"/>
      <w:r w:rsidRPr="00F74546">
        <w:rPr>
          <w:i/>
          <w:iCs/>
          <w:sz w:val="24"/>
          <w:lang w:val="sl-SI"/>
        </w:rPr>
        <w:t>feed</w:t>
      </w:r>
      <w:proofErr w:type="spellEnd"/>
      <w:r w:rsidRPr="00F74546">
        <w:rPr>
          <w:i/>
          <w:iCs/>
          <w:sz w:val="24"/>
          <w:lang w:val="sl-SI"/>
        </w:rPr>
        <w:t xml:space="preserve"> </w:t>
      </w:r>
      <w:proofErr w:type="spellStart"/>
      <w:r w:rsidRPr="00F74546">
        <w:rPr>
          <w:i/>
          <w:iCs/>
          <w:sz w:val="24"/>
          <w:lang w:val="sl-SI"/>
        </w:rPr>
        <w:t>containing</w:t>
      </w:r>
      <w:proofErr w:type="spellEnd"/>
      <w:r w:rsidRPr="00F74546">
        <w:rPr>
          <w:i/>
          <w:iCs/>
          <w:sz w:val="24"/>
          <w:lang w:val="sl-SI"/>
        </w:rPr>
        <w:t xml:space="preserve">, </w:t>
      </w:r>
      <w:proofErr w:type="spellStart"/>
      <w:r w:rsidRPr="00F74546">
        <w:rPr>
          <w:i/>
          <w:iCs/>
          <w:sz w:val="24"/>
          <w:lang w:val="sl-SI"/>
        </w:rPr>
        <w:t>consisting</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and</w:t>
      </w:r>
      <w:proofErr w:type="spellEnd"/>
      <w:r w:rsidRPr="00F74546">
        <w:rPr>
          <w:i/>
          <w:iCs/>
          <w:sz w:val="24"/>
          <w:lang w:val="sl-SI"/>
        </w:rPr>
        <w:t xml:space="preserve"> </w:t>
      </w:r>
      <w:proofErr w:type="spellStart"/>
      <w:r w:rsidRPr="00F74546">
        <w:rPr>
          <w:i/>
          <w:iCs/>
          <w:sz w:val="24"/>
          <w:lang w:val="sl-SI"/>
        </w:rPr>
        <w:t>produced</w:t>
      </w:r>
      <w:proofErr w:type="spellEnd"/>
      <w:r w:rsidRPr="00F74546">
        <w:rPr>
          <w:i/>
          <w:iCs/>
          <w:sz w:val="24"/>
          <w:lang w:val="sl-SI"/>
        </w:rPr>
        <w:t xml:space="preserve"> </w:t>
      </w:r>
      <w:proofErr w:type="spellStart"/>
      <w:r w:rsidRPr="00F74546">
        <w:rPr>
          <w:i/>
          <w:iCs/>
          <w:sz w:val="24"/>
          <w:lang w:val="sl-SI"/>
        </w:rPr>
        <w:t>from</w:t>
      </w:r>
      <w:proofErr w:type="spellEnd"/>
      <w:r w:rsidRPr="00F74546">
        <w:rPr>
          <w:i/>
          <w:iCs/>
          <w:sz w:val="24"/>
          <w:lang w:val="sl-SI"/>
        </w:rPr>
        <w:t xml:space="preserve"> </w:t>
      </w:r>
      <w:proofErr w:type="spellStart"/>
      <w:r w:rsidRPr="00F74546">
        <w:rPr>
          <w:i/>
          <w:iCs/>
          <w:sz w:val="24"/>
          <w:lang w:val="sl-SI"/>
        </w:rPr>
        <w:t>genetically</w:t>
      </w:r>
      <w:proofErr w:type="spellEnd"/>
      <w:r w:rsidRPr="00F74546">
        <w:rPr>
          <w:i/>
          <w:iCs/>
          <w:sz w:val="24"/>
          <w:lang w:val="sl-SI"/>
        </w:rPr>
        <w:t xml:space="preserve"> </w:t>
      </w:r>
      <w:proofErr w:type="spellStart"/>
      <w:r w:rsidRPr="00F74546">
        <w:rPr>
          <w:i/>
          <w:iCs/>
          <w:sz w:val="24"/>
          <w:lang w:val="sl-SI"/>
        </w:rPr>
        <w:t>modified</w:t>
      </w:r>
      <w:proofErr w:type="spellEnd"/>
      <w:r w:rsidRPr="00F74546">
        <w:rPr>
          <w:i/>
          <w:iCs/>
          <w:sz w:val="24"/>
          <w:lang w:val="sl-SI"/>
        </w:rPr>
        <w:t xml:space="preserve"> </w:t>
      </w:r>
      <w:proofErr w:type="spellStart"/>
      <w:r w:rsidRPr="00F74546">
        <w:rPr>
          <w:i/>
          <w:iCs/>
          <w:sz w:val="24"/>
          <w:lang w:val="sl-SI"/>
        </w:rPr>
        <w:t>soybean</w:t>
      </w:r>
      <w:proofErr w:type="spellEnd"/>
      <w:r w:rsidRPr="00F74546">
        <w:rPr>
          <w:i/>
          <w:iCs/>
          <w:sz w:val="24"/>
          <w:lang w:val="sl-SI"/>
        </w:rPr>
        <w:t xml:space="preserve"> MON 87705 × MON 87708 × MON 89788</w:t>
      </w:r>
      <w:r w:rsidRPr="00F74546">
        <w:rPr>
          <w:sz w:val="24"/>
          <w:lang w:val="sl-SI"/>
        </w:rPr>
        <w:t xml:space="preserve"> (Izjava, ki dopolnjuje znanstveno mnenje agencije EFSA o vlogi (EFSA-GMO-NL-2015-126) za odobritev živil in krme, ki vsebujejo gensko spremenjeno sojo MON 87705 × MON 87708 × MON 89788, so iz nje sestavljeni ali proizvedeni)</w:t>
      </w:r>
      <w:r w:rsidR="0014656A">
        <w:rPr>
          <w:sz w:val="24"/>
          <w:lang w:val="sl-SI"/>
        </w:rPr>
        <w:t>,</w:t>
      </w:r>
      <w:r w:rsidRPr="00F74546">
        <w:rPr>
          <w:sz w:val="24"/>
          <w:lang w:val="sl-SI"/>
        </w:rPr>
        <w:t xml:space="preserve"> EFSA </w:t>
      </w:r>
      <w:proofErr w:type="spellStart"/>
      <w:r w:rsidRPr="00F74546">
        <w:rPr>
          <w:sz w:val="24"/>
          <w:lang w:val="sl-SI"/>
        </w:rPr>
        <w:t>Journal</w:t>
      </w:r>
      <w:proofErr w:type="spellEnd"/>
      <w:r w:rsidRPr="00F74546">
        <w:rPr>
          <w:sz w:val="24"/>
          <w:lang w:val="sl-SI"/>
        </w:rPr>
        <w:t xml:space="preserve"> 2024; 22(10):e9061, </w:t>
      </w:r>
      <w:hyperlink r:id="rId12" w:history="1">
        <w:r w:rsidRPr="00F74546">
          <w:rPr>
            <w:rStyle w:val="Hyperlink"/>
            <w:sz w:val="24"/>
            <w:lang w:val="sl-SI"/>
          </w:rPr>
          <w:t>https://doi.org/10.2903/j.efsa.2024.9061</w:t>
        </w:r>
      </w:hyperlink>
      <w:r w:rsidRPr="00F74546">
        <w:rPr>
          <w:sz w:val="24"/>
          <w:lang w:val="sl-SI"/>
        </w:rPr>
        <w:t>.</w:t>
      </w:r>
    </w:p>
  </w:footnote>
  <w:footnote w:id="6">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color w:val="000000" w:themeColor="text1"/>
          <w:sz w:val="24"/>
          <w:lang w:val="sl-SI"/>
        </w:rPr>
        <w:t xml:space="preserve"> </w:t>
      </w:r>
      <w:r w:rsidR="00F74546" w:rsidRPr="00F74546">
        <w:rPr>
          <w:color w:val="000000" w:themeColor="text1"/>
          <w:sz w:val="24"/>
          <w:lang w:val="sl-SI"/>
        </w:rPr>
        <w:tab/>
      </w:r>
      <w:r w:rsidRPr="00F74546">
        <w:rPr>
          <w:color w:val="000000" w:themeColor="text1"/>
          <w:sz w:val="24"/>
          <w:lang w:val="sl-SI"/>
        </w:rPr>
        <w:t>Izvedbena uredba Komisije (EU) št. 503/2013 z dne 3. aprila 2013 o vlogah za odobritev gensko spremenjenih živil in krme v skladu z Uredbo (ES) št. 1829/2003 Evropskega parlamenta in Sveta in o spremembi uredb Komisije (ES) št. 641/2004 in (ES) št. 1981/2006 (UL L 157, 8.6.2013, str. </w:t>
      </w:r>
      <w:r w:rsidRPr="00F74546">
        <w:rPr>
          <w:color w:val="000000" w:themeColor="text1"/>
          <w:sz w:val="24"/>
          <w:lang w:val="sl-SI"/>
        </w:rPr>
        <w:t xml:space="preserve">1, ELI: </w:t>
      </w:r>
      <w:hyperlink r:id="rId13" w:tgtFrame="Gives access to this document through its ELI URI." w:history="1">
        <w:r w:rsidRPr="00F74546">
          <w:rPr>
            <w:rStyle w:val="Hyperlink"/>
            <w:color w:val="0070C0"/>
            <w:sz w:val="24"/>
            <w:lang w:val="sl-SI"/>
          </w:rPr>
          <w:t>http://data.europa.eu/eli/reg_impl/2013/503/oj</w:t>
        </w:r>
      </w:hyperlink>
      <w:r w:rsidRPr="00F74546">
        <w:rPr>
          <w:sz w:val="24"/>
          <w:lang w:val="sl-SI"/>
        </w:rPr>
        <w:t>).</w:t>
      </w:r>
    </w:p>
  </w:footnote>
  <w:footnote w:id="7">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Glej na primer </w:t>
      </w:r>
      <w:proofErr w:type="spellStart"/>
      <w:r w:rsidRPr="00F74546">
        <w:rPr>
          <w:sz w:val="24"/>
          <w:lang w:val="sl-SI"/>
        </w:rPr>
        <w:t>Bonny</w:t>
      </w:r>
      <w:proofErr w:type="spellEnd"/>
      <w:r w:rsidRPr="00F74546">
        <w:rPr>
          <w:sz w:val="24"/>
          <w:lang w:val="sl-SI"/>
        </w:rPr>
        <w:t xml:space="preserve">, S., </w:t>
      </w:r>
      <w:proofErr w:type="spellStart"/>
      <w:r w:rsidRPr="00F74546">
        <w:rPr>
          <w:i/>
          <w:iCs/>
          <w:sz w:val="24"/>
          <w:lang w:val="sl-SI"/>
        </w:rPr>
        <w:t>Genetically</w:t>
      </w:r>
      <w:proofErr w:type="spellEnd"/>
      <w:r w:rsidRPr="00F74546">
        <w:rPr>
          <w:i/>
          <w:iCs/>
          <w:sz w:val="24"/>
          <w:lang w:val="sl-SI"/>
        </w:rPr>
        <w:t xml:space="preserve"> </w:t>
      </w:r>
      <w:proofErr w:type="spellStart"/>
      <w:r w:rsidRPr="00F74546">
        <w:rPr>
          <w:i/>
          <w:iCs/>
          <w:sz w:val="24"/>
          <w:lang w:val="sl-SI"/>
        </w:rPr>
        <w:t>Modified</w:t>
      </w:r>
      <w:proofErr w:type="spellEnd"/>
      <w:r w:rsidRPr="00F74546">
        <w:rPr>
          <w:i/>
          <w:iCs/>
          <w:sz w:val="24"/>
          <w:lang w:val="sl-SI"/>
        </w:rPr>
        <w:t xml:space="preserve"> Herbicide-</w:t>
      </w:r>
      <w:proofErr w:type="spellStart"/>
      <w:r w:rsidRPr="00F74546">
        <w:rPr>
          <w:i/>
          <w:iCs/>
          <w:sz w:val="24"/>
          <w:lang w:val="sl-SI"/>
        </w:rPr>
        <w:t>Tolerant</w:t>
      </w:r>
      <w:proofErr w:type="spellEnd"/>
      <w:r w:rsidRPr="00F74546">
        <w:rPr>
          <w:i/>
          <w:iCs/>
          <w:sz w:val="24"/>
          <w:lang w:val="sl-SI"/>
        </w:rPr>
        <w:t xml:space="preserve"> </w:t>
      </w:r>
      <w:proofErr w:type="spellStart"/>
      <w:r w:rsidRPr="00F74546">
        <w:rPr>
          <w:i/>
          <w:iCs/>
          <w:sz w:val="24"/>
          <w:lang w:val="sl-SI"/>
        </w:rPr>
        <w:t>Crops</w:t>
      </w:r>
      <w:proofErr w:type="spellEnd"/>
      <w:r w:rsidRPr="00F74546">
        <w:rPr>
          <w:i/>
          <w:iCs/>
          <w:sz w:val="24"/>
          <w:lang w:val="sl-SI"/>
        </w:rPr>
        <w:t xml:space="preserve">, </w:t>
      </w:r>
      <w:proofErr w:type="spellStart"/>
      <w:r w:rsidRPr="00F74546">
        <w:rPr>
          <w:i/>
          <w:iCs/>
          <w:sz w:val="24"/>
          <w:lang w:val="sl-SI"/>
        </w:rPr>
        <w:t>Weeds</w:t>
      </w:r>
      <w:proofErr w:type="spellEnd"/>
      <w:r w:rsidRPr="00F74546">
        <w:rPr>
          <w:i/>
          <w:iCs/>
          <w:sz w:val="24"/>
          <w:lang w:val="sl-SI"/>
        </w:rPr>
        <w:t xml:space="preserve">, </w:t>
      </w:r>
      <w:proofErr w:type="spellStart"/>
      <w:r w:rsidRPr="00F74546">
        <w:rPr>
          <w:i/>
          <w:iCs/>
          <w:sz w:val="24"/>
          <w:lang w:val="sl-SI"/>
        </w:rPr>
        <w:t>and</w:t>
      </w:r>
      <w:proofErr w:type="spellEnd"/>
      <w:r w:rsidRPr="00F74546">
        <w:rPr>
          <w:i/>
          <w:iCs/>
          <w:sz w:val="24"/>
          <w:lang w:val="sl-SI"/>
        </w:rPr>
        <w:t xml:space="preserve"> </w:t>
      </w:r>
      <w:proofErr w:type="spellStart"/>
      <w:r w:rsidRPr="00F74546">
        <w:rPr>
          <w:i/>
          <w:iCs/>
          <w:sz w:val="24"/>
          <w:lang w:val="sl-SI"/>
        </w:rPr>
        <w:t>Herbicides</w:t>
      </w:r>
      <w:proofErr w:type="spellEnd"/>
      <w:r w:rsidRPr="00F74546">
        <w:rPr>
          <w:i/>
          <w:iCs/>
          <w:sz w:val="24"/>
          <w:lang w:val="sl-SI"/>
        </w:rPr>
        <w:t>:</w:t>
      </w:r>
      <w:r w:rsidRPr="00F74546">
        <w:rPr>
          <w:sz w:val="24"/>
          <w:lang w:val="sl-SI"/>
        </w:rPr>
        <w:t xml:space="preserve"> </w:t>
      </w:r>
      <w:proofErr w:type="spellStart"/>
      <w:r w:rsidRPr="00F74546">
        <w:rPr>
          <w:i/>
          <w:iCs/>
          <w:sz w:val="24"/>
          <w:lang w:val="sl-SI"/>
        </w:rPr>
        <w:t>Overview</w:t>
      </w:r>
      <w:proofErr w:type="spellEnd"/>
      <w:r w:rsidRPr="00F74546">
        <w:rPr>
          <w:i/>
          <w:iCs/>
          <w:sz w:val="24"/>
          <w:lang w:val="sl-SI"/>
        </w:rPr>
        <w:t xml:space="preserve"> </w:t>
      </w:r>
      <w:proofErr w:type="spellStart"/>
      <w:r w:rsidRPr="00F74546">
        <w:rPr>
          <w:i/>
          <w:iCs/>
          <w:sz w:val="24"/>
          <w:lang w:val="sl-SI"/>
        </w:rPr>
        <w:t>and</w:t>
      </w:r>
      <w:proofErr w:type="spellEnd"/>
      <w:r w:rsidRPr="00F74546">
        <w:rPr>
          <w:i/>
          <w:iCs/>
          <w:sz w:val="24"/>
          <w:lang w:val="sl-SI"/>
        </w:rPr>
        <w:t xml:space="preserve"> </w:t>
      </w:r>
      <w:proofErr w:type="spellStart"/>
      <w:r w:rsidRPr="00F74546">
        <w:rPr>
          <w:i/>
          <w:iCs/>
          <w:sz w:val="24"/>
          <w:lang w:val="sl-SI"/>
        </w:rPr>
        <w:t>Impact</w:t>
      </w:r>
      <w:proofErr w:type="spellEnd"/>
      <w:r w:rsidRPr="00F74546">
        <w:rPr>
          <w:sz w:val="24"/>
          <w:lang w:val="sl-SI"/>
        </w:rPr>
        <w:t xml:space="preserve"> (Gensko spremenjene kmetijske rastline, odporne proti herbicidom, plevel in herbicidi: pregled in učinek), </w:t>
      </w:r>
      <w:proofErr w:type="spellStart"/>
      <w:r w:rsidRPr="00F74546">
        <w:rPr>
          <w:sz w:val="24"/>
          <w:lang w:val="sl-SI"/>
        </w:rPr>
        <w:t>Environmental</w:t>
      </w:r>
      <w:proofErr w:type="spellEnd"/>
      <w:r w:rsidRPr="00F74546">
        <w:rPr>
          <w:sz w:val="24"/>
          <w:lang w:val="sl-SI"/>
        </w:rPr>
        <w:t xml:space="preserve"> Management, januar 2016; 57(1), str. </w:t>
      </w:r>
      <w:r w:rsidRPr="00F74546">
        <w:rPr>
          <w:sz w:val="24"/>
          <w:lang w:val="sl-SI"/>
        </w:rPr>
        <w:t xml:space="preserve">31–48, </w:t>
      </w:r>
      <w:hyperlink r:id="rId14" w:history="1">
        <w:r w:rsidRPr="00F74546">
          <w:rPr>
            <w:rStyle w:val="Hyperlink"/>
            <w:sz w:val="24"/>
            <w:lang w:val="sl-SI"/>
          </w:rPr>
          <w:t>https://www.ncbi.nlm.nih.gov/pubmed/26296738</w:t>
        </w:r>
      </w:hyperlink>
      <w:r w:rsidRPr="00F74546">
        <w:rPr>
          <w:sz w:val="24"/>
          <w:lang w:val="sl-SI"/>
        </w:rPr>
        <w:t xml:space="preserve">, in </w:t>
      </w:r>
      <w:proofErr w:type="spellStart"/>
      <w:r w:rsidRPr="00F74546">
        <w:rPr>
          <w:sz w:val="24"/>
          <w:lang w:val="sl-SI"/>
        </w:rPr>
        <w:t>Benbrook</w:t>
      </w:r>
      <w:proofErr w:type="spellEnd"/>
      <w:r w:rsidRPr="00F74546">
        <w:rPr>
          <w:sz w:val="24"/>
          <w:lang w:val="sl-SI"/>
        </w:rPr>
        <w:t xml:space="preserve">, C. M., </w:t>
      </w:r>
      <w:proofErr w:type="spellStart"/>
      <w:r w:rsidRPr="00F74546">
        <w:rPr>
          <w:i/>
          <w:iCs/>
          <w:sz w:val="24"/>
          <w:lang w:val="sl-SI"/>
        </w:rPr>
        <w:t>Impacts</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genetically</w:t>
      </w:r>
      <w:proofErr w:type="spellEnd"/>
      <w:r w:rsidRPr="00F74546">
        <w:rPr>
          <w:i/>
          <w:iCs/>
          <w:sz w:val="24"/>
          <w:lang w:val="sl-SI"/>
        </w:rPr>
        <w:t xml:space="preserve"> </w:t>
      </w:r>
      <w:proofErr w:type="spellStart"/>
      <w:r w:rsidRPr="00F74546">
        <w:rPr>
          <w:i/>
          <w:iCs/>
          <w:sz w:val="24"/>
          <w:lang w:val="sl-SI"/>
        </w:rPr>
        <w:t>engineered</w:t>
      </w:r>
      <w:proofErr w:type="spellEnd"/>
      <w:r w:rsidRPr="00F74546">
        <w:rPr>
          <w:i/>
          <w:iCs/>
          <w:sz w:val="24"/>
          <w:lang w:val="sl-SI"/>
        </w:rPr>
        <w:t xml:space="preserve"> </w:t>
      </w:r>
      <w:proofErr w:type="spellStart"/>
      <w:r w:rsidRPr="00F74546">
        <w:rPr>
          <w:i/>
          <w:iCs/>
          <w:sz w:val="24"/>
          <w:lang w:val="sl-SI"/>
        </w:rPr>
        <w:t>crops</w:t>
      </w:r>
      <w:proofErr w:type="spellEnd"/>
      <w:r w:rsidRPr="00F74546">
        <w:rPr>
          <w:i/>
          <w:iCs/>
          <w:sz w:val="24"/>
          <w:lang w:val="sl-SI"/>
        </w:rPr>
        <w:t xml:space="preserve"> on pesticide </w:t>
      </w:r>
      <w:proofErr w:type="spellStart"/>
      <w:r w:rsidRPr="00F74546">
        <w:rPr>
          <w:i/>
          <w:iCs/>
          <w:sz w:val="24"/>
          <w:lang w:val="sl-SI"/>
        </w:rPr>
        <w:t>use</w:t>
      </w:r>
      <w:proofErr w:type="spellEnd"/>
      <w:r w:rsidRPr="00F74546">
        <w:rPr>
          <w:i/>
          <w:iCs/>
          <w:sz w:val="24"/>
          <w:lang w:val="sl-SI"/>
        </w:rPr>
        <w:t xml:space="preserve"> in the U.S. - </w:t>
      </w:r>
      <w:proofErr w:type="spellStart"/>
      <w:r w:rsidRPr="00F74546">
        <w:rPr>
          <w:i/>
          <w:iCs/>
          <w:sz w:val="24"/>
          <w:lang w:val="sl-SI"/>
        </w:rPr>
        <w:t>the</w:t>
      </w:r>
      <w:proofErr w:type="spellEnd"/>
      <w:r w:rsidRPr="00F74546">
        <w:rPr>
          <w:i/>
          <w:iCs/>
          <w:sz w:val="24"/>
          <w:lang w:val="sl-SI"/>
        </w:rPr>
        <w:t xml:space="preserve"> </w:t>
      </w:r>
      <w:proofErr w:type="spellStart"/>
      <w:r w:rsidRPr="00F74546">
        <w:rPr>
          <w:i/>
          <w:iCs/>
          <w:sz w:val="24"/>
          <w:lang w:val="sl-SI"/>
        </w:rPr>
        <w:t>first</w:t>
      </w:r>
      <w:proofErr w:type="spellEnd"/>
      <w:r w:rsidRPr="00F74546">
        <w:rPr>
          <w:i/>
          <w:iCs/>
          <w:sz w:val="24"/>
          <w:lang w:val="sl-SI"/>
        </w:rPr>
        <w:t xml:space="preserve"> </w:t>
      </w:r>
      <w:proofErr w:type="spellStart"/>
      <w:r w:rsidRPr="00F74546">
        <w:rPr>
          <w:i/>
          <w:iCs/>
          <w:sz w:val="24"/>
          <w:lang w:val="sl-SI"/>
        </w:rPr>
        <w:t>sixteen</w:t>
      </w:r>
      <w:proofErr w:type="spellEnd"/>
      <w:r w:rsidRPr="00F74546">
        <w:rPr>
          <w:i/>
          <w:iCs/>
          <w:sz w:val="24"/>
          <w:lang w:val="sl-SI"/>
        </w:rPr>
        <w:t xml:space="preserve"> </w:t>
      </w:r>
      <w:proofErr w:type="spellStart"/>
      <w:r w:rsidRPr="00F74546">
        <w:rPr>
          <w:i/>
          <w:iCs/>
          <w:sz w:val="24"/>
          <w:lang w:val="sl-SI"/>
        </w:rPr>
        <w:t>years</w:t>
      </w:r>
      <w:proofErr w:type="spellEnd"/>
      <w:r w:rsidRPr="00F74546">
        <w:rPr>
          <w:sz w:val="24"/>
          <w:lang w:val="sl-SI"/>
        </w:rPr>
        <w:t xml:space="preserve"> (Vplivi gensko spremenjenih kmetijskih rastlin na uporabo pesticidov v ZDA – prvih šestnajst let), </w:t>
      </w:r>
      <w:proofErr w:type="spellStart"/>
      <w:r w:rsidRPr="00F74546">
        <w:rPr>
          <w:sz w:val="24"/>
          <w:lang w:val="sl-SI"/>
        </w:rPr>
        <w:t>Environmental</w:t>
      </w:r>
      <w:proofErr w:type="spellEnd"/>
      <w:r w:rsidRPr="00F74546">
        <w:rPr>
          <w:sz w:val="24"/>
          <w:lang w:val="sl-SI"/>
        </w:rPr>
        <w:t xml:space="preserve"> </w:t>
      </w:r>
      <w:proofErr w:type="spellStart"/>
      <w:r w:rsidRPr="00F74546">
        <w:rPr>
          <w:sz w:val="24"/>
          <w:lang w:val="sl-SI"/>
        </w:rPr>
        <w:t>Sciences</w:t>
      </w:r>
      <w:proofErr w:type="spellEnd"/>
      <w:r w:rsidRPr="00F74546">
        <w:rPr>
          <w:sz w:val="24"/>
          <w:lang w:val="sl-SI"/>
        </w:rPr>
        <w:t xml:space="preserve"> </w:t>
      </w:r>
      <w:proofErr w:type="spellStart"/>
      <w:r w:rsidRPr="00F74546">
        <w:rPr>
          <w:sz w:val="24"/>
          <w:lang w:val="sl-SI"/>
        </w:rPr>
        <w:t>Europe</w:t>
      </w:r>
      <w:proofErr w:type="spellEnd"/>
      <w:r w:rsidRPr="00F74546">
        <w:rPr>
          <w:sz w:val="24"/>
          <w:lang w:val="sl-SI"/>
        </w:rPr>
        <w:t xml:space="preserve">, 28. september 2012, zvez. 24(1), </w:t>
      </w:r>
      <w:hyperlink r:id="rId15" w:history="1">
        <w:r w:rsidRPr="00F74546">
          <w:rPr>
            <w:rStyle w:val="Hyperlink"/>
            <w:sz w:val="24"/>
            <w:lang w:val="sl-SI"/>
          </w:rPr>
          <w:t>https://enveurope.springeropen.com/articles/10.1186/2190-4715-24-24</w:t>
        </w:r>
      </w:hyperlink>
      <w:r w:rsidRPr="00F74546">
        <w:rPr>
          <w:sz w:val="24"/>
          <w:lang w:val="sl-SI"/>
        </w:rPr>
        <w:t xml:space="preserve">.  </w:t>
      </w:r>
    </w:p>
  </w:footnote>
  <w:footnote w:id="8">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proofErr w:type="spellStart"/>
      <w:r w:rsidRPr="00F74546">
        <w:rPr>
          <w:sz w:val="24"/>
          <w:lang w:val="sl-SI"/>
        </w:rPr>
        <w:t>Lerro</w:t>
      </w:r>
      <w:proofErr w:type="spellEnd"/>
      <w:r w:rsidRPr="00F74546">
        <w:rPr>
          <w:sz w:val="24"/>
          <w:lang w:val="sl-SI"/>
        </w:rPr>
        <w:t xml:space="preserve">, C. C., </w:t>
      </w:r>
      <w:proofErr w:type="spellStart"/>
      <w:r w:rsidRPr="00F74546">
        <w:rPr>
          <w:sz w:val="24"/>
          <w:lang w:val="sl-SI"/>
        </w:rPr>
        <w:t>Hofmann</w:t>
      </w:r>
      <w:proofErr w:type="spellEnd"/>
      <w:r w:rsidRPr="00F74546">
        <w:rPr>
          <w:sz w:val="24"/>
          <w:lang w:val="sl-SI"/>
        </w:rPr>
        <w:t xml:space="preserve">, J. N., Andreotti, G., </w:t>
      </w:r>
      <w:proofErr w:type="spellStart"/>
      <w:r w:rsidRPr="00F74546">
        <w:rPr>
          <w:sz w:val="24"/>
          <w:lang w:val="sl-SI"/>
        </w:rPr>
        <w:t>Koutros</w:t>
      </w:r>
      <w:proofErr w:type="spellEnd"/>
      <w:r w:rsidRPr="00F74546">
        <w:rPr>
          <w:sz w:val="24"/>
          <w:lang w:val="sl-SI"/>
        </w:rPr>
        <w:t xml:space="preserve">, S., </w:t>
      </w:r>
      <w:proofErr w:type="spellStart"/>
      <w:r w:rsidRPr="00F74546">
        <w:rPr>
          <w:sz w:val="24"/>
          <w:lang w:val="sl-SI"/>
        </w:rPr>
        <w:t>Parks</w:t>
      </w:r>
      <w:proofErr w:type="spellEnd"/>
      <w:r w:rsidRPr="00F74546">
        <w:rPr>
          <w:sz w:val="24"/>
          <w:lang w:val="sl-SI"/>
        </w:rPr>
        <w:t xml:space="preserve">, C. G., Blair, A., Albert, P. S., </w:t>
      </w:r>
      <w:proofErr w:type="spellStart"/>
      <w:r w:rsidRPr="00F74546">
        <w:rPr>
          <w:sz w:val="24"/>
          <w:lang w:val="sl-SI"/>
        </w:rPr>
        <w:t>Lubin</w:t>
      </w:r>
      <w:proofErr w:type="spellEnd"/>
      <w:r w:rsidRPr="00F74546">
        <w:rPr>
          <w:sz w:val="24"/>
          <w:lang w:val="sl-SI"/>
        </w:rPr>
        <w:t xml:space="preserve">, J. H., </w:t>
      </w:r>
      <w:proofErr w:type="spellStart"/>
      <w:r w:rsidRPr="00F74546">
        <w:rPr>
          <w:sz w:val="24"/>
          <w:lang w:val="sl-SI"/>
        </w:rPr>
        <w:t>Sandler</w:t>
      </w:r>
      <w:proofErr w:type="spellEnd"/>
      <w:r w:rsidRPr="00F74546">
        <w:rPr>
          <w:sz w:val="24"/>
          <w:lang w:val="sl-SI"/>
        </w:rPr>
        <w:t xml:space="preserve">, D. P., </w:t>
      </w:r>
      <w:proofErr w:type="spellStart"/>
      <w:r w:rsidRPr="00F74546">
        <w:rPr>
          <w:sz w:val="24"/>
          <w:lang w:val="sl-SI"/>
        </w:rPr>
        <w:t>Beane</w:t>
      </w:r>
      <w:proofErr w:type="spellEnd"/>
      <w:r w:rsidRPr="00F74546">
        <w:rPr>
          <w:sz w:val="24"/>
          <w:lang w:val="sl-SI"/>
        </w:rPr>
        <w:t xml:space="preserve"> Freeman, L. E., </w:t>
      </w:r>
      <w:proofErr w:type="spellStart"/>
      <w:r w:rsidRPr="00F74546">
        <w:rPr>
          <w:i/>
          <w:iCs/>
          <w:sz w:val="24"/>
          <w:lang w:val="sl-SI"/>
        </w:rPr>
        <w:t>Dicamba</w:t>
      </w:r>
      <w:proofErr w:type="spellEnd"/>
      <w:r w:rsidRPr="00F74546">
        <w:rPr>
          <w:i/>
          <w:iCs/>
          <w:sz w:val="24"/>
          <w:lang w:val="sl-SI"/>
        </w:rPr>
        <w:t xml:space="preserve"> </w:t>
      </w:r>
      <w:proofErr w:type="spellStart"/>
      <w:r w:rsidRPr="00F74546">
        <w:rPr>
          <w:i/>
          <w:iCs/>
          <w:sz w:val="24"/>
          <w:lang w:val="sl-SI"/>
        </w:rPr>
        <w:t>use</w:t>
      </w:r>
      <w:proofErr w:type="spellEnd"/>
      <w:r w:rsidRPr="00F74546">
        <w:rPr>
          <w:i/>
          <w:iCs/>
          <w:sz w:val="24"/>
          <w:lang w:val="sl-SI"/>
        </w:rPr>
        <w:t xml:space="preserve"> </w:t>
      </w:r>
      <w:proofErr w:type="spellStart"/>
      <w:r w:rsidRPr="00F74546">
        <w:rPr>
          <w:i/>
          <w:iCs/>
          <w:sz w:val="24"/>
          <w:lang w:val="sl-SI"/>
        </w:rPr>
        <w:t>and</w:t>
      </w:r>
      <w:proofErr w:type="spellEnd"/>
      <w:r w:rsidRPr="00F74546">
        <w:rPr>
          <w:i/>
          <w:iCs/>
          <w:sz w:val="24"/>
          <w:lang w:val="sl-SI"/>
        </w:rPr>
        <w:t xml:space="preserve"> </w:t>
      </w:r>
      <w:proofErr w:type="spellStart"/>
      <w:r w:rsidRPr="00F74546">
        <w:rPr>
          <w:i/>
          <w:iCs/>
          <w:sz w:val="24"/>
          <w:lang w:val="sl-SI"/>
        </w:rPr>
        <w:t>cancer</w:t>
      </w:r>
      <w:proofErr w:type="spellEnd"/>
      <w:r w:rsidRPr="00F74546">
        <w:rPr>
          <w:i/>
          <w:iCs/>
          <w:sz w:val="24"/>
          <w:lang w:val="sl-SI"/>
        </w:rPr>
        <w:t xml:space="preserve"> incidence in </w:t>
      </w:r>
      <w:proofErr w:type="spellStart"/>
      <w:r w:rsidRPr="00F74546">
        <w:rPr>
          <w:i/>
          <w:iCs/>
          <w:sz w:val="24"/>
          <w:lang w:val="sl-SI"/>
        </w:rPr>
        <w:t>the</w:t>
      </w:r>
      <w:proofErr w:type="spellEnd"/>
      <w:r w:rsidRPr="00F74546">
        <w:rPr>
          <w:i/>
          <w:iCs/>
          <w:sz w:val="24"/>
          <w:lang w:val="sl-SI"/>
        </w:rPr>
        <w:t xml:space="preserve"> </w:t>
      </w:r>
      <w:proofErr w:type="spellStart"/>
      <w:r w:rsidRPr="00F74546">
        <w:rPr>
          <w:i/>
          <w:iCs/>
          <w:sz w:val="24"/>
          <w:lang w:val="sl-SI"/>
        </w:rPr>
        <w:t>agricultural</w:t>
      </w:r>
      <w:proofErr w:type="spellEnd"/>
      <w:r w:rsidRPr="00F74546">
        <w:rPr>
          <w:i/>
          <w:iCs/>
          <w:sz w:val="24"/>
          <w:lang w:val="sl-SI"/>
        </w:rPr>
        <w:t xml:space="preserve"> </w:t>
      </w:r>
      <w:proofErr w:type="spellStart"/>
      <w:r w:rsidRPr="00F74546">
        <w:rPr>
          <w:i/>
          <w:iCs/>
          <w:sz w:val="24"/>
          <w:lang w:val="sl-SI"/>
        </w:rPr>
        <w:t>health</w:t>
      </w:r>
      <w:proofErr w:type="spellEnd"/>
      <w:r w:rsidRPr="00F74546">
        <w:rPr>
          <w:i/>
          <w:iCs/>
          <w:sz w:val="24"/>
          <w:lang w:val="sl-SI"/>
        </w:rPr>
        <w:t xml:space="preserve"> </w:t>
      </w:r>
      <w:proofErr w:type="spellStart"/>
      <w:r w:rsidRPr="00F74546">
        <w:rPr>
          <w:i/>
          <w:iCs/>
          <w:sz w:val="24"/>
          <w:lang w:val="sl-SI"/>
        </w:rPr>
        <w:t>study</w:t>
      </w:r>
      <w:proofErr w:type="spellEnd"/>
      <w:r w:rsidRPr="00F74546">
        <w:rPr>
          <w:i/>
          <w:iCs/>
          <w:sz w:val="24"/>
          <w:lang w:val="sl-SI"/>
        </w:rPr>
        <w:t>:</w:t>
      </w:r>
      <w:r w:rsidRPr="00F74546">
        <w:rPr>
          <w:sz w:val="24"/>
          <w:lang w:val="sl-SI"/>
        </w:rPr>
        <w:t xml:space="preserve"> </w:t>
      </w:r>
      <w:proofErr w:type="spellStart"/>
      <w:r w:rsidRPr="00F74546">
        <w:rPr>
          <w:i/>
          <w:iCs/>
          <w:sz w:val="24"/>
          <w:lang w:val="sl-SI"/>
        </w:rPr>
        <w:t>an</w:t>
      </w:r>
      <w:proofErr w:type="spellEnd"/>
      <w:r w:rsidRPr="00F74546">
        <w:rPr>
          <w:i/>
          <w:iCs/>
          <w:sz w:val="24"/>
          <w:lang w:val="sl-SI"/>
        </w:rPr>
        <w:t xml:space="preserve"> </w:t>
      </w:r>
      <w:proofErr w:type="spellStart"/>
      <w:r w:rsidRPr="00F74546">
        <w:rPr>
          <w:i/>
          <w:iCs/>
          <w:sz w:val="24"/>
          <w:lang w:val="sl-SI"/>
        </w:rPr>
        <w:t>updated</w:t>
      </w:r>
      <w:proofErr w:type="spellEnd"/>
      <w:r w:rsidRPr="00F74546">
        <w:rPr>
          <w:i/>
          <w:iCs/>
          <w:sz w:val="24"/>
          <w:lang w:val="sl-SI"/>
        </w:rPr>
        <w:t xml:space="preserve"> </w:t>
      </w:r>
      <w:proofErr w:type="spellStart"/>
      <w:r w:rsidRPr="00F74546">
        <w:rPr>
          <w:i/>
          <w:iCs/>
          <w:sz w:val="24"/>
          <w:lang w:val="sl-SI"/>
        </w:rPr>
        <w:t>analysis</w:t>
      </w:r>
      <w:proofErr w:type="spellEnd"/>
      <w:r w:rsidRPr="00F74546">
        <w:rPr>
          <w:sz w:val="24"/>
          <w:lang w:val="sl-SI"/>
        </w:rPr>
        <w:t xml:space="preserve"> (Uporaba </w:t>
      </w:r>
      <w:proofErr w:type="spellStart"/>
      <w:r w:rsidRPr="00F74546">
        <w:rPr>
          <w:sz w:val="24"/>
          <w:lang w:val="sl-SI"/>
        </w:rPr>
        <w:t>dikambe</w:t>
      </w:r>
      <w:proofErr w:type="spellEnd"/>
      <w:r w:rsidRPr="00F74546">
        <w:rPr>
          <w:sz w:val="24"/>
          <w:lang w:val="sl-SI"/>
        </w:rPr>
        <w:t xml:space="preserve"> in pojavnost raka v študiji o zdravju v kmetijstvu: posodobljena analiza), </w:t>
      </w:r>
      <w:proofErr w:type="spellStart"/>
      <w:r w:rsidRPr="00F74546">
        <w:rPr>
          <w:sz w:val="24"/>
          <w:lang w:val="sl-SI"/>
        </w:rPr>
        <w:t>International</w:t>
      </w:r>
      <w:proofErr w:type="spellEnd"/>
      <w:r w:rsidRPr="00F74546">
        <w:rPr>
          <w:sz w:val="24"/>
          <w:lang w:val="sl-SI"/>
        </w:rPr>
        <w:t xml:space="preserve"> </w:t>
      </w:r>
      <w:proofErr w:type="spellStart"/>
      <w:r w:rsidRPr="00F74546">
        <w:rPr>
          <w:sz w:val="24"/>
          <w:lang w:val="sl-SI"/>
        </w:rPr>
        <w:t>Journal</w:t>
      </w:r>
      <w:proofErr w:type="spellEnd"/>
      <w:r w:rsidRPr="00F74546">
        <w:rPr>
          <w:sz w:val="24"/>
          <w:lang w:val="sl-SI"/>
        </w:rPr>
        <w:t xml:space="preserve"> </w:t>
      </w:r>
      <w:proofErr w:type="spellStart"/>
      <w:r w:rsidRPr="00F74546">
        <w:rPr>
          <w:sz w:val="24"/>
          <w:lang w:val="sl-SI"/>
        </w:rPr>
        <w:t>of</w:t>
      </w:r>
      <w:proofErr w:type="spellEnd"/>
      <w:r w:rsidRPr="00F74546">
        <w:rPr>
          <w:sz w:val="24"/>
          <w:lang w:val="sl-SI"/>
        </w:rPr>
        <w:t xml:space="preserve"> </w:t>
      </w:r>
      <w:proofErr w:type="spellStart"/>
      <w:r w:rsidRPr="00F74546">
        <w:rPr>
          <w:sz w:val="24"/>
          <w:lang w:val="sl-SI"/>
        </w:rPr>
        <w:t>Epidemiology</w:t>
      </w:r>
      <w:proofErr w:type="spellEnd"/>
      <w:r w:rsidRPr="00F74546">
        <w:rPr>
          <w:sz w:val="24"/>
          <w:lang w:val="sl-SI"/>
        </w:rPr>
        <w:t>, avgust 2020; 49(4), str. </w:t>
      </w:r>
      <w:r w:rsidRPr="00F74546">
        <w:rPr>
          <w:sz w:val="24"/>
          <w:lang w:val="sl-SI"/>
        </w:rPr>
        <w:t xml:space="preserve">1326–1337, </w:t>
      </w:r>
      <w:hyperlink r:id="rId16" w:history="1">
        <w:r w:rsidRPr="00F74546">
          <w:rPr>
            <w:rStyle w:val="Hyperlink"/>
            <w:sz w:val="24"/>
            <w:lang w:val="sl-SI"/>
          </w:rPr>
          <w:t>https://academic.oup.com/ije/advance-article-abstract/doi/10.1093/ije/dyaa066/5827818?redirectedFrom=fulltext</w:t>
        </w:r>
      </w:hyperlink>
      <w:r w:rsidRPr="00F74546">
        <w:rPr>
          <w:sz w:val="24"/>
          <w:lang w:val="sl-SI"/>
        </w:rPr>
        <w:t>.</w:t>
      </w:r>
    </w:p>
  </w:footnote>
  <w:footnote w:id="9">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hyperlink r:id="rId17" w:history="1">
        <w:r w:rsidRPr="00F74546">
          <w:rPr>
            <w:rStyle w:val="Hyperlink"/>
            <w:sz w:val="24"/>
            <w:lang w:val="sl-SI"/>
          </w:rPr>
          <w:t>https://hh-ra.org/projects/measuring-pesticide-use/interactive-herbicide-use-tables/</w:t>
        </w:r>
      </w:hyperlink>
    </w:p>
  </w:footnote>
  <w:footnote w:id="10">
    <w:p w:rsidR="00907B56" w:rsidRPr="00F74546" w:rsidRDefault="00907B56" w:rsidP="00F74546">
      <w:pPr>
        <w:pStyle w:val="FootnoteText"/>
        <w:ind w:left="567" w:hanging="567"/>
        <w:rPr>
          <w:sz w:val="24"/>
          <w:vertAlign w:val="superscript"/>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Glej na primer: </w:t>
      </w:r>
      <w:hyperlink r:id="rId18" w:history="1">
        <w:r w:rsidRPr="00F74546">
          <w:rPr>
            <w:rStyle w:val="Hyperlink"/>
            <w:sz w:val="24"/>
            <w:lang w:val="sl-SI"/>
          </w:rPr>
          <w:t>https://www.sciencedirect.com/science/article/pii/S1383574218300887</w:t>
        </w:r>
      </w:hyperlink>
      <w:r w:rsidRPr="00F74546">
        <w:rPr>
          <w:sz w:val="24"/>
          <w:lang w:val="sl-SI"/>
        </w:rPr>
        <w:t xml:space="preserve">, </w:t>
      </w:r>
    </w:p>
    <w:p w:rsidR="00907B56" w:rsidRPr="00F74546" w:rsidRDefault="00F74546" w:rsidP="00F74546">
      <w:pPr>
        <w:pStyle w:val="FootnoteText"/>
        <w:ind w:left="567" w:hanging="567"/>
        <w:rPr>
          <w:sz w:val="24"/>
          <w:vertAlign w:val="superscript"/>
          <w:lang w:val="sl-SI"/>
        </w:rPr>
      </w:pPr>
      <w:r w:rsidRPr="00F74546">
        <w:rPr>
          <w:sz w:val="24"/>
          <w:lang w:val="sl-SI"/>
        </w:rPr>
        <w:t xml:space="preserve"> </w:t>
      </w:r>
      <w:r w:rsidRPr="00F74546">
        <w:rPr>
          <w:sz w:val="24"/>
          <w:lang w:val="sl-SI"/>
        </w:rPr>
        <w:tab/>
      </w:r>
      <w:hyperlink r:id="rId19" w:history="1">
        <w:r w:rsidR="00907B56" w:rsidRPr="00F74546">
          <w:rPr>
            <w:rStyle w:val="Hyperlink"/>
            <w:sz w:val="24"/>
            <w:lang w:val="sl-SI"/>
          </w:rPr>
          <w:t>https://academic.oup.com/ije/advance-article/doi/10.1093/ije/dyz017/5382278</w:t>
        </w:r>
      </w:hyperlink>
      <w:r w:rsidR="00907B56" w:rsidRPr="00F74546">
        <w:rPr>
          <w:sz w:val="24"/>
          <w:lang w:val="sl-SI"/>
        </w:rPr>
        <w:t xml:space="preserve">, </w:t>
      </w:r>
    </w:p>
    <w:p w:rsidR="00907B56" w:rsidRPr="00F74546" w:rsidRDefault="00F74546" w:rsidP="00F74546">
      <w:pPr>
        <w:pStyle w:val="FootnoteText"/>
        <w:ind w:left="567" w:hanging="567"/>
        <w:rPr>
          <w:sz w:val="24"/>
          <w:vertAlign w:val="superscript"/>
          <w:lang w:val="sl-SI"/>
        </w:rPr>
      </w:pPr>
      <w:r w:rsidRPr="00F74546">
        <w:rPr>
          <w:sz w:val="24"/>
          <w:lang w:val="sl-SI"/>
        </w:rPr>
        <w:t xml:space="preserve"> </w:t>
      </w:r>
      <w:r w:rsidRPr="00F74546">
        <w:rPr>
          <w:sz w:val="24"/>
          <w:lang w:val="sl-SI"/>
        </w:rPr>
        <w:tab/>
      </w:r>
      <w:hyperlink r:id="rId20" w:history="1">
        <w:r w:rsidR="00907B56" w:rsidRPr="00F74546">
          <w:rPr>
            <w:rStyle w:val="Hyperlink"/>
            <w:sz w:val="24"/>
            <w:lang w:val="sl-SI"/>
          </w:rPr>
          <w:t>https://journals.plos.org/plosone/article?id=10.1371/journal.pone.0219610</w:t>
        </w:r>
      </w:hyperlink>
      <w:r w:rsidR="00907B56" w:rsidRPr="00F74546">
        <w:rPr>
          <w:sz w:val="24"/>
          <w:lang w:val="sl-SI"/>
        </w:rPr>
        <w:t xml:space="preserve"> in</w:t>
      </w:r>
    </w:p>
    <w:p w:rsidR="00907B56" w:rsidRPr="00F74546" w:rsidRDefault="00F74546" w:rsidP="00F74546">
      <w:pPr>
        <w:pStyle w:val="FootnoteText"/>
        <w:ind w:left="567" w:hanging="567"/>
        <w:rPr>
          <w:sz w:val="24"/>
          <w:lang w:val="sl-SI"/>
        </w:rPr>
      </w:pPr>
      <w:r w:rsidRPr="00F74546">
        <w:rPr>
          <w:sz w:val="24"/>
          <w:lang w:val="sl-SI"/>
        </w:rPr>
        <w:t xml:space="preserve"> </w:t>
      </w:r>
      <w:r w:rsidRPr="00F74546">
        <w:rPr>
          <w:sz w:val="24"/>
          <w:lang w:val="sl-SI"/>
        </w:rPr>
        <w:tab/>
      </w:r>
      <w:hyperlink r:id="rId21" w:history="1">
        <w:r w:rsidR="00907B56" w:rsidRPr="00F74546">
          <w:rPr>
            <w:rStyle w:val="Hyperlink"/>
            <w:sz w:val="24"/>
            <w:lang w:val="sl-SI"/>
          </w:rPr>
          <w:t>https://www.ncbi.nlm.nih.gov/pmc/articles/PMC6612199/</w:t>
        </w:r>
      </w:hyperlink>
      <w:r w:rsidR="00907B56" w:rsidRPr="00F74546">
        <w:rPr>
          <w:sz w:val="24"/>
          <w:lang w:val="sl-SI"/>
        </w:rPr>
        <w:t>.</w:t>
      </w:r>
    </w:p>
  </w:footnote>
  <w:footnote w:id="11">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hyperlink r:id="rId22" w:history="1">
        <w:r w:rsidRPr="00F74546">
          <w:rPr>
            <w:rStyle w:val="Hyperlink"/>
            <w:sz w:val="24"/>
            <w:lang w:val="sl-SI"/>
          </w:rPr>
          <w:t>https://www.ncbi.nlm.nih.gov/pubmed/24491722</w:t>
        </w:r>
      </w:hyperlink>
      <w:r w:rsidRPr="00F74546">
        <w:rPr>
          <w:sz w:val="24"/>
          <w:lang w:val="sl-SI"/>
        </w:rPr>
        <w:t xml:space="preserve"> </w:t>
      </w:r>
    </w:p>
  </w:footnote>
  <w:footnote w:id="12">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hyperlink r:id="rId23" w:history="1">
        <w:r w:rsidRPr="00F74546">
          <w:rPr>
            <w:rStyle w:val="Hyperlink"/>
            <w:sz w:val="24"/>
            <w:lang w:val="sl-SI"/>
          </w:rPr>
          <w:t>https://www.testbiotech.org/en/resource/high-levels-residues-spraying-glyphosate-found-soybeans-argentina/</w:t>
        </w:r>
      </w:hyperlink>
    </w:p>
  </w:footnote>
  <w:footnote w:id="13">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To velja za </w:t>
      </w:r>
      <w:proofErr w:type="spellStart"/>
      <w:r w:rsidRPr="00F74546">
        <w:rPr>
          <w:sz w:val="24"/>
          <w:lang w:val="sl-SI"/>
        </w:rPr>
        <w:t>glifosat</w:t>
      </w:r>
      <w:proofErr w:type="spellEnd"/>
      <w:r w:rsidRPr="00F74546">
        <w:rPr>
          <w:sz w:val="24"/>
          <w:lang w:val="sl-SI"/>
        </w:rPr>
        <w:t xml:space="preserve">, kot je navedeno v dokumentu agencije EFSA z naslovom </w:t>
      </w:r>
      <w:proofErr w:type="spellStart"/>
      <w:r w:rsidRPr="00F74546">
        <w:rPr>
          <w:i/>
          <w:iCs/>
          <w:sz w:val="24"/>
          <w:lang w:val="sl-SI"/>
        </w:rPr>
        <w:t>Review</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the</w:t>
      </w:r>
      <w:proofErr w:type="spellEnd"/>
      <w:r w:rsidRPr="00F74546">
        <w:rPr>
          <w:i/>
          <w:iCs/>
          <w:sz w:val="24"/>
          <w:lang w:val="sl-SI"/>
        </w:rPr>
        <w:t xml:space="preserve"> </w:t>
      </w:r>
      <w:proofErr w:type="spellStart"/>
      <w:r w:rsidRPr="00F74546">
        <w:rPr>
          <w:i/>
          <w:iCs/>
          <w:sz w:val="24"/>
          <w:lang w:val="sl-SI"/>
        </w:rPr>
        <w:t>existing</w:t>
      </w:r>
      <w:proofErr w:type="spellEnd"/>
      <w:r w:rsidRPr="00F74546">
        <w:rPr>
          <w:i/>
          <w:iCs/>
          <w:sz w:val="24"/>
          <w:lang w:val="sl-SI"/>
        </w:rPr>
        <w:t xml:space="preserve"> </w:t>
      </w:r>
      <w:proofErr w:type="spellStart"/>
      <w:r w:rsidRPr="00F74546">
        <w:rPr>
          <w:i/>
          <w:iCs/>
          <w:sz w:val="24"/>
          <w:lang w:val="sl-SI"/>
        </w:rPr>
        <w:t>maximum</w:t>
      </w:r>
      <w:proofErr w:type="spellEnd"/>
      <w:r w:rsidRPr="00F74546">
        <w:rPr>
          <w:i/>
          <w:iCs/>
          <w:sz w:val="24"/>
          <w:lang w:val="sl-SI"/>
        </w:rPr>
        <w:t xml:space="preserve"> </w:t>
      </w:r>
      <w:proofErr w:type="spellStart"/>
      <w:r w:rsidRPr="00F74546">
        <w:rPr>
          <w:i/>
          <w:iCs/>
          <w:sz w:val="24"/>
          <w:lang w:val="sl-SI"/>
        </w:rPr>
        <w:t>residue</w:t>
      </w:r>
      <w:proofErr w:type="spellEnd"/>
      <w:r w:rsidRPr="00F74546">
        <w:rPr>
          <w:i/>
          <w:iCs/>
          <w:sz w:val="24"/>
          <w:lang w:val="sl-SI"/>
        </w:rPr>
        <w:t xml:space="preserve"> </w:t>
      </w:r>
      <w:proofErr w:type="spellStart"/>
      <w:r w:rsidRPr="00F74546">
        <w:rPr>
          <w:i/>
          <w:iCs/>
          <w:sz w:val="24"/>
          <w:lang w:val="sl-SI"/>
        </w:rPr>
        <w:t>levels</w:t>
      </w:r>
      <w:proofErr w:type="spellEnd"/>
      <w:r w:rsidRPr="00F74546">
        <w:rPr>
          <w:i/>
          <w:iCs/>
          <w:sz w:val="24"/>
          <w:lang w:val="sl-SI"/>
        </w:rPr>
        <w:t xml:space="preserve"> </w:t>
      </w:r>
      <w:proofErr w:type="spellStart"/>
      <w:r w:rsidRPr="00F74546">
        <w:rPr>
          <w:i/>
          <w:iCs/>
          <w:sz w:val="24"/>
          <w:lang w:val="sl-SI"/>
        </w:rPr>
        <w:t>for</w:t>
      </w:r>
      <w:proofErr w:type="spellEnd"/>
      <w:r w:rsidRPr="00F74546">
        <w:rPr>
          <w:i/>
          <w:iCs/>
          <w:sz w:val="24"/>
          <w:lang w:val="sl-SI"/>
        </w:rPr>
        <w:t xml:space="preserve"> </w:t>
      </w:r>
      <w:proofErr w:type="spellStart"/>
      <w:r w:rsidRPr="00F74546">
        <w:rPr>
          <w:i/>
          <w:iCs/>
          <w:sz w:val="24"/>
          <w:lang w:val="sl-SI"/>
        </w:rPr>
        <w:t>glyphosate</w:t>
      </w:r>
      <w:proofErr w:type="spellEnd"/>
      <w:r w:rsidRPr="00F74546">
        <w:rPr>
          <w:i/>
          <w:iCs/>
          <w:sz w:val="24"/>
          <w:lang w:val="sl-SI"/>
        </w:rPr>
        <w:t xml:space="preserve"> </w:t>
      </w:r>
      <w:proofErr w:type="spellStart"/>
      <w:r w:rsidRPr="00F74546">
        <w:rPr>
          <w:i/>
          <w:iCs/>
          <w:sz w:val="24"/>
          <w:lang w:val="sl-SI"/>
        </w:rPr>
        <w:t>according</w:t>
      </w:r>
      <w:proofErr w:type="spellEnd"/>
      <w:r w:rsidRPr="00F74546">
        <w:rPr>
          <w:i/>
          <w:iCs/>
          <w:sz w:val="24"/>
          <w:lang w:val="sl-SI"/>
        </w:rPr>
        <w:t xml:space="preserve"> to </w:t>
      </w:r>
      <w:proofErr w:type="spellStart"/>
      <w:r w:rsidRPr="00F74546">
        <w:rPr>
          <w:i/>
          <w:iCs/>
          <w:sz w:val="24"/>
          <w:lang w:val="sl-SI"/>
        </w:rPr>
        <w:t>Article</w:t>
      </w:r>
      <w:proofErr w:type="spellEnd"/>
      <w:r w:rsidRPr="00F74546">
        <w:rPr>
          <w:i/>
          <w:iCs/>
          <w:sz w:val="24"/>
          <w:lang w:val="sl-SI"/>
        </w:rPr>
        <w:t xml:space="preserve"> 12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Regulation</w:t>
      </w:r>
      <w:proofErr w:type="spellEnd"/>
      <w:r w:rsidRPr="00F74546">
        <w:rPr>
          <w:i/>
          <w:iCs/>
          <w:sz w:val="24"/>
          <w:lang w:val="sl-SI"/>
        </w:rPr>
        <w:t> (EC) No 396/2005</w:t>
      </w:r>
      <w:r w:rsidRPr="00F74546">
        <w:rPr>
          <w:sz w:val="24"/>
          <w:lang w:val="sl-SI"/>
        </w:rPr>
        <w:t xml:space="preserve"> (Pregled obstoječih mejnih vrednosti ostankov za </w:t>
      </w:r>
      <w:proofErr w:type="spellStart"/>
      <w:r w:rsidRPr="00F74546">
        <w:rPr>
          <w:sz w:val="24"/>
          <w:lang w:val="sl-SI"/>
        </w:rPr>
        <w:t>glifosat</w:t>
      </w:r>
      <w:proofErr w:type="spellEnd"/>
      <w:r w:rsidRPr="00F74546">
        <w:rPr>
          <w:sz w:val="24"/>
          <w:lang w:val="sl-SI"/>
        </w:rPr>
        <w:t xml:space="preserve"> v skladu s členom 12 Uredbe (ES) št. 396/2005), </w:t>
      </w:r>
      <w:r w:rsidRPr="00F74546">
        <w:rPr>
          <w:color w:val="000000"/>
          <w:sz w:val="24"/>
          <w:lang w:val="sl-SI"/>
        </w:rPr>
        <w:t xml:space="preserve">EFSA </w:t>
      </w:r>
      <w:proofErr w:type="spellStart"/>
      <w:r w:rsidRPr="00F74546">
        <w:rPr>
          <w:color w:val="000000"/>
          <w:sz w:val="24"/>
          <w:lang w:val="sl-SI"/>
        </w:rPr>
        <w:t>Journal</w:t>
      </w:r>
      <w:proofErr w:type="spellEnd"/>
      <w:r w:rsidRPr="00F74546">
        <w:rPr>
          <w:color w:val="000000"/>
          <w:sz w:val="24"/>
          <w:lang w:val="sl-SI"/>
        </w:rPr>
        <w:t xml:space="preserve"> 2018; 16(5):e05263, str. </w:t>
      </w:r>
      <w:r w:rsidRPr="00F74546">
        <w:rPr>
          <w:sz w:val="24"/>
          <w:lang w:val="sl-SI"/>
        </w:rPr>
        <w:t xml:space="preserve">12, </w:t>
      </w:r>
      <w:hyperlink r:id="rId24" w:history="1">
        <w:r w:rsidRPr="00F74546">
          <w:rPr>
            <w:rStyle w:val="Hyperlink"/>
            <w:sz w:val="24"/>
            <w:lang w:val="sl-SI"/>
          </w:rPr>
          <w:t>https://efsa.onlinelibrary.wiley.com/doi/abs/10.2903/j.efsa.2018.5263</w:t>
        </w:r>
      </w:hyperlink>
      <w:r w:rsidRPr="00F74546">
        <w:rPr>
          <w:sz w:val="24"/>
          <w:lang w:val="sl-SI"/>
        </w:rPr>
        <w:t>.</w:t>
      </w:r>
    </w:p>
  </w:footnote>
  <w:footnote w:id="14">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i/>
          <w:iCs/>
          <w:sz w:val="24"/>
          <w:lang w:val="sl-SI"/>
        </w:rPr>
        <w:t xml:space="preserve"> </w:t>
      </w:r>
      <w:r w:rsidR="00F74546" w:rsidRPr="00F74546">
        <w:rPr>
          <w:i/>
          <w:iCs/>
          <w:sz w:val="24"/>
          <w:lang w:val="sl-SI"/>
        </w:rPr>
        <w:tab/>
      </w:r>
      <w:proofErr w:type="spellStart"/>
      <w:r w:rsidRPr="00F74546">
        <w:rPr>
          <w:i/>
          <w:iCs/>
          <w:sz w:val="24"/>
          <w:lang w:val="sl-SI"/>
        </w:rPr>
        <w:t>Strategic</w:t>
      </w:r>
      <w:proofErr w:type="spellEnd"/>
      <w:r w:rsidRPr="00F74546">
        <w:rPr>
          <w:i/>
          <w:iCs/>
          <w:sz w:val="24"/>
          <w:lang w:val="sl-SI"/>
        </w:rPr>
        <w:t xml:space="preserve"> </w:t>
      </w:r>
      <w:proofErr w:type="spellStart"/>
      <w:r w:rsidRPr="00F74546">
        <w:rPr>
          <w:i/>
          <w:iCs/>
          <w:sz w:val="24"/>
          <w:lang w:val="sl-SI"/>
        </w:rPr>
        <w:t>Dialogue</w:t>
      </w:r>
      <w:proofErr w:type="spellEnd"/>
      <w:r w:rsidRPr="00F74546">
        <w:rPr>
          <w:i/>
          <w:iCs/>
          <w:sz w:val="24"/>
          <w:lang w:val="sl-SI"/>
        </w:rPr>
        <w:t xml:space="preserve"> on </w:t>
      </w:r>
      <w:proofErr w:type="spellStart"/>
      <w:r w:rsidRPr="00F74546">
        <w:rPr>
          <w:i/>
          <w:iCs/>
          <w:sz w:val="24"/>
          <w:lang w:val="sl-SI"/>
        </w:rPr>
        <w:t>the</w:t>
      </w:r>
      <w:proofErr w:type="spellEnd"/>
      <w:r w:rsidRPr="00F74546">
        <w:rPr>
          <w:i/>
          <w:iCs/>
          <w:sz w:val="24"/>
          <w:lang w:val="sl-SI"/>
        </w:rPr>
        <w:t xml:space="preserve"> Future </w:t>
      </w:r>
      <w:proofErr w:type="spellStart"/>
      <w:r w:rsidRPr="00F74546">
        <w:rPr>
          <w:i/>
          <w:iCs/>
          <w:sz w:val="24"/>
          <w:lang w:val="sl-SI"/>
        </w:rPr>
        <w:t>of</w:t>
      </w:r>
      <w:proofErr w:type="spellEnd"/>
      <w:r w:rsidRPr="00F74546">
        <w:rPr>
          <w:i/>
          <w:iCs/>
          <w:sz w:val="24"/>
          <w:lang w:val="sl-SI"/>
        </w:rPr>
        <w:t xml:space="preserve"> EU </w:t>
      </w:r>
      <w:proofErr w:type="spellStart"/>
      <w:r w:rsidRPr="00F74546">
        <w:rPr>
          <w:i/>
          <w:iCs/>
          <w:sz w:val="24"/>
          <w:lang w:val="sl-SI"/>
        </w:rPr>
        <w:t>Agriculture</w:t>
      </w:r>
      <w:proofErr w:type="spellEnd"/>
      <w:r w:rsidRPr="00F74546">
        <w:rPr>
          <w:i/>
          <w:iCs/>
          <w:sz w:val="24"/>
          <w:lang w:val="sl-SI"/>
        </w:rPr>
        <w:t xml:space="preserve"> - A </w:t>
      </w:r>
      <w:proofErr w:type="spellStart"/>
      <w:r w:rsidRPr="00F74546">
        <w:rPr>
          <w:i/>
          <w:iCs/>
          <w:sz w:val="24"/>
          <w:lang w:val="sl-SI"/>
        </w:rPr>
        <w:t>shared</w:t>
      </w:r>
      <w:proofErr w:type="spellEnd"/>
      <w:r w:rsidRPr="00F74546">
        <w:rPr>
          <w:i/>
          <w:iCs/>
          <w:sz w:val="24"/>
          <w:lang w:val="sl-SI"/>
        </w:rPr>
        <w:t xml:space="preserve"> </w:t>
      </w:r>
      <w:proofErr w:type="spellStart"/>
      <w:r w:rsidRPr="00F74546">
        <w:rPr>
          <w:i/>
          <w:iCs/>
          <w:sz w:val="24"/>
          <w:lang w:val="sl-SI"/>
        </w:rPr>
        <w:t>prospect</w:t>
      </w:r>
      <w:proofErr w:type="spellEnd"/>
      <w:r w:rsidRPr="00F74546">
        <w:rPr>
          <w:i/>
          <w:iCs/>
          <w:sz w:val="24"/>
          <w:lang w:val="sl-SI"/>
        </w:rPr>
        <w:t xml:space="preserve"> </w:t>
      </w:r>
      <w:proofErr w:type="spellStart"/>
      <w:r w:rsidRPr="00F74546">
        <w:rPr>
          <w:i/>
          <w:iCs/>
          <w:sz w:val="24"/>
          <w:lang w:val="sl-SI"/>
        </w:rPr>
        <w:t>for</w:t>
      </w:r>
      <w:proofErr w:type="spellEnd"/>
      <w:r w:rsidRPr="00F74546">
        <w:rPr>
          <w:i/>
          <w:iCs/>
          <w:sz w:val="24"/>
          <w:lang w:val="sl-SI"/>
        </w:rPr>
        <w:t xml:space="preserve"> </w:t>
      </w:r>
      <w:proofErr w:type="spellStart"/>
      <w:r w:rsidRPr="00F74546">
        <w:rPr>
          <w:i/>
          <w:iCs/>
          <w:sz w:val="24"/>
          <w:lang w:val="sl-SI"/>
        </w:rPr>
        <w:t>farming</w:t>
      </w:r>
      <w:proofErr w:type="spellEnd"/>
      <w:r w:rsidRPr="00F74546">
        <w:rPr>
          <w:i/>
          <w:iCs/>
          <w:sz w:val="24"/>
          <w:lang w:val="sl-SI"/>
        </w:rPr>
        <w:t xml:space="preserve"> and food in Europe</w:t>
      </w:r>
      <w:r w:rsidRPr="00F74546">
        <w:rPr>
          <w:sz w:val="24"/>
          <w:lang w:val="sl-SI"/>
        </w:rPr>
        <w:t xml:space="preserve"> (Strateški dialog o prihodnosti kmetijstva v EU – skupna perspektiva za kmetijstvo in prehrano v Evropi), 2024, </w:t>
      </w:r>
      <w:hyperlink r:id="rId25" w:history="1">
        <w:r w:rsidRPr="00F74546">
          <w:rPr>
            <w:rStyle w:val="Hyperlink"/>
            <w:sz w:val="24"/>
            <w:lang w:val="sl-SI"/>
          </w:rPr>
          <w:t>https://agriculture.ec.europa.eu/document/download/171329ff-0f50-4fa5-946f-aea11032172e_en?filename=strategic-dialogue-report-2024_en.pdf</w:t>
        </w:r>
      </w:hyperlink>
      <w:r w:rsidRPr="00F74546">
        <w:rPr>
          <w:sz w:val="24"/>
          <w:lang w:val="sl-SI"/>
        </w:rPr>
        <w:t>.</w:t>
      </w:r>
    </w:p>
  </w:footnote>
  <w:footnote w:id="15">
    <w:p w:rsidR="00907B56" w:rsidRPr="00F74546" w:rsidRDefault="00907B56" w:rsidP="00F74546">
      <w:pPr>
        <w:pStyle w:val="NoSpacing"/>
        <w:ind w:left="567" w:hanging="567"/>
        <w:jc w:val="left"/>
        <w:rPr>
          <w:szCs w:val="20"/>
        </w:rPr>
      </w:pPr>
      <w:r w:rsidRPr="00F74546">
        <w:rPr>
          <w:rStyle w:val="FootnoteReference"/>
          <w:szCs w:val="20"/>
        </w:rPr>
        <w:footnoteRef/>
      </w:r>
      <w:r w:rsidR="00F74546" w:rsidRPr="00F74546">
        <w:t xml:space="preserve"> </w:t>
      </w:r>
      <w:r w:rsidR="00F74546" w:rsidRPr="00F74546">
        <w:tab/>
      </w:r>
      <w:r w:rsidRPr="00F74546">
        <w:t xml:space="preserve">A/HRC/34/48: poročilo posebnega poročevalca o pravici do hrane, </w:t>
      </w:r>
      <w:hyperlink r:id="rId26" w:history="1">
        <w:r w:rsidRPr="00F74546">
          <w:rPr>
            <w:rStyle w:val="Hyperlink"/>
          </w:rPr>
          <w:t>https://www.ohchr.org/en/documents/thematic-reports/ahrc3448-report-special-rapporteur-right-food</w:t>
        </w:r>
      </w:hyperlink>
      <w:r w:rsidRPr="00F74546">
        <w:t>.</w:t>
      </w:r>
    </w:p>
  </w:footnote>
  <w:footnote w:id="16">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hyperlink r:id="rId27" w:history="1">
        <w:r w:rsidRPr="00F74546">
          <w:rPr>
            <w:rStyle w:val="Hyperlink"/>
            <w:sz w:val="24"/>
            <w:lang w:val="sl-SI"/>
          </w:rPr>
          <w:t>https://indicators.report/targets/3-9/</w:t>
        </w:r>
      </w:hyperlink>
    </w:p>
  </w:footnote>
  <w:footnote w:id="17">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Glej: </w:t>
      </w:r>
      <w:hyperlink r:id="rId28" w:history="1">
        <w:r w:rsidRPr="00F74546">
          <w:rPr>
            <w:rStyle w:val="Hyperlink"/>
            <w:sz w:val="24"/>
            <w:lang w:val="sl-SI"/>
          </w:rPr>
          <w:t>https://ec.europa.eu/commission/presscorner/detail/sl/ip_22_7834</w:t>
        </w:r>
      </w:hyperlink>
      <w:r w:rsidRPr="00F74546">
        <w:rPr>
          <w:sz w:val="24"/>
          <w:lang w:val="sl-SI"/>
        </w:rPr>
        <w:t>.</w:t>
      </w:r>
    </w:p>
  </w:footnote>
  <w:footnote w:id="18">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Decembra 2022 je bil na 15. </w:t>
      </w:r>
      <w:r w:rsidRPr="00F74546">
        <w:rPr>
          <w:sz w:val="24"/>
          <w:lang w:val="sl-SI"/>
        </w:rPr>
        <w:t>konferenci pogodbenic Konvencije Združenih narodov o biološki raznovrstnosti dosežen dogovor o svetovnem okviru za biotsko raznovrstnost, ki vključuje globalni cilj zmanjšanja tveganja pesticidov za vsaj 50 % do leta 2030 (glej</w:t>
      </w:r>
      <w:r w:rsidRPr="00F74546">
        <w:rPr>
          <w:color w:val="000000" w:themeColor="text1"/>
          <w:sz w:val="24"/>
          <w:lang w:val="sl-SI"/>
        </w:rPr>
        <w:t xml:space="preserve"> </w:t>
      </w:r>
      <w:hyperlink r:id="rId29" w:history="1">
        <w:r w:rsidRPr="00F74546">
          <w:rPr>
            <w:rStyle w:val="Hyperlink"/>
            <w:sz w:val="24"/>
            <w:lang w:val="sl-SI"/>
          </w:rPr>
          <w:t>https://ec.europa.eu/commission/presscorner/detail/sl/ip_22_7834</w:t>
        </w:r>
      </w:hyperlink>
      <w:r w:rsidRPr="00F74546">
        <w:rPr>
          <w:sz w:val="24"/>
          <w:lang w:val="sl-SI"/>
        </w:rPr>
        <w:t xml:space="preserve">). </w:t>
      </w:r>
    </w:p>
  </w:footnote>
  <w:footnote w:id="19">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color w:val="000000"/>
          <w:sz w:val="24"/>
          <w:lang w:val="sl-SI"/>
        </w:rPr>
        <w:t xml:space="preserve"> </w:t>
      </w:r>
      <w:r w:rsidR="00F74546" w:rsidRPr="00F74546">
        <w:rPr>
          <w:color w:val="000000"/>
          <w:sz w:val="24"/>
          <w:lang w:val="sl-SI"/>
        </w:rPr>
        <w:tab/>
      </w:r>
      <w:r w:rsidRPr="00F74546">
        <w:rPr>
          <w:color w:val="000000"/>
          <w:sz w:val="24"/>
          <w:lang w:val="sl-SI"/>
        </w:rPr>
        <w:t>Sporočilo Komisije z dne 23. </w:t>
      </w:r>
      <w:r w:rsidRPr="00F74546">
        <w:rPr>
          <w:color w:val="000000"/>
          <w:sz w:val="24"/>
          <w:lang w:val="sl-SI"/>
        </w:rPr>
        <w:t xml:space="preserve">julija 2019 z naslovom Okrepitev ukrepov EU za zaščito in obnovo svetovnih gozdov, </w:t>
      </w:r>
      <w:hyperlink r:id="rId30" w:history="1">
        <w:r w:rsidRPr="00F74546">
          <w:rPr>
            <w:rStyle w:val="Hyperlink"/>
            <w:sz w:val="24"/>
            <w:lang w:val="sl-SI"/>
          </w:rPr>
          <w:t>COM(2019)0352</w:t>
        </w:r>
      </w:hyperlink>
      <w:r w:rsidRPr="00F74546">
        <w:rPr>
          <w:color w:val="000000"/>
          <w:sz w:val="24"/>
          <w:lang w:val="sl-SI"/>
        </w:rPr>
        <w:t>, str. 1.</w:t>
      </w:r>
    </w:p>
  </w:footnote>
  <w:footnote w:id="20">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Prav tam, str. 2.</w:t>
      </w:r>
    </w:p>
  </w:footnote>
  <w:footnote w:id="21">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color w:val="000000"/>
          <w:sz w:val="24"/>
          <w:lang w:val="sl-SI"/>
        </w:rPr>
        <w:t xml:space="preserve"> </w:t>
      </w:r>
      <w:r w:rsidR="00F74546" w:rsidRPr="00F74546">
        <w:rPr>
          <w:color w:val="000000"/>
          <w:sz w:val="24"/>
          <w:lang w:val="sl-SI"/>
        </w:rPr>
        <w:tab/>
      </w:r>
      <w:r w:rsidRPr="00F74546">
        <w:rPr>
          <w:color w:val="000000"/>
          <w:sz w:val="24"/>
          <w:lang w:val="sl-SI"/>
        </w:rPr>
        <w:t xml:space="preserve">Glej cilj 15.2: </w:t>
      </w:r>
      <w:hyperlink r:id="rId31" w:history="1">
        <w:r w:rsidRPr="00F74546">
          <w:rPr>
            <w:rStyle w:val="Hyperlink"/>
            <w:sz w:val="24"/>
            <w:lang w:val="sl-SI"/>
          </w:rPr>
          <w:t>https://www.un.org/sustainabledevelopment/biodiversity/</w:t>
        </w:r>
      </w:hyperlink>
      <w:r w:rsidRPr="00F74546">
        <w:rPr>
          <w:sz w:val="24"/>
          <w:lang w:val="sl-SI"/>
        </w:rPr>
        <w:t>.</w:t>
      </w:r>
      <w:r w:rsidRPr="00F74546">
        <w:rPr>
          <w:color w:val="000000"/>
          <w:sz w:val="24"/>
          <w:lang w:val="sl-SI"/>
        </w:rPr>
        <w:t xml:space="preserve"> </w:t>
      </w:r>
    </w:p>
  </w:footnote>
  <w:footnote w:id="22">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color w:val="000000"/>
          <w:sz w:val="24"/>
          <w:lang w:val="sl-SI"/>
        </w:rPr>
        <w:t xml:space="preserve"> </w:t>
      </w:r>
      <w:r w:rsidR="00F74546" w:rsidRPr="00F74546">
        <w:rPr>
          <w:color w:val="000000"/>
          <w:sz w:val="24"/>
          <w:lang w:val="sl-SI"/>
        </w:rPr>
        <w:tab/>
      </w:r>
      <w:r w:rsidRPr="00F74546">
        <w:rPr>
          <w:color w:val="000000"/>
          <w:sz w:val="24"/>
          <w:lang w:val="sl-SI"/>
        </w:rPr>
        <w:t>Sporočilo Komisije z dne 23. </w:t>
      </w:r>
      <w:r w:rsidRPr="00F74546">
        <w:rPr>
          <w:color w:val="000000"/>
          <w:sz w:val="24"/>
          <w:lang w:val="sl-SI"/>
        </w:rPr>
        <w:t xml:space="preserve">julija 2019 z naslovom Okrepitev ukrepov EU za zaščito in obnovo svetovnih gozdov, </w:t>
      </w:r>
      <w:hyperlink r:id="rId32" w:history="1">
        <w:r w:rsidRPr="00F74546">
          <w:rPr>
            <w:rStyle w:val="Hyperlink"/>
            <w:sz w:val="24"/>
            <w:lang w:val="sl-SI"/>
          </w:rPr>
          <w:t>COM(2019)0352</w:t>
        </w:r>
      </w:hyperlink>
      <w:r w:rsidRPr="00F74546">
        <w:rPr>
          <w:color w:val="000000"/>
          <w:sz w:val="24"/>
          <w:lang w:val="sl-SI"/>
        </w:rPr>
        <w:t>, str. 2.</w:t>
      </w:r>
    </w:p>
  </w:footnote>
  <w:footnote w:id="23">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Sporočilo EU o okrepitvi ukrepov EU za zaščito in obnovo svetovnih gozdov</w:t>
      </w:r>
      <w:r w:rsidRPr="00F74546">
        <w:rPr>
          <w:sz w:val="24"/>
          <w:bdr w:val="none" w:sz="0" w:space="0" w:color="auto" w:frame="1"/>
          <w:shd w:val="clear" w:color="auto" w:fill="FFFFFF"/>
          <w:lang w:val="sl-SI"/>
        </w:rPr>
        <w:t>,</w:t>
      </w:r>
      <w:r w:rsidRPr="00F74546">
        <w:rPr>
          <w:sz w:val="24"/>
          <w:lang w:val="sl-SI"/>
        </w:rPr>
        <w:t xml:space="preserve"> </w:t>
      </w:r>
      <w:hyperlink r:id="rId33" w:history="1">
        <w:r w:rsidRPr="00F74546">
          <w:rPr>
            <w:rStyle w:val="Hyperlink"/>
            <w:sz w:val="24"/>
            <w:lang w:val="sl-SI"/>
          </w:rPr>
          <w:t>https://eur-lex.europa.eu/legal-content/SL/TXT/HTML/?uri=CELEX:52019DC0352&amp;from=SL</w:t>
        </w:r>
      </w:hyperlink>
      <w:r w:rsidRPr="00F74546">
        <w:rPr>
          <w:sz w:val="24"/>
          <w:lang w:val="sl-SI"/>
        </w:rPr>
        <w:t>.</w:t>
      </w:r>
    </w:p>
  </w:footnote>
  <w:footnote w:id="24">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Sporočilo Komisije Evropskemu parlamentu, Svetu in Evropskemu ekonomsko-socialnemu odboru in Odboru regij – Strategija EU za biotsko raznovrstnost do leta 2030: Vračanje narave v naša življenja, </w:t>
      </w:r>
      <w:hyperlink r:id="rId34" w:history="1">
        <w:r w:rsidRPr="00F74546">
          <w:rPr>
            <w:rStyle w:val="Hyperlink"/>
            <w:sz w:val="24"/>
            <w:lang w:val="sl-SI"/>
          </w:rPr>
          <w:t>COM(2020)0380</w:t>
        </w:r>
      </w:hyperlink>
      <w:r w:rsidRPr="00F74546">
        <w:rPr>
          <w:sz w:val="24"/>
          <w:lang w:val="sl-SI"/>
        </w:rPr>
        <w:t>.</w:t>
      </w:r>
    </w:p>
  </w:footnote>
  <w:footnote w:id="25">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proofErr w:type="spellStart"/>
      <w:r w:rsidRPr="00F74546">
        <w:rPr>
          <w:sz w:val="24"/>
          <w:lang w:val="sl-SI"/>
        </w:rPr>
        <w:t>International</w:t>
      </w:r>
      <w:proofErr w:type="spellEnd"/>
      <w:r w:rsidRPr="00F74546">
        <w:rPr>
          <w:sz w:val="24"/>
          <w:lang w:val="sl-SI"/>
        </w:rPr>
        <w:t xml:space="preserve"> Service </w:t>
      </w:r>
      <w:proofErr w:type="spellStart"/>
      <w:r w:rsidRPr="00F74546">
        <w:rPr>
          <w:sz w:val="24"/>
          <w:lang w:val="sl-SI"/>
        </w:rPr>
        <w:t>for</w:t>
      </w:r>
      <w:proofErr w:type="spellEnd"/>
      <w:r w:rsidRPr="00F74546">
        <w:rPr>
          <w:sz w:val="24"/>
          <w:lang w:val="sl-SI"/>
        </w:rPr>
        <w:t xml:space="preserve"> </w:t>
      </w:r>
      <w:proofErr w:type="spellStart"/>
      <w:r w:rsidRPr="00F74546">
        <w:rPr>
          <w:sz w:val="24"/>
          <w:lang w:val="sl-SI"/>
        </w:rPr>
        <w:t>the</w:t>
      </w:r>
      <w:proofErr w:type="spellEnd"/>
      <w:r w:rsidRPr="00F74546">
        <w:rPr>
          <w:sz w:val="24"/>
          <w:lang w:val="sl-SI"/>
        </w:rPr>
        <w:t xml:space="preserve"> </w:t>
      </w:r>
      <w:proofErr w:type="spellStart"/>
      <w:r w:rsidRPr="00F74546">
        <w:rPr>
          <w:sz w:val="24"/>
          <w:lang w:val="sl-SI"/>
        </w:rPr>
        <w:t>Acquisition</w:t>
      </w:r>
      <w:proofErr w:type="spellEnd"/>
      <w:r w:rsidRPr="00F74546">
        <w:rPr>
          <w:sz w:val="24"/>
          <w:lang w:val="sl-SI"/>
        </w:rPr>
        <w:t xml:space="preserve"> </w:t>
      </w:r>
      <w:proofErr w:type="spellStart"/>
      <w:r w:rsidRPr="00F74546">
        <w:rPr>
          <w:sz w:val="24"/>
          <w:lang w:val="sl-SI"/>
        </w:rPr>
        <w:t>of</w:t>
      </w:r>
      <w:proofErr w:type="spellEnd"/>
      <w:r w:rsidRPr="00F74546">
        <w:rPr>
          <w:sz w:val="24"/>
          <w:lang w:val="sl-SI"/>
        </w:rPr>
        <w:t xml:space="preserve"> Agri-</w:t>
      </w:r>
      <w:proofErr w:type="spellStart"/>
      <w:r w:rsidRPr="00F74546">
        <w:rPr>
          <w:sz w:val="24"/>
          <w:lang w:val="sl-SI"/>
        </w:rPr>
        <w:t>biotech</w:t>
      </w:r>
      <w:proofErr w:type="spellEnd"/>
      <w:r w:rsidRPr="00F74546">
        <w:rPr>
          <w:sz w:val="24"/>
          <w:lang w:val="sl-SI"/>
        </w:rPr>
        <w:t xml:space="preserve"> </w:t>
      </w:r>
      <w:proofErr w:type="spellStart"/>
      <w:r w:rsidRPr="00F74546">
        <w:rPr>
          <w:sz w:val="24"/>
          <w:lang w:val="sl-SI"/>
        </w:rPr>
        <w:t>Applications</w:t>
      </w:r>
      <w:proofErr w:type="spellEnd"/>
      <w:r w:rsidRPr="00F74546">
        <w:rPr>
          <w:sz w:val="24"/>
          <w:lang w:val="sl-SI"/>
        </w:rPr>
        <w:t xml:space="preserve">, </w:t>
      </w:r>
      <w:r w:rsidRPr="00F74546">
        <w:rPr>
          <w:i/>
          <w:iCs/>
          <w:sz w:val="24"/>
          <w:lang w:val="sl-SI"/>
        </w:rPr>
        <w:t xml:space="preserve">Global status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commercialized</w:t>
      </w:r>
      <w:proofErr w:type="spellEnd"/>
      <w:r w:rsidRPr="00F74546">
        <w:rPr>
          <w:i/>
          <w:iCs/>
          <w:sz w:val="24"/>
          <w:lang w:val="sl-SI"/>
        </w:rPr>
        <w:t xml:space="preserve"> </w:t>
      </w:r>
      <w:proofErr w:type="spellStart"/>
      <w:r w:rsidRPr="00F74546">
        <w:rPr>
          <w:i/>
          <w:iCs/>
          <w:sz w:val="24"/>
          <w:lang w:val="sl-SI"/>
        </w:rPr>
        <w:t>biotech</w:t>
      </w:r>
      <w:proofErr w:type="spellEnd"/>
      <w:r w:rsidRPr="00F74546">
        <w:rPr>
          <w:i/>
          <w:iCs/>
          <w:sz w:val="24"/>
          <w:lang w:val="sl-SI"/>
        </w:rPr>
        <w:t xml:space="preserve">/GM </w:t>
      </w:r>
      <w:proofErr w:type="spellStart"/>
      <w:r w:rsidRPr="00F74546">
        <w:rPr>
          <w:i/>
          <w:iCs/>
          <w:sz w:val="24"/>
          <w:lang w:val="sl-SI"/>
        </w:rPr>
        <w:t>crops</w:t>
      </w:r>
      <w:proofErr w:type="spellEnd"/>
      <w:r w:rsidRPr="00F74546">
        <w:rPr>
          <w:i/>
          <w:iCs/>
          <w:sz w:val="24"/>
          <w:lang w:val="sl-SI"/>
        </w:rPr>
        <w:t xml:space="preserve"> in 2017:</w:t>
      </w:r>
      <w:r w:rsidRPr="00F74546">
        <w:rPr>
          <w:sz w:val="24"/>
          <w:lang w:val="sl-SI"/>
        </w:rPr>
        <w:t xml:space="preserve"> </w:t>
      </w:r>
      <w:proofErr w:type="spellStart"/>
      <w:r w:rsidRPr="00F74546">
        <w:rPr>
          <w:i/>
          <w:iCs/>
          <w:sz w:val="24"/>
          <w:lang w:val="sl-SI"/>
        </w:rPr>
        <w:t>Biotech</w:t>
      </w:r>
      <w:proofErr w:type="spellEnd"/>
      <w:r w:rsidRPr="00F74546">
        <w:rPr>
          <w:i/>
          <w:iCs/>
          <w:sz w:val="24"/>
          <w:lang w:val="sl-SI"/>
        </w:rPr>
        <w:t xml:space="preserve"> </w:t>
      </w:r>
      <w:proofErr w:type="spellStart"/>
      <w:r w:rsidRPr="00F74546">
        <w:rPr>
          <w:i/>
          <w:iCs/>
          <w:sz w:val="24"/>
          <w:lang w:val="sl-SI"/>
        </w:rPr>
        <w:t>Crop</w:t>
      </w:r>
      <w:proofErr w:type="spellEnd"/>
      <w:r w:rsidRPr="00F74546">
        <w:rPr>
          <w:i/>
          <w:iCs/>
          <w:sz w:val="24"/>
          <w:lang w:val="sl-SI"/>
        </w:rPr>
        <w:t xml:space="preserve"> </w:t>
      </w:r>
      <w:proofErr w:type="spellStart"/>
      <w:r w:rsidRPr="00F74546">
        <w:rPr>
          <w:i/>
          <w:iCs/>
          <w:sz w:val="24"/>
          <w:lang w:val="sl-SI"/>
        </w:rPr>
        <w:t>Adoption</w:t>
      </w:r>
      <w:proofErr w:type="spellEnd"/>
      <w:r w:rsidRPr="00F74546">
        <w:rPr>
          <w:i/>
          <w:iCs/>
          <w:sz w:val="24"/>
          <w:lang w:val="sl-SI"/>
        </w:rPr>
        <w:t xml:space="preserve"> </w:t>
      </w:r>
      <w:proofErr w:type="spellStart"/>
      <w:r w:rsidRPr="00F74546">
        <w:rPr>
          <w:i/>
          <w:iCs/>
          <w:sz w:val="24"/>
          <w:lang w:val="sl-SI"/>
        </w:rPr>
        <w:t>Surges</w:t>
      </w:r>
      <w:proofErr w:type="spellEnd"/>
      <w:r w:rsidRPr="00F74546">
        <w:rPr>
          <w:i/>
          <w:iCs/>
          <w:sz w:val="24"/>
          <w:lang w:val="sl-SI"/>
        </w:rPr>
        <w:t xml:space="preserve"> as </w:t>
      </w:r>
      <w:proofErr w:type="spellStart"/>
      <w:r w:rsidRPr="00F74546">
        <w:rPr>
          <w:i/>
          <w:iCs/>
          <w:sz w:val="24"/>
          <w:lang w:val="sl-SI"/>
        </w:rPr>
        <w:t>Economic</w:t>
      </w:r>
      <w:proofErr w:type="spellEnd"/>
      <w:r w:rsidRPr="00F74546">
        <w:rPr>
          <w:i/>
          <w:iCs/>
          <w:sz w:val="24"/>
          <w:lang w:val="sl-SI"/>
        </w:rPr>
        <w:t xml:space="preserve"> </w:t>
      </w:r>
      <w:proofErr w:type="spellStart"/>
      <w:r w:rsidRPr="00F74546">
        <w:rPr>
          <w:i/>
          <w:iCs/>
          <w:sz w:val="24"/>
          <w:lang w:val="sl-SI"/>
        </w:rPr>
        <w:t>Benefits</w:t>
      </w:r>
      <w:proofErr w:type="spellEnd"/>
      <w:r w:rsidRPr="00F74546">
        <w:rPr>
          <w:i/>
          <w:iCs/>
          <w:sz w:val="24"/>
          <w:lang w:val="sl-SI"/>
        </w:rPr>
        <w:t xml:space="preserve"> </w:t>
      </w:r>
      <w:proofErr w:type="spellStart"/>
      <w:r w:rsidRPr="00F74546">
        <w:rPr>
          <w:i/>
          <w:iCs/>
          <w:sz w:val="24"/>
          <w:lang w:val="sl-SI"/>
        </w:rPr>
        <w:t>Accumulate</w:t>
      </w:r>
      <w:proofErr w:type="spellEnd"/>
      <w:r w:rsidRPr="00F74546">
        <w:rPr>
          <w:i/>
          <w:iCs/>
          <w:sz w:val="24"/>
          <w:lang w:val="sl-SI"/>
        </w:rPr>
        <w:t xml:space="preserve"> in 22 </w:t>
      </w:r>
      <w:proofErr w:type="spellStart"/>
      <w:r w:rsidRPr="00F74546">
        <w:rPr>
          <w:i/>
          <w:iCs/>
          <w:sz w:val="24"/>
          <w:lang w:val="sl-SI"/>
        </w:rPr>
        <w:t>Years</w:t>
      </w:r>
      <w:proofErr w:type="spellEnd"/>
      <w:r w:rsidRPr="00F74546">
        <w:rPr>
          <w:sz w:val="24"/>
          <w:lang w:val="sl-SI"/>
        </w:rPr>
        <w:t xml:space="preserve"> (Stanje prodaje biotehničnih/gensko spremenjenih kmetijskih rastlin na svetovni ravni v letu 2017: v 22 letih uporabe biotehniških kmetijskih rastlin je ta naraščala skupaj z gospodarskimi koristmi), poročilo ISAAA št. 53 (2017), str. </w:t>
      </w:r>
      <w:r w:rsidRPr="00F74546">
        <w:rPr>
          <w:sz w:val="24"/>
          <w:lang w:val="sl-SI"/>
        </w:rPr>
        <w:t xml:space="preserve">16 in 21, </w:t>
      </w:r>
      <w:hyperlink r:id="rId35" w:history="1">
        <w:r w:rsidRPr="00F74546">
          <w:rPr>
            <w:rStyle w:val="Hyperlink"/>
            <w:sz w:val="24"/>
            <w:lang w:val="sl-SI"/>
          </w:rPr>
          <w:t>http://www.isaaa.org/resources/publications/briefs/53/download/isaaa-brief-53-2017.pdf</w:t>
        </w:r>
      </w:hyperlink>
      <w:r w:rsidRPr="00F74546">
        <w:rPr>
          <w:sz w:val="24"/>
          <w:lang w:val="sl-SI"/>
        </w:rPr>
        <w:t xml:space="preserve">. </w:t>
      </w:r>
    </w:p>
  </w:footnote>
  <w:footnote w:id="26">
    <w:p w:rsidR="00907B56" w:rsidRPr="00F74546" w:rsidRDefault="00907B56" w:rsidP="00F74546">
      <w:pPr>
        <w:pStyle w:val="FootnoteText"/>
        <w:ind w:left="567" w:hanging="567"/>
        <w:rPr>
          <w:sz w:val="24"/>
          <w:lang w:val="sl-SI"/>
        </w:rPr>
      </w:pPr>
      <w:r w:rsidRPr="00F74546">
        <w:rPr>
          <w:rStyle w:val="FootnoteReference"/>
          <w:rFonts w:eastAsiaTheme="majorEastAsia"/>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 xml:space="preserve">Tehnično poročilo Evropske komisije 2013-063 z naslovom </w:t>
      </w:r>
      <w:proofErr w:type="spellStart"/>
      <w:r w:rsidRPr="00F74546">
        <w:rPr>
          <w:i/>
          <w:iCs/>
          <w:sz w:val="24"/>
          <w:lang w:val="sl-SI"/>
        </w:rPr>
        <w:t>The</w:t>
      </w:r>
      <w:proofErr w:type="spellEnd"/>
      <w:r w:rsidRPr="00F74546">
        <w:rPr>
          <w:i/>
          <w:iCs/>
          <w:sz w:val="24"/>
          <w:lang w:val="sl-SI"/>
        </w:rPr>
        <w:t xml:space="preserve"> </w:t>
      </w:r>
      <w:proofErr w:type="spellStart"/>
      <w:r w:rsidRPr="00F74546">
        <w:rPr>
          <w:i/>
          <w:iCs/>
          <w:sz w:val="24"/>
          <w:lang w:val="sl-SI"/>
        </w:rPr>
        <w:t>impact</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EU </w:t>
      </w:r>
      <w:proofErr w:type="spellStart"/>
      <w:r w:rsidRPr="00F74546">
        <w:rPr>
          <w:i/>
          <w:iCs/>
          <w:sz w:val="24"/>
          <w:lang w:val="sl-SI"/>
        </w:rPr>
        <w:t>consumption</w:t>
      </w:r>
      <w:proofErr w:type="spellEnd"/>
      <w:r w:rsidRPr="00F74546">
        <w:rPr>
          <w:i/>
          <w:iCs/>
          <w:sz w:val="24"/>
          <w:lang w:val="sl-SI"/>
        </w:rPr>
        <w:t xml:space="preserve"> on </w:t>
      </w:r>
      <w:proofErr w:type="spellStart"/>
      <w:r w:rsidRPr="00F74546">
        <w:rPr>
          <w:i/>
          <w:iCs/>
          <w:sz w:val="24"/>
          <w:lang w:val="sl-SI"/>
        </w:rPr>
        <w:t>deforestation</w:t>
      </w:r>
      <w:proofErr w:type="spellEnd"/>
      <w:r w:rsidRPr="00F74546">
        <w:rPr>
          <w:i/>
          <w:iCs/>
          <w:sz w:val="24"/>
          <w:lang w:val="sl-SI"/>
        </w:rPr>
        <w:t>:</w:t>
      </w:r>
      <w:r w:rsidRPr="00F74546">
        <w:rPr>
          <w:sz w:val="24"/>
          <w:lang w:val="sl-SI"/>
        </w:rPr>
        <w:t xml:space="preserve"> </w:t>
      </w:r>
      <w:proofErr w:type="spellStart"/>
      <w:r w:rsidRPr="00F74546">
        <w:rPr>
          <w:i/>
          <w:iCs/>
          <w:sz w:val="24"/>
          <w:lang w:val="sl-SI"/>
        </w:rPr>
        <w:t>Comprehensive</w:t>
      </w:r>
      <w:proofErr w:type="spellEnd"/>
      <w:r w:rsidRPr="00F74546">
        <w:rPr>
          <w:i/>
          <w:iCs/>
          <w:sz w:val="24"/>
          <w:lang w:val="sl-SI"/>
        </w:rPr>
        <w:t xml:space="preserve"> </w:t>
      </w:r>
      <w:proofErr w:type="spellStart"/>
      <w:r w:rsidRPr="00F74546">
        <w:rPr>
          <w:i/>
          <w:iCs/>
          <w:sz w:val="24"/>
          <w:lang w:val="sl-SI"/>
        </w:rPr>
        <w:t>analysis</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w:t>
      </w:r>
      <w:proofErr w:type="spellStart"/>
      <w:r w:rsidRPr="00F74546">
        <w:rPr>
          <w:i/>
          <w:iCs/>
          <w:sz w:val="24"/>
          <w:lang w:val="sl-SI"/>
        </w:rPr>
        <w:t>the</w:t>
      </w:r>
      <w:proofErr w:type="spellEnd"/>
      <w:r w:rsidRPr="00F74546">
        <w:rPr>
          <w:i/>
          <w:iCs/>
          <w:sz w:val="24"/>
          <w:lang w:val="sl-SI"/>
        </w:rPr>
        <w:t xml:space="preserve"> </w:t>
      </w:r>
      <w:proofErr w:type="spellStart"/>
      <w:r w:rsidRPr="00F74546">
        <w:rPr>
          <w:i/>
          <w:iCs/>
          <w:sz w:val="24"/>
          <w:lang w:val="sl-SI"/>
        </w:rPr>
        <w:t>impact</w:t>
      </w:r>
      <w:proofErr w:type="spellEnd"/>
      <w:r w:rsidRPr="00F74546">
        <w:rPr>
          <w:i/>
          <w:iCs/>
          <w:sz w:val="24"/>
          <w:lang w:val="sl-SI"/>
        </w:rPr>
        <w:t xml:space="preserve"> </w:t>
      </w:r>
      <w:proofErr w:type="spellStart"/>
      <w:r w:rsidRPr="00F74546">
        <w:rPr>
          <w:i/>
          <w:iCs/>
          <w:sz w:val="24"/>
          <w:lang w:val="sl-SI"/>
        </w:rPr>
        <w:t>of</w:t>
      </w:r>
      <w:proofErr w:type="spellEnd"/>
      <w:r w:rsidRPr="00F74546">
        <w:rPr>
          <w:i/>
          <w:iCs/>
          <w:sz w:val="24"/>
          <w:lang w:val="sl-SI"/>
        </w:rPr>
        <w:t xml:space="preserve"> EU </w:t>
      </w:r>
      <w:proofErr w:type="spellStart"/>
      <w:r w:rsidRPr="00F74546">
        <w:rPr>
          <w:i/>
          <w:iCs/>
          <w:sz w:val="24"/>
          <w:lang w:val="sl-SI"/>
        </w:rPr>
        <w:t>consumption</w:t>
      </w:r>
      <w:proofErr w:type="spellEnd"/>
      <w:r w:rsidRPr="00F74546">
        <w:rPr>
          <w:i/>
          <w:iCs/>
          <w:sz w:val="24"/>
          <w:lang w:val="sl-SI"/>
        </w:rPr>
        <w:t xml:space="preserve"> on </w:t>
      </w:r>
      <w:proofErr w:type="spellStart"/>
      <w:r w:rsidRPr="00F74546">
        <w:rPr>
          <w:i/>
          <w:iCs/>
          <w:sz w:val="24"/>
          <w:lang w:val="sl-SI"/>
        </w:rPr>
        <w:t>deforestation</w:t>
      </w:r>
      <w:proofErr w:type="spellEnd"/>
      <w:r w:rsidRPr="00F74546">
        <w:rPr>
          <w:sz w:val="24"/>
          <w:lang w:val="sl-SI"/>
        </w:rPr>
        <w:t xml:space="preserve"> (Vpliv porabe EU na krčenje gozdov: celovita analiza učinka porabe EU na krčenje gozdov), </w:t>
      </w:r>
      <w:hyperlink r:id="rId36" w:history="1">
        <w:r w:rsidRPr="00F74546">
          <w:rPr>
            <w:rStyle w:val="Hyperlink"/>
            <w:sz w:val="24"/>
            <w:lang w:val="sl-SI"/>
          </w:rPr>
          <w:t>https://op.europa.eu/en/publication-detail/-/publication/c1d3ef3e-d07e-4229-91e5-41001b47dba8/language-en</w:t>
        </w:r>
      </w:hyperlink>
      <w:r w:rsidRPr="00F74546">
        <w:rPr>
          <w:sz w:val="24"/>
          <w:lang w:val="sl-SI"/>
        </w:rPr>
        <w:t>, str. 23 in 24: med letoma 1990 in 2008 je Unija uvozila toliko rastlinskih pridelkov in proizvodov iz živine, da je bilo izkrčenih 90 000 km</w:t>
      </w:r>
      <w:r w:rsidRPr="00F74546">
        <w:rPr>
          <w:rStyle w:val="sup1"/>
          <w:color w:val="000000"/>
          <w:sz w:val="24"/>
          <w:lang w:val="sl-SI"/>
        </w:rPr>
        <w:t>2</w:t>
      </w:r>
      <w:r w:rsidRPr="00F74546">
        <w:rPr>
          <w:sz w:val="24"/>
          <w:lang w:val="sl-SI"/>
        </w:rPr>
        <w:t xml:space="preserve"> gozdov. Od tega je bilo zaradi rastlinskih pridelkov izkrčenih 74 000 km</w:t>
      </w:r>
      <w:r w:rsidRPr="00F74546">
        <w:rPr>
          <w:rStyle w:val="sup1"/>
          <w:color w:val="000000"/>
          <w:sz w:val="24"/>
          <w:lang w:val="sl-SI"/>
        </w:rPr>
        <w:t>2</w:t>
      </w:r>
      <w:r w:rsidRPr="00F74546">
        <w:rPr>
          <w:sz w:val="24"/>
          <w:lang w:val="sl-SI"/>
        </w:rPr>
        <w:t xml:space="preserve"> gozdov (82 %), in sicer največ za pridelavo oljnic (52 000 km</w:t>
      </w:r>
      <w:r w:rsidRPr="00F74546">
        <w:rPr>
          <w:rStyle w:val="sup1"/>
          <w:color w:val="000000"/>
          <w:sz w:val="24"/>
          <w:lang w:val="sl-SI"/>
        </w:rPr>
        <w:t>2</w:t>
      </w:r>
      <w:r w:rsidRPr="00F74546">
        <w:rPr>
          <w:sz w:val="24"/>
          <w:lang w:val="sl-SI"/>
        </w:rPr>
        <w:t>).). Soja in sojina pogača sta predstavljali 82 % teh oljnic (42 600 km</w:t>
      </w:r>
      <w:r w:rsidRPr="00F74546">
        <w:rPr>
          <w:rStyle w:val="sup1"/>
          <w:color w:val="000000"/>
          <w:sz w:val="24"/>
          <w:lang w:val="sl-SI"/>
        </w:rPr>
        <w:t>2</w:t>
      </w:r>
      <w:r w:rsidRPr="00F74546">
        <w:rPr>
          <w:sz w:val="24"/>
          <w:lang w:val="sl-SI"/>
        </w:rPr>
        <w:t xml:space="preserve">), kar ustreza 47 % celotnega uvoza Unije, povezanega z </w:t>
      </w:r>
      <w:proofErr w:type="spellStart"/>
      <w:r w:rsidRPr="00F74546">
        <w:rPr>
          <w:sz w:val="24"/>
          <w:lang w:val="sl-SI"/>
        </w:rPr>
        <w:t>izkrčenjem</w:t>
      </w:r>
      <w:proofErr w:type="spellEnd"/>
      <w:r w:rsidRPr="00F74546">
        <w:rPr>
          <w:sz w:val="24"/>
          <w:lang w:val="sl-SI"/>
        </w:rPr>
        <w:t xml:space="preserve"> gozdov.</w:t>
      </w:r>
    </w:p>
  </w:footnote>
  <w:footnote w:id="27">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hyperlink r:id="rId37" w:history="1">
        <w:r w:rsidRPr="00F74546">
          <w:rPr>
            <w:rStyle w:val="Hyperlink"/>
            <w:sz w:val="24"/>
            <w:lang w:val="sl-SI"/>
          </w:rPr>
          <w:t>https://commission.europa.eu/document/2c64e540-c07a-4376-a1da-368d289f4afe_sl</w:t>
        </w:r>
      </w:hyperlink>
    </w:p>
  </w:footnote>
  <w:footnote w:id="28">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V skladu s členom 6(3) Uredbe (EU) št. 182/2011 lahko Komisija vlogo odobri tudi, če je v odboru za pritožbe ne podpre kvalificirana večina držav članic, vendar to ni nujno.</w:t>
      </w:r>
    </w:p>
  </w:footnote>
  <w:footnote w:id="29">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w:t>
      </w:r>
      <w:r w:rsidRPr="00F74546">
        <w:rPr>
          <w:sz w:val="24"/>
          <w:lang w:val="sl-SI"/>
        </w:rPr>
        <w:t xml:space="preserve">1, </w:t>
      </w:r>
      <w:r w:rsidRPr="00F74546">
        <w:rPr>
          <w:color w:val="000000" w:themeColor="text1"/>
          <w:sz w:val="24"/>
          <w:lang w:val="sl-SI"/>
        </w:rPr>
        <w:t>ELI: </w:t>
      </w:r>
      <w:hyperlink r:id="rId38" w:tgtFrame="Gives access to this document through its ELI URI." w:history="1">
        <w:r w:rsidRPr="00F74546">
          <w:rPr>
            <w:rStyle w:val="Hyperlink"/>
            <w:color w:val="0070C0"/>
            <w:sz w:val="24"/>
            <w:lang w:val="sl-SI"/>
          </w:rPr>
          <w:t>http://data.europa.eu/eli/reg/2002/178/oj</w:t>
        </w:r>
      </w:hyperlink>
      <w:r w:rsidRPr="00F74546">
        <w:rPr>
          <w:sz w:val="24"/>
          <w:lang w:val="sl-SI"/>
        </w:rPr>
        <w:t>).</w:t>
      </w:r>
    </w:p>
  </w:footnote>
  <w:footnote w:id="30">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Decembra 2022 je bil na 15. </w:t>
      </w:r>
      <w:r w:rsidRPr="00F74546">
        <w:rPr>
          <w:sz w:val="24"/>
          <w:lang w:val="sl-SI"/>
        </w:rPr>
        <w:t xml:space="preserve">konferenci pogodbenic Konvencije Združenih narodov o biološki raznovrstnosti dosežen dogovor o svetovnem okviru za biotsko raznovrstnost, ki vključuje globalni cilj zmanjšanja tveganja pesticidov za vsaj 50 % do leta 2030 (glej </w:t>
      </w:r>
      <w:hyperlink r:id="rId39" w:history="1">
        <w:r w:rsidRPr="00F74546">
          <w:rPr>
            <w:rStyle w:val="Hyperlink"/>
            <w:sz w:val="24"/>
            <w:lang w:val="sl-SI"/>
          </w:rPr>
          <w:t>https://ec.europa.eu/commission/presscorner/detail/sl/ip_22_7834</w:t>
        </w:r>
      </w:hyperlink>
      <w:r w:rsidRPr="00F74546">
        <w:rPr>
          <w:sz w:val="24"/>
          <w:lang w:val="sl-SI"/>
        </w:rPr>
        <w:t>).</w:t>
      </w:r>
    </w:p>
  </w:footnote>
  <w:footnote w:id="31">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hyperlink r:id="rId40" w:history="1">
        <w:r w:rsidRPr="00F74546">
          <w:rPr>
            <w:rStyle w:val="Hyperlink"/>
            <w:sz w:val="24"/>
            <w:lang w:val="sl-SI"/>
          </w:rPr>
          <w:t>https://tillymetz.lu/wp-content/uploads/2020/09/Co-signed-letter-MEP-Metz.pdf</w:t>
        </w:r>
      </w:hyperlink>
    </w:p>
  </w:footnote>
  <w:footnote w:id="32">
    <w:p w:rsidR="00907B56" w:rsidRPr="00F74546" w:rsidRDefault="00907B56" w:rsidP="00F74546">
      <w:pPr>
        <w:pStyle w:val="FootnoteText"/>
        <w:ind w:left="567" w:hanging="567"/>
        <w:rPr>
          <w:sz w:val="24"/>
          <w:lang w:val="sl-SI"/>
        </w:rPr>
      </w:pPr>
      <w:r w:rsidRPr="00F74546">
        <w:rPr>
          <w:rStyle w:val="FootnoteReference"/>
          <w:sz w:val="24"/>
          <w:lang w:val="sl-SI"/>
        </w:rPr>
        <w:footnoteRef/>
      </w:r>
      <w:r w:rsidR="00F74546" w:rsidRPr="00F74546">
        <w:rPr>
          <w:sz w:val="24"/>
          <w:lang w:val="sl-SI"/>
        </w:rPr>
        <w:t xml:space="preserve"> </w:t>
      </w:r>
      <w:r w:rsidR="00F74546" w:rsidRPr="00F74546">
        <w:rPr>
          <w:sz w:val="24"/>
          <w:lang w:val="sl-SI"/>
        </w:rPr>
        <w:tab/>
      </w:r>
      <w:r w:rsidRPr="00F74546">
        <w:rPr>
          <w:sz w:val="24"/>
          <w:lang w:val="sl-SI"/>
        </w:rPr>
        <w:t>Resolucija Evropskega parlamenta z dne 15. januarja 2020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5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SL"/>
    <w:docVar w:name="dvnumam" w:val="0"/>
    <w:docVar w:name="dvpe" w:val="772.013"/>
    <w:docVar w:name="dvtitre" w:val="Resolucija Evropskega parlamenta z dne … 2025 o osnutku izvedbenega sklepa Komisije o odobritvi dajanja proizvodov, ki vsebujejo gensko spremenjeno sojo MON 87705 × MON 87708 × MON 89788, so iz nje sestavljeni ali proizvedeni, na trg v skladu z Uredbo (ES) št. 1829/2003 Evropskega parlamenta in Sveta(D105678/01 – 2025/2647(RSP))"/>
  </w:docVars>
  <w:rsids>
    <w:rsidRoot w:val="002360DA"/>
    <w:rsid w:val="00002272"/>
    <w:rsid w:val="00064002"/>
    <w:rsid w:val="000677B9"/>
    <w:rsid w:val="000831BA"/>
    <w:rsid w:val="000A42CC"/>
    <w:rsid w:val="000E7DD9"/>
    <w:rsid w:val="0010095E"/>
    <w:rsid w:val="00125B37"/>
    <w:rsid w:val="0014656A"/>
    <w:rsid w:val="00187494"/>
    <w:rsid w:val="001F32AE"/>
    <w:rsid w:val="002360D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F01"/>
    <w:rsid w:val="005072A1"/>
    <w:rsid w:val="00514517"/>
    <w:rsid w:val="00545827"/>
    <w:rsid w:val="00560270"/>
    <w:rsid w:val="005C2568"/>
    <w:rsid w:val="005F1B17"/>
    <w:rsid w:val="006037C0"/>
    <w:rsid w:val="006631B6"/>
    <w:rsid w:val="00680577"/>
    <w:rsid w:val="006E434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B5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41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54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9F0D3"/>
  <w15:chartTrackingRefBased/>
  <w15:docId w15:val="{A2AD4591-B18B-4836-B2A3-529C58C4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7B56"/>
    <w:pPr>
      <w:spacing w:before="480" w:after="240"/>
    </w:pPr>
  </w:style>
  <w:style w:type="paragraph" w:customStyle="1" w:styleId="NormalHanging12a">
    <w:name w:val="NormalHanging12a"/>
    <w:basedOn w:val="Normal"/>
    <w:qFormat/>
    <w:rsid w:val="00907B56"/>
    <w:pPr>
      <w:spacing w:after="240"/>
      <w:ind w:left="567" w:hanging="567"/>
    </w:pPr>
  </w:style>
  <w:style w:type="character" w:styleId="Hyperlink">
    <w:name w:val="Hyperlink"/>
    <w:basedOn w:val="DefaultParagraphFont"/>
    <w:uiPriority w:val="99"/>
    <w:rsid w:val="00907B56"/>
    <w:rPr>
      <w:color w:val="0563C1" w:themeColor="hyperlink"/>
      <w:u w:val="single"/>
    </w:rPr>
  </w:style>
  <w:style w:type="paragraph" w:styleId="NoSpacing">
    <w:name w:val="No Spacing"/>
    <w:basedOn w:val="Normal"/>
    <w:uiPriority w:val="1"/>
    <w:qFormat/>
    <w:rsid w:val="00907B56"/>
    <w:pPr>
      <w:widowControl/>
      <w:jc w:val="both"/>
    </w:pPr>
    <w:rPr>
      <w:rFonts w:eastAsiaTheme="minorHAnsi"/>
      <w:szCs w:val="32"/>
      <w:lang w:eastAsia="en-US"/>
    </w:rPr>
  </w:style>
  <w:style w:type="character" w:customStyle="1" w:styleId="sup1">
    <w:name w:val="sup1"/>
    <w:basedOn w:val="DefaultParagraphFont"/>
    <w:rsid w:val="00907B56"/>
    <w:rPr>
      <w:sz w:val="19"/>
      <w:szCs w:val="19"/>
      <w:vertAlign w:val="superscript"/>
    </w:rPr>
  </w:style>
  <w:style w:type="paragraph" w:styleId="BalloonText">
    <w:name w:val="Balloon Text"/>
    <w:basedOn w:val="Normal"/>
    <w:link w:val="BalloonTextChar"/>
    <w:rsid w:val="0014656A"/>
    <w:rPr>
      <w:rFonts w:ascii="Segoe UI" w:hAnsi="Segoe UI" w:cs="Segoe UI"/>
      <w:sz w:val="18"/>
      <w:szCs w:val="18"/>
    </w:rPr>
  </w:style>
  <w:style w:type="character" w:customStyle="1" w:styleId="BalloonTextChar">
    <w:name w:val="Balloon Text Char"/>
    <w:basedOn w:val="DefaultParagraphFont"/>
    <w:link w:val="BalloonText"/>
    <w:rsid w:val="0014656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sl/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SL/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SL/TXT/HTML/?uri=CELEX:52019DC0352&amp;from=SL"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en/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SL/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sl/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SL/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6F847-86A5-428C-AE1C-29552AFA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2420</Words>
  <Characters>13864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2025-05-08T12:47:00Z</dcterms:created>
  <dcterms:modified xsi:type="dcterms:W3CDTF">2025-05-08T12:47:00Z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B10-0244/2025</vt:lpwstr>
  </property>
  <property fmtid="{D5CDD505-2E9C-101B-9397-08002B2CF9AE}" pid="4" name="&lt;Type&gt;">
    <vt:lpwstr>RR</vt:lpwstr>
  </property>
</Properties>
</file>