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D43E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D43EB" w:rsidRDefault="003B2265" w:rsidP="0010095E">
            <w:pPr>
              <w:pStyle w:val="EPName"/>
            </w:pPr>
            <w:r w:rsidRPr="008D43EB">
              <w:t>Euroopa Parlament</w:t>
            </w:r>
          </w:p>
          <w:p w:rsidR="00751A4A" w:rsidRPr="008D43E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D43EB">
              <w:t>2024</w:t>
            </w:r>
            <w:r w:rsidR="00817416" w:rsidRPr="008D43EB">
              <w:t>-202</w:t>
            </w:r>
            <w:r w:rsidRPr="008D43E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D43EB" w:rsidRDefault="00187494" w:rsidP="0010095E">
            <w:pPr>
              <w:pStyle w:val="EPLogo"/>
            </w:pPr>
            <w:r w:rsidRPr="008D43E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D43EB" w:rsidRDefault="00D058B8" w:rsidP="004C5D52">
      <w:pPr>
        <w:pStyle w:val="LineTop"/>
      </w:pPr>
    </w:p>
    <w:p w:rsidR="00680577" w:rsidRPr="008D43EB" w:rsidRDefault="003B2265" w:rsidP="00680577">
      <w:pPr>
        <w:pStyle w:val="EPBodyTA1"/>
      </w:pPr>
      <w:r w:rsidRPr="008D43EB">
        <w:t>VASTUVÕETUD TEKSTID</w:t>
      </w:r>
    </w:p>
    <w:p w:rsidR="00D058B8" w:rsidRPr="008D43EB" w:rsidRDefault="00D058B8" w:rsidP="00D058B8">
      <w:pPr>
        <w:pStyle w:val="LineBottom"/>
      </w:pPr>
    </w:p>
    <w:p w:rsidR="003B2265" w:rsidRPr="008D43EB" w:rsidRDefault="003B2265" w:rsidP="003B2265">
      <w:pPr>
        <w:pStyle w:val="ATHeading1"/>
      </w:pPr>
      <w:bookmarkStart w:id="0" w:name="TANumber"/>
      <w:r w:rsidRPr="008D43EB">
        <w:t>P10_TA(2025)0</w:t>
      </w:r>
      <w:bookmarkEnd w:id="0"/>
      <w:r w:rsidR="003A5032" w:rsidRPr="008D43EB">
        <w:t>108</w:t>
      </w:r>
    </w:p>
    <w:p w:rsidR="003B2265" w:rsidRPr="008D43EB" w:rsidRDefault="003B2265" w:rsidP="003B2265">
      <w:pPr>
        <w:pStyle w:val="ATHeading2"/>
      </w:pPr>
      <w:bookmarkStart w:id="1" w:name="title"/>
      <w:r w:rsidRPr="008D43EB">
        <w:t>Määruse (EL) 2023/956 muutmine seoses süsiniku piirimeetme lihtsustamise ja tugevdamisega</w:t>
      </w:r>
      <w:bookmarkEnd w:id="1"/>
    </w:p>
    <w:p w:rsidR="003B2265" w:rsidRPr="008D43EB" w:rsidRDefault="003B2265" w:rsidP="003B2265">
      <w:pPr>
        <w:rPr>
          <w:i/>
          <w:vanish/>
        </w:rPr>
      </w:pPr>
      <w:r w:rsidRPr="008D43EB">
        <w:rPr>
          <w:i/>
        </w:rPr>
        <w:fldChar w:fldCharType="begin"/>
      </w:r>
      <w:r w:rsidRPr="008D43EB">
        <w:rPr>
          <w:i/>
        </w:rPr>
        <w:instrText xml:space="preserve"> TC"(</w:instrText>
      </w:r>
      <w:bookmarkStart w:id="2" w:name="DocNumber"/>
      <w:r w:rsidRPr="008D43EB">
        <w:rPr>
          <w:i/>
        </w:rPr>
        <w:instrText>A10-0085/2025</w:instrText>
      </w:r>
      <w:bookmarkEnd w:id="2"/>
      <w:r w:rsidRPr="008D43EB">
        <w:rPr>
          <w:i/>
        </w:rPr>
        <w:instrText xml:space="preserve"> - Raportöör: Antonio Decaro)"\l3 \n&gt; \* MERGEFORMAT </w:instrText>
      </w:r>
      <w:r w:rsidRPr="008D43EB">
        <w:rPr>
          <w:i/>
        </w:rPr>
        <w:fldChar w:fldCharType="end"/>
      </w:r>
    </w:p>
    <w:p w:rsidR="003B2265" w:rsidRPr="008D43EB" w:rsidRDefault="003B2265" w:rsidP="003B2265">
      <w:pPr>
        <w:rPr>
          <w:vanish/>
        </w:rPr>
      </w:pPr>
      <w:bookmarkStart w:id="3" w:name="Commission"/>
      <w:r w:rsidRPr="008D43EB">
        <w:rPr>
          <w:vanish/>
        </w:rPr>
        <w:t>Keskkonna-, kliima- ja toiduohutuse komisjon</w:t>
      </w:r>
      <w:bookmarkEnd w:id="3"/>
    </w:p>
    <w:p w:rsidR="003B2265" w:rsidRPr="008D43EB" w:rsidRDefault="003B2265" w:rsidP="003B2265">
      <w:pPr>
        <w:rPr>
          <w:vanish/>
        </w:rPr>
      </w:pPr>
      <w:bookmarkStart w:id="4" w:name="PE"/>
      <w:r w:rsidRPr="008D43EB">
        <w:rPr>
          <w:vanish/>
        </w:rPr>
        <w:t>PE773.301</w:t>
      </w:r>
      <w:bookmarkEnd w:id="4"/>
    </w:p>
    <w:p w:rsidR="003B2265" w:rsidRPr="008D43EB" w:rsidRDefault="00E03581" w:rsidP="00E03581">
      <w:pPr>
        <w:pStyle w:val="ATHeading3"/>
      </w:pPr>
      <w:bookmarkStart w:id="5" w:name="Sujet"/>
      <w:r w:rsidRPr="008D43EB">
        <w:t>Euroopa Parlamendi 22</w:t>
      </w:r>
      <w:r w:rsidR="003B2265" w:rsidRPr="008D43EB">
        <w:t>.</w:t>
      </w:r>
      <w:r w:rsidRPr="008D43EB">
        <w:t> mai</w:t>
      </w:r>
      <w:r w:rsidR="003A5032" w:rsidRPr="008D43EB">
        <w:t>l</w:t>
      </w:r>
      <w:r w:rsidRPr="008D43EB">
        <w:t xml:space="preserve"> 2025. </w:t>
      </w:r>
      <w:r w:rsidR="003B2265" w:rsidRPr="008D43EB">
        <w:t>aasta</w:t>
      </w:r>
      <w:r w:rsidR="003A5032" w:rsidRPr="008D43EB">
        <w:t>l vastu võetud muudatusettepanekud</w:t>
      </w:r>
      <w:r w:rsidR="003B2265" w:rsidRPr="008D43EB">
        <w:t xml:space="preserve"> ettepaneku</w:t>
      </w:r>
      <w:r w:rsidR="003A5032" w:rsidRPr="008D43EB">
        <w:t>le</w:t>
      </w:r>
      <w:r w:rsidR="003B2265" w:rsidRPr="008D43EB">
        <w:t xml:space="preserve"> võtta vastu Euroopa Parlamendi ja nõukogu mää</w:t>
      </w:r>
      <w:r w:rsidRPr="008D43EB">
        <w:t xml:space="preserve">rus, millega muudetakse määrust </w:t>
      </w:r>
      <w:r w:rsidR="003B2265" w:rsidRPr="008D43EB">
        <w:t>(EL) 2023/956 seoses süsiniku piirimeetme lihtsustamise ja tugevdamisega</w:t>
      </w:r>
      <w:bookmarkEnd w:id="5"/>
      <w:r w:rsidR="003B2265" w:rsidRPr="008D43EB">
        <w:t xml:space="preserve"> </w:t>
      </w:r>
      <w:bookmarkStart w:id="6" w:name="References"/>
      <w:r w:rsidR="003B2265" w:rsidRPr="008D43EB">
        <w:t>(COM(2025)0087 – C10-0035/2025 – 2025/0039(COD))</w:t>
      </w:r>
      <w:bookmarkEnd w:id="6"/>
      <w:r w:rsidR="003A5032" w:rsidRPr="008D43EB">
        <w:rPr>
          <w:rStyle w:val="FootnoteReference"/>
        </w:rPr>
        <w:footnoteReference w:id="1"/>
      </w:r>
    </w:p>
    <w:p w:rsidR="000A513D" w:rsidRPr="008D43EB" w:rsidRDefault="000A513D" w:rsidP="000A513D">
      <w:pPr>
        <w:pStyle w:val="NormalBold"/>
      </w:pPr>
      <w:bookmarkStart w:id="7" w:name="TextBodyBegin"/>
      <w:bookmarkEnd w:id="7"/>
      <w:r w:rsidRPr="008D43EB">
        <w:t>(Seadusandlik tavamenetlus: esimene lugemine)</w:t>
      </w:r>
      <w:bookmarkStart w:id="8" w:name="_GoBack"/>
      <w:bookmarkEnd w:id="8"/>
    </w:p>
    <w:p w:rsidR="00E03581" w:rsidRPr="008D43EB" w:rsidRDefault="00E03581" w:rsidP="000A513D">
      <w:pPr>
        <w:rPr>
          <w:b/>
        </w:rPr>
      </w:pPr>
    </w:p>
    <w:p w:rsidR="000A513D" w:rsidRPr="008D43EB" w:rsidRDefault="000A513D" w:rsidP="0072361F">
      <w:pPr>
        <w:pStyle w:val="AmNumberTabs"/>
        <w:keepNext/>
        <w:keepLines/>
      </w:pPr>
      <w:r w:rsidRPr="008D43EB">
        <w:t>Muudatusettepanek</w:t>
      </w:r>
      <w:r w:rsidR="00F57672" w:rsidRPr="008D43EB">
        <w:tab/>
      </w:r>
      <w:r w:rsidR="00F57672" w:rsidRPr="008D43EB">
        <w:tab/>
      </w:r>
      <w:r w:rsidRPr="008D43EB">
        <w:t>1</w:t>
      </w:r>
    </w:p>
    <w:p w:rsidR="000A513D" w:rsidRPr="008D43EB" w:rsidRDefault="000A513D" w:rsidP="0072361F">
      <w:pPr>
        <w:pStyle w:val="NormalBold12b"/>
        <w:keepNext/>
        <w:keepLines/>
      </w:pPr>
      <w:r w:rsidRPr="008D43EB">
        <w:t>Ettepanek võtta vastu määrus</w:t>
      </w:r>
    </w:p>
    <w:p w:rsidR="000A513D" w:rsidRPr="008D43EB" w:rsidRDefault="000A513D" w:rsidP="0072361F">
      <w:pPr>
        <w:pStyle w:val="NormalBold"/>
        <w:keepNext/>
        <w:keepLines/>
      </w:pPr>
      <w:r w:rsidRPr="008D43EB">
        <w:t>Põhjendus 25 a (uus)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A513D" w:rsidRPr="008D43EB" w:rsidTr="0081178F">
        <w:trPr>
          <w:jc w:val="center"/>
        </w:trPr>
        <w:tc>
          <w:tcPr>
            <w:tcW w:w="9752" w:type="dxa"/>
            <w:gridSpan w:val="2"/>
          </w:tcPr>
          <w:p w:rsidR="000A513D" w:rsidRPr="008D43EB" w:rsidRDefault="000A513D" w:rsidP="0072361F">
            <w:pPr>
              <w:keepNext/>
              <w:keepLines/>
            </w:pPr>
          </w:p>
        </w:tc>
      </w:tr>
      <w:tr w:rsidR="000A513D" w:rsidRPr="008D43EB" w:rsidTr="0081178F">
        <w:trPr>
          <w:jc w:val="center"/>
        </w:trPr>
        <w:tc>
          <w:tcPr>
            <w:tcW w:w="4876" w:type="dxa"/>
          </w:tcPr>
          <w:p w:rsidR="000A513D" w:rsidRPr="008D43EB" w:rsidRDefault="000A513D" w:rsidP="0072361F">
            <w:pPr>
              <w:pStyle w:val="ColumnHeading"/>
              <w:keepNext/>
              <w:keepLines/>
            </w:pPr>
            <w:r w:rsidRPr="008D43EB">
              <w:t>Komisjoni ettepanek</w:t>
            </w:r>
          </w:p>
        </w:tc>
        <w:tc>
          <w:tcPr>
            <w:tcW w:w="4876" w:type="dxa"/>
          </w:tcPr>
          <w:p w:rsidR="000A513D" w:rsidRPr="008D43EB" w:rsidRDefault="000A513D" w:rsidP="0072361F">
            <w:pPr>
              <w:pStyle w:val="ColumnHeading"/>
              <w:keepNext/>
              <w:keepLines/>
            </w:pPr>
            <w:r w:rsidRPr="008D43EB">
              <w:t>Muudatusettepanek</w:t>
            </w:r>
          </w:p>
        </w:tc>
      </w:tr>
      <w:tr w:rsidR="000A513D" w:rsidRPr="008D43EB" w:rsidTr="0081178F">
        <w:trPr>
          <w:jc w:val="center"/>
        </w:trPr>
        <w:tc>
          <w:tcPr>
            <w:tcW w:w="4876" w:type="dxa"/>
          </w:tcPr>
          <w:p w:rsidR="000A513D" w:rsidRPr="008D43EB" w:rsidRDefault="000A513D" w:rsidP="0081178F">
            <w:pPr>
              <w:pStyle w:val="Normal6"/>
            </w:pPr>
          </w:p>
        </w:tc>
        <w:tc>
          <w:tcPr>
            <w:tcW w:w="4876" w:type="dxa"/>
          </w:tcPr>
          <w:p w:rsidR="000A513D" w:rsidRPr="008D43EB" w:rsidRDefault="000A513D" w:rsidP="0081178F">
            <w:pPr>
              <w:pStyle w:val="Normal6"/>
              <w:rPr>
                <w:szCs w:val="24"/>
              </w:rPr>
            </w:pPr>
            <w:r w:rsidRPr="008D43EB">
              <w:rPr>
                <w:b/>
                <w:i/>
              </w:rPr>
              <w:t>(25a)</w:t>
            </w:r>
            <w:r w:rsidRPr="008D43EB">
              <w:rPr>
                <w:b/>
                <w:i/>
              </w:rPr>
              <w:tab/>
            </w:r>
            <w:proofErr w:type="spellStart"/>
            <w:r w:rsidRPr="008D43EB">
              <w:rPr>
                <w:b/>
                <w:i/>
              </w:rPr>
              <w:t>SPIMi</w:t>
            </w:r>
            <w:proofErr w:type="spellEnd"/>
            <w:r w:rsidRPr="008D43EB">
              <w:rPr>
                <w:b/>
                <w:i/>
              </w:rPr>
              <w:t xml:space="preserve"> kohaldatakse elektrienergia impordi suhtes, kuid seda ei tuleks kohaldada elektrienergia suhtes, mis on toodetud täielikult EMP liikmesriigi majandusvööndis ja imporditud otse liidu tolliterritooriumile;</w:t>
            </w:r>
          </w:p>
        </w:tc>
      </w:tr>
    </w:tbl>
    <w:p w:rsidR="000A513D" w:rsidRPr="008D43EB" w:rsidRDefault="000A513D" w:rsidP="000A513D"/>
    <w:p w:rsidR="000A513D" w:rsidRPr="008D43EB" w:rsidRDefault="000A513D" w:rsidP="0072361F">
      <w:pPr>
        <w:pStyle w:val="AmNumberTabs"/>
        <w:keepNext/>
        <w:keepLines/>
      </w:pPr>
      <w:r w:rsidRPr="008D43EB">
        <w:t>Muudatusettepanek</w:t>
      </w:r>
      <w:r w:rsidRPr="008D43EB">
        <w:tab/>
      </w:r>
      <w:r w:rsidRPr="008D43EB">
        <w:tab/>
        <w:t>2</w:t>
      </w:r>
    </w:p>
    <w:p w:rsidR="000A513D" w:rsidRPr="008D43EB" w:rsidRDefault="000A513D" w:rsidP="0072361F">
      <w:pPr>
        <w:pStyle w:val="NormalBold12b"/>
        <w:keepNext/>
        <w:keepLines/>
      </w:pPr>
      <w:r w:rsidRPr="008D43EB">
        <w:t>Ettepanek võtta vastu määrus</w:t>
      </w:r>
    </w:p>
    <w:p w:rsidR="000A513D" w:rsidRPr="008D43EB" w:rsidRDefault="000A513D" w:rsidP="0072361F">
      <w:pPr>
        <w:pStyle w:val="NormalBold"/>
        <w:keepNext/>
        <w:keepLines/>
      </w:pPr>
      <w:r w:rsidRPr="008D43EB">
        <w:t>Artikkel 1 – lõik 1 – punkt 1 – alapunkt b a (uus)</w:t>
      </w:r>
    </w:p>
    <w:p w:rsidR="000A513D" w:rsidRPr="008D43EB" w:rsidRDefault="000A513D" w:rsidP="0072361F">
      <w:pPr>
        <w:keepNext/>
        <w:keepLines/>
      </w:pPr>
      <w:r w:rsidRPr="008D43EB">
        <w:t>Määrus (EL) 2023/956</w:t>
      </w:r>
    </w:p>
    <w:p w:rsidR="000A513D" w:rsidRPr="008D43EB" w:rsidRDefault="00E03581" w:rsidP="0072361F">
      <w:pPr>
        <w:keepNext/>
        <w:keepLines/>
      </w:pPr>
      <w:r w:rsidRPr="008D43EB">
        <w:t>Artikkel 2 – lõige 3 </w:t>
      </w:r>
      <w:r w:rsidR="000A513D" w:rsidRPr="008D43EB">
        <w:t>b (uus)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A513D" w:rsidRPr="008D43EB" w:rsidTr="0081178F">
        <w:trPr>
          <w:jc w:val="center"/>
        </w:trPr>
        <w:tc>
          <w:tcPr>
            <w:tcW w:w="9752" w:type="dxa"/>
            <w:gridSpan w:val="2"/>
          </w:tcPr>
          <w:p w:rsidR="000A513D" w:rsidRPr="008D43EB" w:rsidRDefault="000A513D" w:rsidP="0072361F">
            <w:pPr>
              <w:keepNext/>
              <w:keepLines/>
            </w:pPr>
          </w:p>
        </w:tc>
      </w:tr>
      <w:tr w:rsidR="000A513D" w:rsidRPr="008D43EB" w:rsidTr="0081178F">
        <w:trPr>
          <w:jc w:val="center"/>
        </w:trPr>
        <w:tc>
          <w:tcPr>
            <w:tcW w:w="4876" w:type="dxa"/>
          </w:tcPr>
          <w:p w:rsidR="000A513D" w:rsidRPr="008D43EB" w:rsidRDefault="000A513D" w:rsidP="0072361F">
            <w:pPr>
              <w:pStyle w:val="ColumnHeading"/>
              <w:keepNext/>
              <w:keepLines/>
            </w:pPr>
            <w:r w:rsidRPr="008D43EB">
              <w:t>Komisjoni ettepanek</w:t>
            </w:r>
          </w:p>
        </w:tc>
        <w:tc>
          <w:tcPr>
            <w:tcW w:w="4876" w:type="dxa"/>
          </w:tcPr>
          <w:p w:rsidR="000A513D" w:rsidRPr="008D43EB" w:rsidRDefault="000A513D" w:rsidP="0072361F">
            <w:pPr>
              <w:pStyle w:val="ColumnHeading"/>
              <w:keepNext/>
              <w:keepLines/>
            </w:pPr>
            <w:r w:rsidRPr="008D43EB">
              <w:t>Muudatusettepanek</w:t>
            </w:r>
          </w:p>
        </w:tc>
      </w:tr>
      <w:tr w:rsidR="000A513D" w:rsidRPr="008D43EB" w:rsidTr="0081178F">
        <w:trPr>
          <w:jc w:val="center"/>
        </w:trPr>
        <w:tc>
          <w:tcPr>
            <w:tcW w:w="4876" w:type="dxa"/>
          </w:tcPr>
          <w:p w:rsidR="000A513D" w:rsidRPr="008D43EB" w:rsidRDefault="000A513D" w:rsidP="0081178F">
            <w:pPr>
              <w:pStyle w:val="Normal6"/>
            </w:pPr>
          </w:p>
        </w:tc>
        <w:tc>
          <w:tcPr>
            <w:tcW w:w="4876" w:type="dxa"/>
          </w:tcPr>
          <w:p w:rsidR="000A513D" w:rsidRPr="008D43EB" w:rsidRDefault="000A513D" w:rsidP="0081178F">
            <w:pPr>
              <w:pStyle w:val="Normal6"/>
              <w:rPr>
                <w:szCs w:val="24"/>
              </w:rPr>
            </w:pPr>
            <w:proofErr w:type="spellStart"/>
            <w:r w:rsidRPr="008D43EB">
              <w:rPr>
                <w:b/>
                <w:i/>
              </w:rPr>
              <w:t>ba</w:t>
            </w:r>
            <w:proofErr w:type="spellEnd"/>
            <w:r w:rsidRPr="008D43EB">
              <w:rPr>
                <w:b/>
                <w:i/>
              </w:rPr>
              <w:t>)</w:t>
            </w:r>
            <w:r w:rsidRPr="008D43EB">
              <w:rPr>
                <w:b/>
                <w:i/>
              </w:rPr>
              <w:tab/>
              <w:t>lisatakse järgmine lõige 3b:</w:t>
            </w:r>
          </w:p>
        </w:tc>
      </w:tr>
      <w:tr w:rsidR="000A513D" w:rsidRPr="008D43EB" w:rsidTr="0081178F">
        <w:trPr>
          <w:jc w:val="center"/>
        </w:trPr>
        <w:tc>
          <w:tcPr>
            <w:tcW w:w="4876" w:type="dxa"/>
          </w:tcPr>
          <w:p w:rsidR="000A513D" w:rsidRPr="008D43EB" w:rsidRDefault="000A513D" w:rsidP="0081178F">
            <w:pPr>
              <w:pStyle w:val="Normal6"/>
            </w:pPr>
          </w:p>
        </w:tc>
        <w:tc>
          <w:tcPr>
            <w:tcW w:w="4876" w:type="dxa"/>
          </w:tcPr>
          <w:p w:rsidR="000A513D" w:rsidRPr="008D43EB" w:rsidRDefault="000A513D" w:rsidP="0081178F">
            <w:pPr>
              <w:pStyle w:val="Normal6"/>
              <w:rPr>
                <w:szCs w:val="24"/>
              </w:rPr>
            </w:pPr>
            <w:r w:rsidRPr="008D43EB">
              <w:rPr>
                <w:b/>
                <w:i/>
              </w:rPr>
              <w:t>3b.</w:t>
            </w:r>
            <w:r w:rsidRPr="008D43EB">
              <w:tab/>
            </w:r>
            <w:r w:rsidRPr="008D43EB">
              <w:rPr>
                <w:b/>
                <w:i/>
              </w:rPr>
              <w:t>Erandina lõigetest 1 ja 2 ei kohaldata käesolevat määrust elektrienergia suhtes, mis on toodetud täielikult EMP liikmesriigi majandusvööndis ja imporditud otse liidu tolliterritooriumile.</w:t>
            </w:r>
          </w:p>
        </w:tc>
      </w:tr>
    </w:tbl>
    <w:p w:rsidR="000A513D" w:rsidRPr="008D43EB" w:rsidRDefault="000A513D" w:rsidP="000A513D"/>
    <w:p w:rsidR="000A513D" w:rsidRPr="008D43EB" w:rsidRDefault="000A513D" w:rsidP="0072361F">
      <w:pPr>
        <w:pStyle w:val="AmNumberTabs"/>
        <w:keepNext/>
        <w:keepLines/>
      </w:pPr>
      <w:r w:rsidRPr="008D43EB">
        <w:t>Muudatusettepanek</w:t>
      </w:r>
      <w:r w:rsidRPr="008D43EB">
        <w:tab/>
      </w:r>
      <w:r w:rsidRPr="008D43EB">
        <w:tab/>
        <w:t>3</w:t>
      </w:r>
    </w:p>
    <w:p w:rsidR="000A513D" w:rsidRPr="008D43EB" w:rsidRDefault="000A513D" w:rsidP="0072361F">
      <w:pPr>
        <w:pStyle w:val="NormalBold12b"/>
        <w:keepNext/>
        <w:keepLines/>
      </w:pPr>
      <w:r w:rsidRPr="008D43EB">
        <w:t>Ettepanek võtta vastu määrus</w:t>
      </w:r>
    </w:p>
    <w:p w:rsidR="000A513D" w:rsidRPr="008D43EB" w:rsidRDefault="000A513D" w:rsidP="0072361F">
      <w:pPr>
        <w:pStyle w:val="NormalBold"/>
        <w:keepNext/>
        <w:keepLines/>
      </w:pPr>
      <w:r w:rsidRPr="008D43EB">
        <w:t>I lisa – lõik 1 – punkt 1 a (uus)</w:t>
      </w:r>
    </w:p>
    <w:p w:rsidR="000A513D" w:rsidRPr="008D43EB" w:rsidRDefault="000A513D" w:rsidP="0072361F">
      <w:pPr>
        <w:keepNext/>
        <w:keepLines/>
      </w:pPr>
      <w:r w:rsidRPr="008D43EB">
        <w:t>Määrus (EL) 2023/956</w:t>
      </w:r>
    </w:p>
    <w:p w:rsidR="000A513D" w:rsidRPr="008D43EB" w:rsidRDefault="000A513D" w:rsidP="0072361F">
      <w:pPr>
        <w:keepNext/>
        <w:keepLines/>
      </w:pPr>
      <w:r w:rsidRPr="008D43EB">
        <w:t>IV lisa</w:t>
      </w:r>
      <w:r w:rsidR="00E03581" w:rsidRPr="008D43EB">
        <w:t xml:space="preserve"> – punkt 3 – lõik 1 – alalõik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A513D" w:rsidRPr="008D43EB" w:rsidTr="0081178F">
        <w:trPr>
          <w:jc w:val="center"/>
        </w:trPr>
        <w:tc>
          <w:tcPr>
            <w:tcW w:w="9752" w:type="dxa"/>
            <w:gridSpan w:val="2"/>
          </w:tcPr>
          <w:p w:rsidR="000A513D" w:rsidRPr="008D43EB" w:rsidRDefault="000A513D" w:rsidP="0072361F">
            <w:pPr>
              <w:keepNext/>
              <w:keepLines/>
            </w:pPr>
          </w:p>
        </w:tc>
      </w:tr>
      <w:tr w:rsidR="000A513D" w:rsidRPr="008D43EB" w:rsidTr="0081178F">
        <w:trPr>
          <w:jc w:val="center"/>
        </w:trPr>
        <w:tc>
          <w:tcPr>
            <w:tcW w:w="4876" w:type="dxa"/>
          </w:tcPr>
          <w:p w:rsidR="000A513D" w:rsidRPr="008D43EB" w:rsidRDefault="000A513D" w:rsidP="0072361F">
            <w:pPr>
              <w:pStyle w:val="ColumnHeading"/>
              <w:keepNext/>
              <w:keepLines/>
            </w:pPr>
            <w:r w:rsidRPr="008D43EB">
              <w:t>Kehtiv tekst</w:t>
            </w:r>
          </w:p>
        </w:tc>
        <w:tc>
          <w:tcPr>
            <w:tcW w:w="4876" w:type="dxa"/>
          </w:tcPr>
          <w:p w:rsidR="000A513D" w:rsidRPr="008D43EB" w:rsidRDefault="000A513D" w:rsidP="0072361F">
            <w:pPr>
              <w:pStyle w:val="ColumnHeading"/>
              <w:keepNext/>
              <w:keepLines/>
            </w:pPr>
            <w:r w:rsidRPr="008D43EB">
              <w:t>Muudatusettepanek</w:t>
            </w:r>
          </w:p>
        </w:tc>
      </w:tr>
      <w:tr w:rsidR="000A513D" w:rsidRPr="008D43EB" w:rsidTr="0081178F">
        <w:trPr>
          <w:jc w:val="center"/>
        </w:trPr>
        <w:tc>
          <w:tcPr>
            <w:tcW w:w="4876" w:type="dxa"/>
          </w:tcPr>
          <w:p w:rsidR="000A513D" w:rsidRPr="008D43EB" w:rsidRDefault="000A513D" w:rsidP="0081178F">
            <w:pPr>
              <w:pStyle w:val="Normal6"/>
            </w:pPr>
          </w:p>
        </w:tc>
        <w:tc>
          <w:tcPr>
            <w:tcW w:w="4876" w:type="dxa"/>
          </w:tcPr>
          <w:p w:rsidR="000A513D" w:rsidRPr="008D43EB" w:rsidRDefault="000A513D" w:rsidP="0081178F">
            <w:pPr>
              <w:pStyle w:val="Normal6"/>
              <w:rPr>
                <w:szCs w:val="24"/>
              </w:rPr>
            </w:pPr>
            <w:r w:rsidRPr="008D43EB">
              <w:rPr>
                <w:b/>
                <w:i/>
              </w:rPr>
              <w:t>1a)</w:t>
            </w:r>
            <w:r w:rsidRPr="008D43EB">
              <w:rPr>
                <w:b/>
                <w:i/>
              </w:rPr>
              <w:tab/>
              <w:t xml:space="preserve">punkti 3 esimeses lõigus esitatud </w:t>
            </w:r>
            <w:proofErr w:type="spellStart"/>
            <w:r w:rsidRPr="008D43EB">
              <w:rPr>
                <w:b/>
                <w:i/>
              </w:rPr>
              <w:t>SEEg</w:t>
            </w:r>
            <w:proofErr w:type="spellEnd"/>
            <w:r w:rsidRPr="008D43EB">
              <w:rPr>
                <w:b/>
                <w:i/>
              </w:rPr>
              <w:t xml:space="preserve"> valemit selgitavates märkustes asendatakse </w:t>
            </w:r>
            <w:proofErr w:type="spellStart"/>
            <w:r w:rsidRPr="008D43EB">
              <w:rPr>
                <w:b/>
                <w:i/>
              </w:rPr>
              <w:t>EEI</w:t>
            </w:r>
            <w:r w:rsidR="00E03581" w:rsidRPr="008D43EB">
              <w:rPr>
                <w:b/>
                <w:i/>
              </w:rPr>
              <w:t>n</w:t>
            </w:r>
            <w:r w:rsidRPr="008D43EB">
              <w:rPr>
                <w:b/>
                <w:i/>
              </w:rPr>
              <w:t>pMat</w:t>
            </w:r>
            <w:proofErr w:type="spellEnd"/>
            <w:r w:rsidRPr="008D43EB">
              <w:rPr>
                <w:b/>
                <w:i/>
              </w:rPr>
              <w:t>-i selgitav märkus järgmisega:</w:t>
            </w:r>
          </w:p>
        </w:tc>
      </w:tr>
      <w:tr w:rsidR="000A513D" w:rsidRPr="008D43EB" w:rsidTr="0081178F">
        <w:trPr>
          <w:jc w:val="center"/>
        </w:trPr>
        <w:tc>
          <w:tcPr>
            <w:tcW w:w="4876" w:type="dxa"/>
          </w:tcPr>
          <w:p w:rsidR="000A513D" w:rsidRPr="008D43EB" w:rsidRDefault="000A513D" w:rsidP="0081178F">
            <w:pPr>
              <w:pStyle w:val="Normal6"/>
            </w:pPr>
            <w:proofErr w:type="spellStart"/>
            <w:r w:rsidRPr="008D43EB">
              <w:rPr>
                <w:sz w:val="27"/>
                <w:shd w:val="clear" w:color="auto" w:fill="FFFFFF"/>
              </w:rPr>
              <w:t>EE</w:t>
            </w:r>
            <w:r w:rsidRPr="008D43EB">
              <w:rPr>
                <w:rStyle w:val="oj-sub"/>
                <w:sz w:val="17"/>
                <w:shd w:val="clear" w:color="auto" w:fill="FFFFFF"/>
                <w:vertAlign w:val="subscript"/>
              </w:rPr>
              <w:t>InpMat</w:t>
            </w:r>
            <w:proofErr w:type="spellEnd"/>
          </w:p>
        </w:tc>
        <w:tc>
          <w:tcPr>
            <w:tcW w:w="4876" w:type="dxa"/>
          </w:tcPr>
          <w:p w:rsidR="000A513D" w:rsidRPr="008D43EB" w:rsidRDefault="000A513D" w:rsidP="0081178F">
            <w:pPr>
              <w:pStyle w:val="Normal6"/>
              <w:rPr>
                <w:szCs w:val="24"/>
              </w:rPr>
            </w:pPr>
            <w:proofErr w:type="spellStart"/>
            <w:r w:rsidRPr="008D43EB">
              <w:rPr>
                <w:sz w:val="27"/>
                <w:shd w:val="clear" w:color="auto" w:fill="FFFFFF"/>
              </w:rPr>
              <w:t>EE</w:t>
            </w:r>
            <w:r w:rsidRPr="008D43EB">
              <w:rPr>
                <w:rStyle w:val="oj-sub"/>
                <w:sz w:val="17"/>
                <w:shd w:val="clear" w:color="auto" w:fill="FFFFFF"/>
                <w:vertAlign w:val="subscript"/>
              </w:rPr>
              <w:t>InpMat</w:t>
            </w:r>
            <w:proofErr w:type="spellEnd"/>
          </w:p>
        </w:tc>
      </w:tr>
      <w:tr w:rsidR="000A513D" w:rsidRPr="008D43EB" w:rsidTr="0081178F">
        <w:trPr>
          <w:jc w:val="center"/>
        </w:trPr>
        <w:tc>
          <w:tcPr>
            <w:tcW w:w="4876" w:type="dxa"/>
          </w:tcPr>
          <w:p w:rsidR="000A513D" w:rsidRPr="008D43EB" w:rsidRDefault="000A513D" w:rsidP="0081178F">
            <w:pPr>
              <w:pStyle w:val="Normal6"/>
              <w:rPr>
                <w:color w:val="333333"/>
                <w:sz w:val="27"/>
                <w:szCs w:val="27"/>
                <w:shd w:val="clear" w:color="auto" w:fill="FFFFFF"/>
              </w:rPr>
            </w:pPr>
            <w:r w:rsidRPr="008D43EB">
              <w:t xml:space="preserve">on tootmisprotsessis tarbitud </w:t>
            </w:r>
            <w:r w:rsidRPr="008D43EB">
              <w:lastRenderedPageBreak/>
              <w:t xml:space="preserve">sisendmaterjalidega (lähteainetega) seonduv heitkogus. Arvesse võetakse ainult sisendmaterjale (lähteaineid), mis on loetletud </w:t>
            </w:r>
            <w:r w:rsidRPr="008D43EB">
              <w:rPr>
                <w:b/>
                <w:i/>
              </w:rPr>
              <w:t>materjalide hulgas</w:t>
            </w:r>
            <w:r w:rsidRPr="008D43EB">
              <w:t xml:space="preserve">, mis on </w:t>
            </w:r>
            <w:r w:rsidRPr="008D43EB">
              <w:rPr>
                <w:b/>
                <w:i/>
              </w:rPr>
              <w:t>tootmisprotsessi süsteemipiiride seisukohast asjakohased</w:t>
            </w:r>
            <w:r w:rsidRPr="008D43EB">
              <w:t xml:space="preserve">, </w:t>
            </w:r>
            <w:r w:rsidRPr="008D43EB">
              <w:rPr>
                <w:b/>
                <w:i/>
              </w:rPr>
              <w:t>nagu on täpsustatud artikli</w:t>
            </w:r>
            <w:r w:rsidRPr="008D43EB">
              <w:t> </w:t>
            </w:r>
            <w:r w:rsidRPr="008D43EB">
              <w:rPr>
                <w:b/>
                <w:i/>
              </w:rPr>
              <w:t>7 lõike</w:t>
            </w:r>
            <w:r w:rsidRPr="008D43EB">
              <w:t> </w:t>
            </w:r>
            <w:r w:rsidRPr="008D43EB">
              <w:rPr>
                <w:b/>
                <w:i/>
              </w:rPr>
              <w:t>7 kohaselt vastu võetud rakendusaktis</w:t>
            </w:r>
            <w:r w:rsidRPr="008D43EB">
              <w:t xml:space="preserve">. </w:t>
            </w:r>
            <w:proofErr w:type="spellStart"/>
            <w:r w:rsidRPr="008D43EB">
              <w:t>EE</w:t>
            </w:r>
            <w:r w:rsidRPr="008D43EB">
              <w:rPr>
                <w:vertAlign w:val="subscript"/>
              </w:rPr>
              <w:t>InpMat</w:t>
            </w:r>
            <w:proofErr w:type="spellEnd"/>
            <w:r w:rsidRPr="008D43EB">
              <w:t xml:space="preserve"> arvutatakse järgmiselt:</w:t>
            </w:r>
          </w:p>
        </w:tc>
        <w:tc>
          <w:tcPr>
            <w:tcW w:w="4876" w:type="dxa"/>
          </w:tcPr>
          <w:p w:rsidR="000A513D" w:rsidRPr="008D43EB" w:rsidRDefault="000A513D" w:rsidP="0081178F">
            <w:pPr>
              <w:pStyle w:val="Normal6"/>
            </w:pPr>
            <w:r w:rsidRPr="008D43EB">
              <w:lastRenderedPageBreak/>
              <w:t xml:space="preserve">on tootmisprotsessis tarbitud </w:t>
            </w:r>
            <w:r w:rsidRPr="008D43EB">
              <w:lastRenderedPageBreak/>
              <w:t xml:space="preserve">sisendmaterjalidega (lähteainetega) seonduv heitkogus. Arvesse võetakse ainult sisendmaterjale (lähteaineid), mis on loetletud </w:t>
            </w:r>
            <w:r w:rsidRPr="008D43EB">
              <w:rPr>
                <w:b/>
                <w:i/>
              </w:rPr>
              <w:t>I lisas</w:t>
            </w:r>
            <w:r w:rsidRPr="008D43EB">
              <w:t xml:space="preserve"> ning mis on </w:t>
            </w:r>
            <w:r w:rsidRPr="008D43EB">
              <w:rPr>
                <w:b/>
                <w:i/>
              </w:rPr>
              <w:t>pärit kolmandatest riikidest ja territooriumidelt</w:t>
            </w:r>
            <w:r w:rsidRPr="008D43EB">
              <w:t xml:space="preserve">, </w:t>
            </w:r>
            <w:r w:rsidRPr="008D43EB">
              <w:rPr>
                <w:b/>
                <w:i/>
              </w:rPr>
              <w:t>mille suhtes ei kohaldata III</w:t>
            </w:r>
            <w:r w:rsidRPr="008D43EB">
              <w:t> </w:t>
            </w:r>
            <w:r w:rsidRPr="008D43EB">
              <w:rPr>
                <w:b/>
                <w:i/>
              </w:rPr>
              <w:t>lisa punkti 1 kohast erandit</w:t>
            </w:r>
            <w:r w:rsidRPr="008D43EB">
              <w:t xml:space="preserve">. </w:t>
            </w:r>
            <w:proofErr w:type="spellStart"/>
            <w:r w:rsidRPr="008D43EB">
              <w:t>EE</w:t>
            </w:r>
            <w:r w:rsidRPr="008D43EB">
              <w:rPr>
                <w:vertAlign w:val="subscript"/>
              </w:rPr>
              <w:t>InpMat</w:t>
            </w:r>
            <w:proofErr w:type="spellEnd"/>
            <w:r w:rsidRPr="008D43EB">
              <w:t xml:space="preserve"> arvutatakse järgmiselt:</w:t>
            </w:r>
          </w:p>
        </w:tc>
      </w:tr>
    </w:tbl>
    <w:p w:rsidR="00E365E1" w:rsidRPr="008D43EB" w:rsidRDefault="00E365E1" w:rsidP="003B2265"/>
    <w:sectPr w:rsidR="00E365E1" w:rsidRPr="008D43EB" w:rsidSect="00E2555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2265" w:rsidRPr="00E25553" w:rsidRDefault="003B2265">
      <w:r w:rsidRPr="00E25553">
        <w:separator/>
      </w:r>
    </w:p>
  </w:endnote>
  <w:endnote w:type="continuationSeparator" w:id="0">
    <w:p w:rsidR="003B2265" w:rsidRPr="00E25553" w:rsidRDefault="003B2265">
      <w:r w:rsidRPr="00E2555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555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555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555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2265" w:rsidRPr="00E25553" w:rsidRDefault="003B2265">
      <w:r w:rsidRPr="00E25553">
        <w:separator/>
      </w:r>
    </w:p>
  </w:footnote>
  <w:footnote w:type="continuationSeparator" w:id="0">
    <w:p w:rsidR="003B2265" w:rsidRPr="00E25553" w:rsidRDefault="003B2265">
      <w:r w:rsidRPr="00E25553">
        <w:continuationSeparator/>
      </w:r>
    </w:p>
  </w:footnote>
  <w:footnote w:id="1">
    <w:p w:rsidR="003A5032" w:rsidRPr="003D541F" w:rsidRDefault="003A5032" w:rsidP="003A5032">
      <w:pPr>
        <w:pStyle w:val="FootnoteText"/>
        <w:ind w:left="567" w:hanging="567"/>
        <w:rPr>
          <w:sz w:val="24"/>
          <w:szCs w:val="24"/>
          <w:lang w:val="et-EE"/>
        </w:rPr>
      </w:pPr>
      <w:r w:rsidRPr="003D541F">
        <w:rPr>
          <w:rStyle w:val="FootnoteReference"/>
          <w:sz w:val="24"/>
          <w:szCs w:val="24"/>
          <w:lang w:val="et-EE"/>
        </w:rPr>
        <w:footnoteRef/>
      </w:r>
      <w:r w:rsidRPr="003D541F">
        <w:rPr>
          <w:sz w:val="24"/>
          <w:szCs w:val="24"/>
          <w:lang w:val="et-EE"/>
        </w:rPr>
        <w:t xml:space="preserve"> </w:t>
      </w:r>
      <w:r w:rsidRPr="003D541F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 xml:space="preserve">Asi saadeti </w:t>
      </w:r>
      <w:r w:rsidRPr="003D541F">
        <w:rPr>
          <w:sz w:val="24"/>
          <w:szCs w:val="24"/>
          <w:lang w:val="et-EE"/>
        </w:rPr>
        <w:t>vastavalt kodukorra artikli</w:t>
      </w:r>
      <w:r>
        <w:rPr>
          <w:sz w:val="24"/>
          <w:szCs w:val="24"/>
          <w:lang w:val="et-EE"/>
        </w:rPr>
        <w:t> 60 lõike 4</w:t>
      </w:r>
      <w:r w:rsidRPr="003D541F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neljandale lõigule tagasi </w:t>
      </w:r>
      <w:r w:rsidRPr="003D541F">
        <w:rPr>
          <w:sz w:val="24"/>
          <w:szCs w:val="24"/>
          <w:lang w:val="et-EE"/>
        </w:rPr>
        <w:t xml:space="preserve">vastutavale komisjonile </w:t>
      </w:r>
      <w:proofErr w:type="spellStart"/>
      <w:r>
        <w:rPr>
          <w:sz w:val="24"/>
          <w:szCs w:val="24"/>
          <w:lang w:val="et-EE"/>
        </w:rPr>
        <w:t>institutsioonidevahelisteks</w:t>
      </w:r>
      <w:proofErr w:type="spellEnd"/>
      <w:r>
        <w:rPr>
          <w:sz w:val="24"/>
          <w:szCs w:val="24"/>
          <w:lang w:val="et-EE"/>
        </w:rPr>
        <w:t xml:space="preserve"> lä</w:t>
      </w:r>
      <w:r w:rsidR="008D43EB">
        <w:rPr>
          <w:sz w:val="24"/>
          <w:szCs w:val="24"/>
          <w:lang w:val="et-EE"/>
        </w:rPr>
        <w:t>birääkimisteks (A10</w:t>
      </w:r>
      <w:r w:rsidR="008D43EB">
        <w:rPr>
          <w:sz w:val="24"/>
          <w:szCs w:val="24"/>
          <w:lang w:val="et-EE"/>
        </w:rPr>
        <w:noBreakHyphen/>
      </w:r>
      <w:r>
        <w:rPr>
          <w:sz w:val="24"/>
          <w:szCs w:val="24"/>
          <w:lang w:val="et-EE"/>
        </w:rPr>
        <w:t>0085/2025</w:t>
      </w:r>
      <w:r w:rsidRPr="003D541F">
        <w:rPr>
          <w:sz w:val="24"/>
          <w:szCs w:val="24"/>
          <w:lang w:val="et-EE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555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555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555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85/2025"/>
    <w:docVar w:name="dvlangue" w:val="ET"/>
    <w:docVar w:name="dvnumam" w:val="4"/>
    <w:docVar w:name="dvpe" w:val="773.301"/>
    <w:docVar w:name="dvrapporteur" w:val="Raportöör: "/>
    <w:docVar w:name="dvstar" w:val="***I"/>
    <w:docVar w:name="dvtitre" w:val="Euroopa Parlamendi .... 2025. aasta seadusandlik resolutsioon ettepaneku kohta võtta vastu Euroopa Parlamendi ja nõukogu määrus, millega muudetakse määrust (EL) 2023/956 seoses süsiniku piirimeetme lihtsustamise ja tugevdamisega(COM(2025)0087 – C10-0035/2025 – 2025/0039(COD))"/>
  </w:docVars>
  <w:rsids>
    <w:rsidRoot w:val="003B2265"/>
    <w:rsid w:val="00002272"/>
    <w:rsid w:val="00064002"/>
    <w:rsid w:val="000677B9"/>
    <w:rsid w:val="000831BA"/>
    <w:rsid w:val="000A42CC"/>
    <w:rsid w:val="000A513D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A5032"/>
    <w:rsid w:val="003B2265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2361F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7ED5"/>
    <w:rsid w:val="00865F67"/>
    <w:rsid w:val="00881A7B"/>
    <w:rsid w:val="008840E5"/>
    <w:rsid w:val="00887B3E"/>
    <w:rsid w:val="008C2AC6"/>
    <w:rsid w:val="008D43EB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090E"/>
    <w:rsid w:val="00D058B8"/>
    <w:rsid w:val="00D56C11"/>
    <w:rsid w:val="00D834A0"/>
    <w:rsid w:val="00D872DF"/>
    <w:rsid w:val="00D91E21"/>
    <w:rsid w:val="00DA7FCD"/>
    <w:rsid w:val="00E03581"/>
    <w:rsid w:val="00E2555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7672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799844"/>
  <w15:chartTrackingRefBased/>
  <w15:docId w15:val="{17D0064E-A001-4AD0-98FE-C4263AEE8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0A513D"/>
    <w:rPr>
      <w:b/>
    </w:rPr>
  </w:style>
  <w:style w:type="paragraph" w:customStyle="1" w:styleId="NormalHanging12a">
    <w:name w:val="NormalHanging12a"/>
    <w:basedOn w:val="Normal"/>
    <w:link w:val="NormalHanging12aChar"/>
    <w:rsid w:val="000A513D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0A513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0A513D"/>
    <w:pPr>
      <w:spacing w:before="240"/>
    </w:pPr>
    <w:rPr>
      <w:b/>
    </w:rPr>
  </w:style>
  <w:style w:type="paragraph" w:customStyle="1" w:styleId="EPComma">
    <w:name w:val="EPComma"/>
    <w:basedOn w:val="Normal"/>
    <w:rsid w:val="000A513D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rsid w:val="000A513D"/>
    <w:rPr>
      <w:b/>
      <w:sz w:val="24"/>
      <w:lang w:val="et-EE"/>
    </w:rPr>
  </w:style>
  <w:style w:type="paragraph" w:customStyle="1" w:styleId="Normal6">
    <w:name w:val="Normal6"/>
    <w:basedOn w:val="Normal"/>
    <w:link w:val="Normal6Char"/>
    <w:rsid w:val="000A513D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0A513D"/>
    <w:rPr>
      <w:sz w:val="24"/>
      <w:lang w:val="et-EE"/>
    </w:rPr>
  </w:style>
  <w:style w:type="paragraph" w:customStyle="1" w:styleId="ColumnHeading">
    <w:name w:val="ColumnHeading"/>
    <w:basedOn w:val="Normal"/>
    <w:rsid w:val="000A513D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0A513D"/>
    <w:rPr>
      <w:b/>
      <w:sz w:val="24"/>
      <w:lang w:val="et-EE"/>
    </w:rPr>
  </w:style>
  <w:style w:type="character" w:customStyle="1" w:styleId="oj-sub">
    <w:name w:val="oj-sub"/>
    <w:rsid w:val="000A513D"/>
  </w:style>
  <w:style w:type="character" w:customStyle="1" w:styleId="NormalHanging12aChar">
    <w:name w:val="NormalHanging12a Char"/>
    <w:basedOn w:val="DefaultParagraphFont"/>
    <w:link w:val="NormalHanging12a"/>
    <w:locked/>
    <w:rsid w:val="000A513D"/>
    <w:rPr>
      <w:sz w:val="24"/>
      <w:lang w:val="et-EE"/>
    </w:rPr>
  </w:style>
  <w:style w:type="paragraph" w:styleId="BalloonText">
    <w:name w:val="Balloon Text"/>
    <w:basedOn w:val="Normal"/>
    <w:link w:val="BalloonTextChar"/>
    <w:rsid w:val="00E035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03581"/>
    <w:rPr>
      <w:rFonts w:ascii="Segoe UI" w:hAnsi="Segoe UI" w:cs="Segoe UI"/>
      <w:sz w:val="18"/>
      <w:szCs w:val="18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AE9172-3F46-4C64-937F-56DE335A5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282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HIRV Joel</cp:lastModifiedBy>
  <cp:revision>2</cp:revision>
  <cp:lastPrinted>2004-11-19T15:42:00Z</cp:lastPrinted>
  <dcterms:created xsi:type="dcterms:W3CDTF">2025-05-22T12:55:00Z</dcterms:created>
  <dcterms:modified xsi:type="dcterms:W3CDTF">2025-05-22T12:55:00Z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A10-0085/2025</vt:lpwstr>
  </property>
  <property fmtid="{D5CDD505-2E9C-101B-9397-08002B2CF9AE}" pid="4" name="&lt;Type&gt;">
    <vt:lpwstr>RR</vt:lpwstr>
  </property>
</Properties>
</file>