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5F3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5F3A" w:rsidRDefault="007F40F8" w:rsidP="0010095E">
            <w:pPr>
              <w:pStyle w:val="EPName"/>
            </w:pPr>
            <w:r w:rsidRPr="00035F3A">
              <w:t>Európai Parlament</w:t>
            </w:r>
          </w:p>
          <w:p w:rsidR="00751A4A" w:rsidRPr="00035F3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5F3A">
              <w:t>2024</w:t>
            </w:r>
            <w:r w:rsidR="00817416" w:rsidRPr="00035F3A">
              <w:t>-202</w:t>
            </w:r>
            <w:r w:rsidRPr="00035F3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5F3A" w:rsidRDefault="00187494" w:rsidP="0010095E">
            <w:pPr>
              <w:pStyle w:val="EPLogo"/>
            </w:pPr>
            <w:r w:rsidRPr="00035F3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5F3A" w:rsidRDefault="00D058B8" w:rsidP="004C5D52">
      <w:pPr>
        <w:pStyle w:val="LineTop"/>
      </w:pPr>
    </w:p>
    <w:p w:rsidR="00680577" w:rsidRPr="00035F3A" w:rsidRDefault="007F40F8" w:rsidP="00680577">
      <w:pPr>
        <w:pStyle w:val="EPBodyTA1"/>
      </w:pPr>
      <w:r w:rsidRPr="00035F3A">
        <w:t>ELFOGADOTT SZÖVEGEK</w:t>
      </w:r>
    </w:p>
    <w:p w:rsidR="00D058B8" w:rsidRPr="00035F3A" w:rsidRDefault="00D058B8" w:rsidP="00D058B8">
      <w:pPr>
        <w:pStyle w:val="LineBottom"/>
      </w:pPr>
    </w:p>
    <w:p w:rsidR="007F40F8" w:rsidRPr="00035F3A" w:rsidRDefault="007F40F8" w:rsidP="007F40F8">
      <w:pPr>
        <w:pStyle w:val="ATHeading1"/>
      </w:pPr>
      <w:bookmarkStart w:id="0" w:name="TANumber"/>
      <w:r w:rsidRPr="00035F3A">
        <w:t>P10_</w:t>
      </w:r>
      <w:proofErr w:type="gramStart"/>
      <w:r w:rsidRPr="00035F3A">
        <w:t>TA(</w:t>
      </w:r>
      <w:proofErr w:type="gramEnd"/>
      <w:r w:rsidRPr="00035F3A">
        <w:t>2025)0</w:t>
      </w:r>
      <w:r w:rsidR="006042FA" w:rsidRPr="00035F3A">
        <w:t>108</w:t>
      </w:r>
      <w:bookmarkEnd w:id="0"/>
    </w:p>
    <w:p w:rsidR="007F40F8" w:rsidRPr="00035F3A" w:rsidRDefault="007F40F8" w:rsidP="007F40F8">
      <w:pPr>
        <w:pStyle w:val="ATHeading2"/>
      </w:pPr>
      <w:bookmarkStart w:id="1" w:name="title"/>
      <w:r w:rsidRPr="00035F3A">
        <w:t>Az (EU) 2023/956 rendeletnek az importáruk karbonintenzitását ellensúlyozó mechanizmus egyszerűsítése és megerősítése tekintetében történő módosítása</w:t>
      </w:r>
      <w:bookmarkEnd w:id="1"/>
    </w:p>
    <w:p w:rsidR="007F40F8" w:rsidRPr="00035F3A" w:rsidRDefault="007F40F8" w:rsidP="007F40F8">
      <w:pPr>
        <w:rPr>
          <w:i/>
          <w:vanish/>
        </w:rPr>
      </w:pPr>
      <w:r w:rsidRPr="00035F3A">
        <w:rPr>
          <w:i/>
        </w:rPr>
        <w:fldChar w:fldCharType="begin"/>
      </w:r>
      <w:r w:rsidRPr="00035F3A">
        <w:rPr>
          <w:i/>
        </w:rPr>
        <w:instrText xml:space="preserve"> TC"(</w:instrText>
      </w:r>
      <w:bookmarkStart w:id="2" w:name="DocNumber"/>
      <w:r w:rsidRPr="00035F3A">
        <w:rPr>
          <w:i/>
        </w:rPr>
        <w:instrText>A10-0085/2025</w:instrText>
      </w:r>
      <w:bookmarkEnd w:id="2"/>
      <w:r w:rsidRPr="00035F3A">
        <w:rPr>
          <w:i/>
        </w:rPr>
        <w:instrText xml:space="preserve"> - Előadó: Antonio Decaro)"\l3 \n&gt; \* MERGEFORMAT </w:instrText>
      </w:r>
      <w:r w:rsidRPr="00035F3A">
        <w:rPr>
          <w:i/>
        </w:rPr>
        <w:fldChar w:fldCharType="end"/>
      </w:r>
    </w:p>
    <w:p w:rsidR="007F40F8" w:rsidRPr="00035F3A" w:rsidRDefault="007F40F8" w:rsidP="007F40F8">
      <w:pPr>
        <w:rPr>
          <w:vanish/>
        </w:rPr>
      </w:pPr>
      <w:bookmarkStart w:id="3" w:name="Commission"/>
      <w:r w:rsidRPr="00035F3A">
        <w:rPr>
          <w:vanish/>
        </w:rPr>
        <w:t>Környezetvédelmi, Éghajlatváltozási és Élelmiszer-biztonsági Bizottság</w:t>
      </w:r>
      <w:bookmarkEnd w:id="3"/>
    </w:p>
    <w:p w:rsidR="007F40F8" w:rsidRPr="00035F3A" w:rsidRDefault="007F40F8" w:rsidP="007F40F8">
      <w:pPr>
        <w:rPr>
          <w:vanish/>
        </w:rPr>
      </w:pPr>
      <w:bookmarkStart w:id="4" w:name="PE"/>
      <w:r w:rsidRPr="00035F3A">
        <w:rPr>
          <w:vanish/>
        </w:rPr>
        <w:t>PE773.301</w:t>
      </w:r>
      <w:bookmarkEnd w:id="4"/>
    </w:p>
    <w:p w:rsidR="007F40F8" w:rsidRPr="00035F3A" w:rsidRDefault="007F40F8" w:rsidP="007F40F8">
      <w:pPr>
        <w:pStyle w:val="ATHeading3"/>
      </w:pPr>
      <w:bookmarkStart w:id="5" w:name="Sujet"/>
      <w:r w:rsidRPr="00035F3A">
        <w:t xml:space="preserve">Az Európai Parlament 2025. </w:t>
      </w:r>
      <w:r w:rsidR="00847169" w:rsidRPr="00035F3A">
        <w:t>május 22</w:t>
      </w:r>
      <w:r w:rsidRPr="00035F3A">
        <w:t>-</w:t>
      </w:r>
      <w:r w:rsidR="006042FA" w:rsidRPr="00035F3A">
        <w:t>én elfogadott módosításai</w:t>
      </w:r>
      <w:r w:rsidRPr="00035F3A">
        <w:t xml:space="preserve"> az (EU) 2023/956 rendeletnek az importáruk karbonintenzitását ellensúlyozó mechanizmus egyszerűsítése és megerősítése tekintetében történő módosításáról szóló európai parlamenti és tanácsi rendeletre irányuló javaslat</w:t>
      </w:r>
      <w:bookmarkEnd w:id="5"/>
      <w:r w:rsidR="006042FA" w:rsidRPr="00035F3A">
        <w:t>hoz</w:t>
      </w:r>
      <w:r w:rsidRPr="00035F3A">
        <w:t xml:space="preserve"> </w:t>
      </w:r>
      <w:bookmarkStart w:id="6" w:name="References"/>
      <w:r w:rsidRPr="00035F3A">
        <w:t>(</w:t>
      </w:r>
      <w:proofErr w:type="gramStart"/>
      <w:r w:rsidRPr="00035F3A">
        <w:t>COM(</w:t>
      </w:r>
      <w:proofErr w:type="gramEnd"/>
      <w:r w:rsidRPr="00035F3A">
        <w:t>2025)0087 – C10-0035/2025 – 2025/0039(COD))</w:t>
      </w:r>
      <w:bookmarkEnd w:id="6"/>
      <w:r w:rsidR="00C414FF" w:rsidRPr="00035F3A">
        <w:rPr>
          <w:rStyle w:val="FootnoteReference"/>
        </w:rPr>
        <w:footnoteReference w:id="1"/>
      </w:r>
    </w:p>
    <w:p w:rsidR="00652FCE" w:rsidRPr="00035F3A" w:rsidRDefault="00652FCE" w:rsidP="00652FCE">
      <w:pPr>
        <w:pStyle w:val="NormalBold"/>
      </w:pPr>
      <w:r w:rsidRPr="00035F3A">
        <w:t>(Rendes jogalkotási eljárás: első olvasat)</w:t>
      </w:r>
    </w:p>
    <w:p w:rsidR="00652FCE" w:rsidRPr="00035F3A" w:rsidRDefault="00652FCE" w:rsidP="00604958">
      <w:pPr>
        <w:pStyle w:val="AmNumberTabs"/>
      </w:pPr>
      <w:r w:rsidRPr="00035F3A">
        <w:t>Módosítás</w:t>
      </w:r>
      <w:r w:rsidRPr="00035F3A">
        <w:tab/>
      </w:r>
      <w:r w:rsidRPr="00035F3A">
        <w:tab/>
        <w:t>1</w:t>
      </w:r>
    </w:p>
    <w:p w:rsidR="00652FCE" w:rsidRPr="00035F3A" w:rsidRDefault="00652FCE" w:rsidP="00652FCE">
      <w:pPr>
        <w:pStyle w:val="NormalBold12b"/>
      </w:pPr>
      <w:r w:rsidRPr="00035F3A">
        <w:t>Rendeletre irányuló javaslat</w:t>
      </w:r>
    </w:p>
    <w:p w:rsidR="00652FCE" w:rsidRPr="00035F3A" w:rsidRDefault="00652FCE" w:rsidP="00652FCE">
      <w:pPr>
        <w:pStyle w:val="NormalBold"/>
      </w:pPr>
      <w:r w:rsidRPr="00035F3A">
        <w:t>25 a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2FCE" w:rsidRPr="00035F3A" w:rsidTr="00874DEF">
        <w:trPr>
          <w:jc w:val="center"/>
        </w:trPr>
        <w:tc>
          <w:tcPr>
            <w:tcW w:w="9752" w:type="dxa"/>
            <w:gridSpan w:val="2"/>
          </w:tcPr>
          <w:p w:rsidR="00652FCE" w:rsidRPr="00035F3A" w:rsidRDefault="00652FCE" w:rsidP="00874DEF">
            <w:pPr>
              <w:keepNext/>
            </w:pP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A Bizottság által javasolt szöveg</w:t>
            </w: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Módosítás</w:t>
            </w: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</w:pP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szCs w:val="24"/>
              </w:rPr>
            </w:pPr>
            <w:r w:rsidRPr="00035F3A">
              <w:rPr>
                <w:b/>
                <w:i/>
              </w:rPr>
              <w:t>(25a)</w:t>
            </w:r>
            <w:r w:rsidRPr="00035F3A">
              <w:rPr>
                <w:b/>
                <w:i/>
              </w:rPr>
              <w:tab/>
            </w:r>
            <w:proofErr w:type="gramStart"/>
            <w:r w:rsidRPr="00035F3A">
              <w:rPr>
                <w:b/>
                <w:i/>
              </w:rPr>
              <w:t>A</w:t>
            </w:r>
            <w:proofErr w:type="gramEnd"/>
            <w:r w:rsidRPr="00035F3A">
              <w:rPr>
                <w:b/>
                <w:i/>
              </w:rPr>
              <w:t xml:space="preserve"> CBAM alkalmazandó a villamos energia behozatalára, de nem alkalmazandó a teljes egészében egy EGT-tagállam kizárólagos gazdasági övezetében előállított és közvetlenül az Unió vámterületére behozott villamos energiára.</w:t>
            </w:r>
          </w:p>
        </w:tc>
      </w:tr>
    </w:tbl>
    <w:p w:rsidR="00652FCE" w:rsidRPr="00035F3A" w:rsidRDefault="00652FCE" w:rsidP="00652FCE"/>
    <w:p w:rsidR="00652FCE" w:rsidRPr="00035F3A" w:rsidRDefault="00652FCE" w:rsidP="00652FCE">
      <w:pPr>
        <w:pStyle w:val="AmNumberTabs"/>
      </w:pPr>
      <w:r w:rsidRPr="00035F3A">
        <w:t>Módosítás</w:t>
      </w:r>
      <w:r w:rsidRPr="00035F3A">
        <w:tab/>
      </w:r>
      <w:r w:rsidRPr="00035F3A">
        <w:tab/>
        <w:t>2</w:t>
      </w:r>
    </w:p>
    <w:p w:rsidR="00652FCE" w:rsidRPr="00035F3A" w:rsidRDefault="00652FCE" w:rsidP="00652FCE">
      <w:pPr>
        <w:pStyle w:val="NormalBold12b"/>
      </w:pPr>
      <w:r w:rsidRPr="00035F3A">
        <w:t>Rendeletre irányuló javaslat</w:t>
      </w:r>
    </w:p>
    <w:p w:rsidR="00652FCE" w:rsidRPr="00035F3A" w:rsidRDefault="00652FCE" w:rsidP="00652FCE">
      <w:pPr>
        <w:pStyle w:val="NormalBold"/>
      </w:pPr>
      <w:r w:rsidRPr="00035F3A">
        <w:t>1 cikk – 1 bekezdés – 1 pont – b a pont (új)</w:t>
      </w:r>
    </w:p>
    <w:p w:rsidR="00652FCE" w:rsidRPr="00035F3A" w:rsidRDefault="00652FCE" w:rsidP="00652FCE">
      <w:pPr>
        <w:keepNext/>
      </w:pPr>
      <w:r w:rsidRPr="00035F3A">
        <w:t>(EU) 2023/956 rendelet</w:t>
      </w:r>
    </w:p>
    <w:p w:rsidR="00652FCE" w:rsidRPr="00035F3A" w:rsidRDefault="00652FCE" w:rsidP="00652FCE">
      <w:r w:rsidRPr="00035F3A">
        <w:t>2 cikk – 3 b 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2FCE" w:rsidRPr="00035F3A" w:rsidTr="00874DEF">
        <w:trPr>
          <w:jc w:val="center"/>
        </w:trPr>
        <w:tc>
          <w:tcPr>
            <w:tcW w:w="9752" w:type="dxa"/>
            <w:gridSpan w:val="2"/>
          </w:tcPr>
          <w:p w:rsidR="00652FCE" w:rsidRPr="00035F3A" w:rsidRDefault="00652FCE" w:rsidP="00874DEF">
            <w:pPr>
              <w:keepNext/>
            </w:pP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A Bizottság által javasolt szöveg</w:t>
            </w: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Módosítás</w:t>
            </w: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</w:pP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szCs w:val="24"/>
              </w:rPr>
            </w:pPr>
            <w:proofErr w:type="spellStart"/>
            <w:r w:rsidRPr="00035F3A">
              <w:rPr>
                <w:b/>
                <w:i/>
              </w:rPr>
              <w:t>ba</w:t>
            </w:r>
            <w:proofErr w:type="spellEnd"/>
            <w:r w:rsidRPr="00035F3A">
              <w:rPr>
                <w:b/>
                <w:i/>
              </w:rPr>
              <w:t>)</w:t>
            </w:r>
            <w:r w:rsidRPr="00035F3A">
              <w:rPr>
                <w:b/>
                <w:i/>
              </w:rPr>
              <w:tab/>
              <w:t>a szöveg a következő (3b) bekezdéssel egészül ki:</w:t>
            </w: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</w:pP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szCs w:val="24"/>
              </w:rPr>
            </w:pPr>
            <w:r w:rsidRPr="00035F3A">
              <w:rPr>
                <w:b/>
                <w:i/>
              </w:rPr>
              <w:t>„(3b)</w:t>
            </w:r>
            <w:r w:rsidRPr="00035F3A">
              <w:tab/>
            </w:r>
            <w:r w:rsidRPr="00035F3A">
              <w:rPr>
                <w:b/>
                <w:i/>
              </w:rPr>
              <w:t>Az (1) és (2) bekezdéstől eltérve, ez a rendelet nem alkalmazandó a teljes egészében egy EGT-tagállam kizárólagos gazdasági övezetében előállított és közvetlenül az Unió vámterületére behozott villamos energiára.”</w:t>
            </w:r>
          </w:p>
        </w:tc>
      </w:tr>
    </w:tbl>
    <w:p w:rsidR="00652FCE" w:rsidRPr="00035F3A" w:rsidRDefault="00652FCE" w:rsidP="00652FCE"/>
    <w:p w:rsidR="00652FCE" w:rsidRPr="00035F3A" w:rsidRDefault="00652FCE" w:rsidP="00652FCE">
      <w:pPr>
        <w:pStyle w:val="AmNumberTabs"/>
      </w:pPr>
      <w:r w:rsidRPr="00035F3A">
        <w:t>Módosítás</w:t>
      </w:r>
      <w:r w:rsidRPr="00035F3A">
        <w:tab/>
      </w:r>
      <w:r w:rsidRPr="00035F3A">
        <w:tab/>
        <w:t>3</w:t>
      </w:r>
    </w:p>
    <w:p w:rsidR="00652FCE" w:rsidRPr="00035F3A" w:rsidRDefault="00652FCE" w:rsidP="00652FCE">
      <w:pPr>
        <w:pStyle w:val="NormalBold12b"/>
      </w:pPr>
      <w:r w:rsidRPr="00035F3A">
        <w:t>Rendeletre irányuló javaslat</w:t>
      </w:r>
    </w:p>
    <w:p w:rsidR="00652FCE" w:rsidRPr="00035F3A" w:rsidRDefault="00652FCE" w:rsidP="00652FCE">
      <w:pPr>
        <w:pStyle w:val="NormalBold"/>
      </w:pPr>
      <w:r w:rsidRPr="00035F3A">
        <w:t>I melléklet – 1 bekezdés – 1 a pont (új)</w:t>
      </w:r>
    </w:p>
    <w:p w:rsidR="00652FCE" w:rsidRPr="00035F3A" w:rsidRDefault="00652FCE" w:rsidP="00652FCE">
      <w:pPr>
        <w:keepNext/>
      </w:pPr>
      <w:r w:rsidRPr="00035F3A">
        <w:t>(EU) 2023/956 rendelet</w:t>
      </w:r>
    </w:p>
    <w:p w:rsidR="00652FCE" w:rsidRPr="00035F3A" w:rsidRDefault="00652FCE" w:rsidP="00652FCE">
      <w:r w:rsidRPr="00035F3A">
        <w:t xml:space="preserve">IV melléklet – 3 pont – 1 bekezdés – 5 </w:t>
      </w:r>
      <w:proofErr w:type="spellStart"/>
      <w:r w:rsidRPr="00035F3A">
        <w:t>albekezdés</w:t>
      </w:r>
      <w:proofErr w:type="spellEnd"/>
      <w:r w:rsidRPr="00035F3A">
        <w:t xml:space="preserve"> 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52FCE" w:rsidRPr="00035F3A" w:rsidTr="00874DEF">
        <w:trPr>
          <w:jc w:val="center"/>
        </w:trPr>
        <w:tc>
          <w:tcPr>
            <w:tcW w:w="9752" w:type="dxa"/>
            <w:gridSpan w:val="2"/>
          </w:tcPr>
          <w:p w:rsidR="00652FCE" w:rsidRPr="00035F3A" w:rsidRDefault="00652FCE" w:rsidP="00874DEF">
            <w:pPr>
              <w:keepNext/>
            </w:pP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Hatályos szöveg</w:t>
            </w: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ColumnHeading"/>
              <w:keepNext/>
            </w:pPr>
            <w:r w:rsidRPr="00035F3A">
              <w:t>Módosítás</w:t>
            </w: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</w:pPr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szCs w:val="24"/>
              </w:rPr>
            </w:pPr>
            <w:r w:rsidRPr="00035F3A">
              <w:rPr>
                <w:b/>
                <w:i/>
              </w:rPr>
              <w:t>1a.</w:t>
            </w:r>
            <w:r w:rsidRPr="00035F3A">
              <w:rPr>
                <w:b/>
                <w:i/>
              </w:rPr>
              <w:tab/>
              <w:t xml:space="preserve">A 3. pont első bekezdésében található, az </w:t>
            </w:r>
            <w:proofErr w:type="spellStart"/>
            <w:r w:rsidRPr="00035F3A">
              <w:rPr>
                <w:b/>
                <w:i/>
              </w:rPr>
              <w:t>SEEg</w:t>
            </w:r>
            <w:proofErr w:type="spellEnd"/>
            <w:r w:rsidRPr="00035F3A">
              <w:rPr>
                <w:b/>
                <w:i/>
              </w:rPr>
              <w:t xml:space="preserve"> kiszámítására alkalmazandó képlet magyarázatában az </w:t>
            </w:r>
            <w:proofErr w:type="spellStart"/>
            <w:r w:rsidRPr="00035F3A">
              <w:rPr>
                <w:b/>
                <w:i/>
              </w:rPr>
              <w:t>EEI</w:t>
            </w:r>
            <w:r w:rsidR="000B3346" w:rsidRPr="00035F3A">
              <w:rPr>
                <w:b/>
                <w:i/>
              </w:rPr>
              <w:t>n</w:t>
            </w:r>
            <w:r w:rsidRPr="00035F3A">
              <w:rPr>
                <w:b/>
                <w:i/>
              </w:rPr>
              <w:t>pMat-ra</w:t>
            </w:r>
            <w:proofErr w:type="spellEnd"/>
            <w:r w:rsidRPr="00035F3A">
              <w:rPr>
                <w:b/>
                <w:i/>
              </w:rPr>
              <w:t xml:space="preserve"> vonatkozó megjegyzés helyébe a következő szöveg lép:</w:t>
            </w:r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</w:pPr>
            <w:proofErr w:type="spellStart"/>
            <w:r w:rsidRPr="00035F3A">
              <w:rPr>
                <w:sz w:val="27"/>
                <w:shd w:val="clear" w:color="auto" w:fill="FFFFFF"/>
              </w:rPr>
              <w:t>EE</w:t>
            </w:r>
            <w:r w:rsidRPr="00035F3A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szCs w:val="24"/>
              </w:rPr>
            </w:pPr>
            <w:r w:rsidRPr="00035F3A">
              <w:rPr>
                <w:b/>
                <w:i/>
                <w:sz w:val="27"/>
                <w:shd w:val="clear" w:color="auto" w:fill="FFFFFF"/>
              </w:rPr>
              <w:t>„</w:t>
            </w:r>
            <w:proofErr w:type="spellStart"/>
            <w:r w:rsidRPr="00035F3A">
              <w:rPr>
                <w:sz w:val="27"/>
                <w:shd w:val="clear" w:color="auto" w:fill="FFFFFF"/>
              </w:rPr>
              <w:t>EE</w:t>
            </w:r>
            <w:r w:rsidRPr="00035F3A">
              <w:rPr>
                <w:rStyle w:val="oj-sub"/>
                <w:sz w:val="17"/>
                <w:shd w:val="clear" w:color="auto" w:fill="FFFFFF"/>
                <w:vertAlign w:val="subscript"/>
              </w:rPr>
              <w:t>InpMat</w:t>
            </w:r>
            <w:proofErr w:type="spellEnd"/>
          </w:p>
        </w:tc>
      </w:tr>
      <w:tr w:rsidR="00652FCE" w:rsidRPr="00035F3A" w:rsidTr="00874DEF">
        <w:trPr>
          <w:jc w:val="center"/>
        </w:trPr>
        <w:tc>
          <w:tcPr>
            <w:tcW w:w="4876" w:type="dxa"/>
          </w:tcPr>
          <w:p w:rsidR="00652FCE" w:rsidRPr="00035F3A" w:rsidRDefault="00652FCE" w:rsidP="00874DEF">
            <w:pPr>
              <w:pStyle w:val="Normal6"/>
              <w:rPr>
                <w:color w:val="333333"/>
                <w:sz w:val="27"/>
                <w:szCs w:val="27"/>
                <w:shd w:val="clear" w:color="auto" w:fill="FFFFFF"/>
              </w:rPr>
            </w:pPr>
            <w:r w:rsidRPr="00035F3A">
              <w:t xml:space="preserve">a termelési folyamat során felhasznált </w:t>
            </w:r>
            <w:proofErr w:type="gramStart"/>
            <w:r w:rsidRPr="00035F3A">
              <w:t>input</w:t>
            </w:r>
            <w:proofErr w:type="gramEnd"/>
            <w:r w:rsidRPr="00035F3A">
              <w:t>anyagok (</w:t>
            </w:r>
            <w:proofErr w:type="spellStart"/>
            <w:r w:rsidRPr="00035F3A">
              <w:t>prekurzorok</w:t>
            </w:r>
            <w:proofErr w:type="spellEnd"/>
            <w:r w:rsidRPr="00035F3A">
              <w:t xml:space="preserve">) beágyazott kibocsátása. Csak </w:t>
            </w:r>
            <w:r w:rsidRPr="00035F3A">
              <w:rPr>
                <w:b/>
                <w:i/>
              </w:rPr>
              <w:t>a termelési folyamatnak</w:t>
            </w:r>
            <w:r w:rsidRPr="00035F3A">
              <w:t xml:space="preserve"> a</w:t>
            </w:r>
            <w:r w:rsidRPr="00035F3A">
              <w:rPr>
                <w:b/>
                <w:i/>
              </w:rPr>
              <w:t> 7</w:t>
            </w:r>
            <w:r w:rsidRPr="00035F3A">
              <w:t xml:space="preserve">. </w:t>
            </w:r>
            <w:r w:rsidRPr="00035F3A">
              <w:rPr>
                <w:b/>
                <w:i/>
              </w:rPr>
              <w:t>cikk (7) bekezdése</w:t>
            </w:r>
            <w:r w:rsidRPr="00035F3A">
              <w:t xml:space="preserve"> alapján </w:t>
            </w:r>
            <w:r w:rsidRPr="00035F3A">
              <w:rPr>
                <w:b/>
                <w:i/>
              </w:rPr>
              <w:t xml:space="preserve">elfogadott végrehajtási jogi </w:t>
            </w:r>
            <w:proofErr w:type="gramStart"/>
            <w:r w:rsidRPr="00035F3A">
              <w:rPr>
                <w:b/>
                <w:i/>
              </w:rPr>
              <w:t>aktus</w:t>
            </w:r>
            <w:proofErr w:type="gramEnd"/>
            <w:r w:rsidRPr="00035F3A">
              <w:rPr>
                <w:b/>
                <w:i/>
              </w:rPr>
              <w:t xml:space="preserve"> által meghatározott rendszerhatárai szempontjából relevánsként felsorolt</w:t>
            </w:r>
            <w:r w:rsidRPr="00035F3A">
              <w:t xml:space="preserve"> inputanyagokat (</w:t>
            </w:r>
            <w:proofErr w:type="spellStart"/>
            <w:r w:rsidRPr="00035F3A">
              <w:t>prekurzorokat</w:t>
            </w:r>
            <w:proofErr w:type="spellEnd"/>
            <w:r w:rsidRPr="00035F3A">
              <w:t xml:space="preserve">) kell számításba venni. A releváns </w:t>
            </w:r>
            <w:proofErr w:type="spellStart"/>
            <w:r w:rsidRPr="00035F3A">
              <w:t>EE</w:t>
            </w:r>
            <w:r w:rsidRPr="00035F3A">
              <w:rPr>
                <w:vertAlign w:val="subscript"/>
              </w:rPr>
              <w:t>InpMat</w:t>
            </w:r>
            <w:r w:rsidRPr="00035F3A">
              <w:t>-okat</w:t>
            </w:r>
            <w:proofErr w:type="spellEnd"/>
            <w:r w:rsidRPr="00035F3A">
              <w:t xml:space="preserve"> a következők szerint kell kiszámítani:</w:t>
            </w:r>
          </w:p>
        </w:tc>
        <w:tc>
          <w:tcPr>
            <w:tcW w:w="4876" w:type="dxa"/>
          </w:tcPr>
          <w:p w:rsidR="00652FCE" w:rsidRPr="00035F3A" w:rsidRDefault="00652FCE" w:rsidP="00847169">
            <w:pPr>
              <w:pStyle w:val="Normal6"/>
            </w:pPr>
            <w:r w:rsidRPr="00035F3A">
              <w:t xml:space="preserve">a termelési folyamat során felhasznált </w:t>
            </w:r>
            <w:proofErr w:type="gramStart"/>
            <w:r w:rsidRPr="00035F3A">
              <w:t>input</w:t>
            </w:r>
            <w:proofErr w:type="gramEnd"/>
            <w:r w:rsidRPr="00035F3A">
              <w:t>anyagok (</w:t>
            </w:r>
            <w:proofErr w:type="spellStart"/>
            <w:r w:rsidRPr="00035F3A">
              <w:t>prekurzorok</w:t>
            </w:r>
            <w:proofErr w:type="spellEnd"/>
            <w:r w:rsidRPr="00035F3A">
              <w:t xml:space="preserve">) beágyazott kibocsátása. Csak </w:t>
            </w:r>
            <w:r w:rsidRPr="00035F3A">
              <w:rPr>
                <w:b/>
                <w:i/>
              </w:rPr>
              <w:t>az I. mellékletben felsorolt és</w:t>
            </w:r>
            <w:r w:rsidRPr="00035F3A">
              <w:t xml:space="preserve"> a</w:t>
            </w:r>
            <w:r w:rsidRPr="00035F3A">
              <w:rPr>
                <w:b/>
                <w:i/>
              </w:rPr>
              <w:t xml:space="preserve"> III</w:t>
            </w:r>
            <w:r w:rsidRPr="00035F3A">
              <w:t xml:space="preserve">. </w:t>
            </w:r>
            <w:r w:rsidRPr="00035F3A">
              <w:rPr>
                <w:b/>
                <w:i/>
              </w:rPr>
              <w:t xml:space="preserve">melléklet 1. </w:t>
            </w:r>
            <w:r w:rsidR="00847169" w:rsidRPr="00035F3A">
              <w:rPr>
                <w:b/>
                <w:i/>
              </w:rPr>
              <w:t>pontja</w:t>
            </w:r>
            <w:r w:rsidR="00847169" w:rsidRPr="00035F3A">
              <w:t xml:space="preserve"> </w:t>
            </w:r>
            <w:r w:rsidRPr="00035F3A">
              <w:t xml:space="preserve">alapján </w:t>
            </w:r>
            <w:r w:rsidRPr="00035F3A">
              <w:rPr>
                <w:b/>
                <w:i/>
              </w:rPr>
              <w:t>mentességet nem élvező harmadik országokból és területekről származó</w:t>
            </w:r>
            <w:r w:rsidRPr="00035F3A">
              <w:t xml:space="preserve"> </w:t>
            </w:r>
            <w:proofErr w:type="gramStart"/>
            <w:r w:rsidRPr="00035F3A">
              <w:t>input</w:t>
            </w:r>
            <w:proofErr w:type="gramEnd"/>
            <w:r w:rsidRPr="00035F3A">
              <w:t>anyagokat (</w:t>
            </w:r>
            <w:proofErr w:type="spellStart"/>
            <w:r w:rsidRPr="00035F3A">
              <w:t>prekurzorokat</w:t>
            </w:r>
            <w:proofErr w:type="spellEnd"/>
            <w:r w:rsidRPr="00035F3A">
              <w:t xml:space="preserve">) kell számításba venni. A releváns </w:t>
            </w:r>
            <w:proofErr w:type="spellStart"/>
            <w:r w:rsidRPr="00035F3A">
              <w:t>EE</w:t>
            </w:r>
            <w:r w:rsidRPr="00035F3A">
              <w:rPr>
                <w:vertAlign w:val="subscript"/>
              </w:rPr>
              <w:t>InpMat</w:t>
            </w:r>
            <w:r w:rsidRPr="00035F3A">
              <w:t>-okat</w:t>
            </w:r>
            <w:proofErr w:type="spellEnd"/>
            <w:r w:rsidRPr="00035F3A">
              <w:t xml:space="preserve"> a következők szerint kell kiszámítani:</w:t>
            </w:r>
            <w:r w:rsidRPr="00035F3A">
              <w:rPr>
                <w:b/>
                <w:i/>
              </w:rPr>
              <w:t>”</w:t>
            </w:r>
          </w:p>
        </w:tc>
      </w:tr>
    </w:tbl>
    <w:p w:rsidR="00652FCE" w:rsidRPr="00035F3A" w:rsidRDefault="00652FCE" w:rsidP="00652FCE"/>
    <w:p w:rsidR="00652FCE" w:rsidRPr="00035F3A" w:rsidRDefault="00652FCE" w:rsidP="00652FCE"/>
    <w:sectPr w:rsidR="00652FCE" w:rsidRPr="00035F3A" w:rsidSect="00284A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0F8" w:rsidRPr="00284A53" w:rsidRDefault="007F40F8">
      <w:r w:rsidRPr="00284A53">
        <w:separator/>
      </w:r>
    </w:p>
  </w:endnote>
  <w:endnote w:type="continuationSeparator" w:id="0">
    <w:p w:rsidR="007F40F8" w:rsidRPr="00284A53" w:rsidRDefault="007F40F8">
      <w:r w:rsidRPr="00284A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0F8" w:rsidRPr="00284A53" w:rsidRDefault="007F40F8">
      <w:r w:rsidRPr="00284A53">
        <w:separator/>
      </w:r>
    </w:p>
  </w:footnote>
  <w:footnote w:type="continuationSeparator" w:id="0">
    <w:p w:rsidR="007F40F8" w:rsidRPr="00284A53" w:rsidRDefault="007F40F8">
      <w:r w:rsidRPr="00284A53">
        <w:continuationSeparator/>
      </w:r>
    </w:p>
  </w:footnote>
  <w:footnote w:id="1">
    <w:p w:rsidR="00C414FF" w:rsidRPr="00C82C5C" w:rsidRDefault="00C414FF" w:rsidP="00C414FF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035F3A">
        <w:rPr>
          <w:lang w:val="hu-HU"/>
        </w:rPr>
        <w:t xml:space="preserve"> </w:t>
      </w:r>
      <w:r>
        <w:rPr>
          <w:lang w:val="hu-HU"/>
        </w:rPr>
        <w:tab/>
      </w:r>
      <w:r w:rsidRPr="00C82C5C">
        <w:rPr>
          <w:sz w:val="24"/>
          <w:szCs w:val="24"/>
          <w:lang w:val="hu-HU"/>
        </w:rPr>
        <w:t>Az ügye</w:t>
      </w:r>
      <w:r w:rsidRPr="00035F3A">
        <w:rPr>
          <w:sz w:val="24"/>
          <w:szCs w:val="24"/>
          <w:lang w:val="hu-HU"/>
        </w:rPr>
        <w:t>t a 60. cikk (4) bekez</w:t>
      </w:r>
      <w:r w:rsidRPr="00C82C5C">
        <w:rPr>
          <w:sz w:val="24"/>
          <w:szCs w:val="24"/>
          <w:lang w:val="hu-HU"/>
        </w:rPr>
        <w:t xml:space="preserve">désének negyedik </w:t>
      </w:r>
      <w:proofErr w:type="spellStart"/>
      <w:r w:rsidRPr="00C82C5C">
        <w:rPr>
          <w:sz w:val="24"/>
          <w:szCs w:val="24"/>
          <w:lang w:val="hu-HU"/>
        </w:rPr>
        <w:t>albekezdése</w:t>
      </w:r>
      <w:proofErr w:type="spellEnd"/>
      <w:r w:rsidRPr="00C82C5C">
        <w:rPr>
          <w:sz w:val="24"/>
          <w:szCs w:val="24"/>
          <w:lang w:val="hu-HU"/>
        </w:rPr>
        <w:t xml:space="preserve"> alapján visszautalták az illetékes bizottsághoz intézményközi tárg</w:t>
      </w:r>
      <w:bookmarkStart w:id="7" w:name="_GoBack"/>
      <w:bookmarkEnd w:id="7"/>
      <w:r w:rsidRPr="00C82C5C">
        <w:rPr>
          <w:sz w:val="24"/>
          <w:szCs w:val="24"/>
          <w:lang w:val="hu-HU"/>
        </w:rPr>
        <w:t>yalások céljából (A</w:t>
      </w:r>
      <w:r>
        <w:rPr>
          <w:sz w:val="24"/>
          <w:szCs w:val="24"/>
          <w:lang w:val="hu-HU"/>
        </w:rPr>
        <w:t>10</w:t>
      </w:r>
      <w:r w:rsidRPr="00C82C5C">
        <w:rPr>
          <w:sz w:val="24"/>
          <w:szCs w:val="24"/>
          <w:lang w:val="hu-HU"/>
        </w:rPr>
        <w:t>-00</w:t>
      </w:r>
      <w:r>
        <w:rPr>
          <w:sz w:val="24"/>
          <w:szCs w:val="24"/>
          <w:lang w:val="hu-HU"/>
        </w:rPr>
        <w:t>85</w:t>
      </w:r>
      <w:r w:rsidRPr="00C82C5C">
        <w:rPr>
          <w:sz w:val="24"/>
          <w:szCs w:val="24"/>
          <w:lang w:val="hu-HU"/>
        </w:rPr>
        <w:t>/20</w:t>
      </w:r>
      <w:r>
        <w:rPr>
          <w:sz w:val="24"/>
          <w:szCs w:val="24"/>
          <w:lang w:val="hu-HU"/>
        </w:rPr>
        <w:t>25</w:t>
      </w:r>
      <w:r w:rsidRPr="00C82C5C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4A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5/2025"/>
    <w:docVar w:name="dvlangue" w:val="HU"/>
    <w:docVar w:name="dvnumam" w:val="4"/>
    <w:docVar w:name="dvpe" w:val="773.301"/>
    <w:docVar w:name="dvrapporteur" w:val="Előadó: "/>
    <w:docVar w:name="dvtitre" w:val="Az Európai Parlament 2025.  ...-i jogalkotási állásfoglalása az (EU) 2023/956 rendeletnek az importáruk karbonintenzitását ellensúlyozó mechanizmus egyszerűsítése és megerősítése tekintetében történő módosításáról szóló európai parlamenti és tanácsi rendeletre irányuló javaslatról(COM(2025)0087 – C10-0035/2025 – 2025/0039(COD))"/>
  </w:docVars>
  <w:rsids>
    <w:rsidRoot w:val="007F40F8"/>
    <w:rsid w:val="00002272"/>
    <w:rsid w:val="00035F3A"/>
    <w:rsid w:val="00064002"/>
    <w:rsid w:val="000677B9"/>
    <w:rsid w:val="000831BA"/>
    <w:rsid w:val="000A42CC"/>
    <w:rsid w:val="000B3346"/>
    <w:rsid w:val="000E7DD9"/>
    <w:rsid w:val="0010095E"/>
    <w:rsid w:val="0012480C"/>
    <w:rsid w:val="00125B37"/>
    <w:rsid w:val="00187494"/>
    <w:rsid w:val="001F32AE"/>
    <w:rsid w:val="002767FF"/>
    <w:rsid w:val="00284A53"/>
    <w:rsid w:val="002B18FE"/>
    <w:rsid w:val="002B5493"/>
    <w:rsid w:val="00343214"/>
    <w:rsid w:val="00361C00"/>
    <w:rsid w:val="0036660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D64"/>
    <w:rsid w:val="005C2568"/>
    <w:rsid w:val="005F1B17"/>
    <w:rsid w:val="006037C0"/>
    <w:rsid w:val="006042FA"/>
    <w:rsid w:val="00604958"/>
    <w:rsid w:val="00652FC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0F8"/>
    <w:rsid w:val="00817416"/>
    <w:rsid w:val="00842779"/>
    <w:rsid w:val="0084716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4F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B0E7E-EC1F-40B7-B49E-1E7C7600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52FC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652FCE"/>
    <w:pPr>
      <w:spacing w:after="120"/>
    </w:pPr>
  </w:style>
  <w:style w:type="paragraph" w:customStyle="1" w:styleId="PageHeading">
    <w:name w:val="PageHeading"/>
    <w:basedOn w:val="Normal"/>
    <w:rsid w:val="00652F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52FCE"/>
    <w:rPr>
      <w:b/>
    </w:rPr>
  </w:style>
  <w:style w:type="paragraph" w:customStyle="1" w:styleId="NormalHanging12a">
    <w:name w:val="NormalHanging12a"/>
    <w:basedOn w:val="Normal"/>
    <w:link w:val="NormalHanging12aChar"/>
    <w:rsid w:val="00652FC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52F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52FCE"/>
    <w:rPr>
      <w:sz w:val="24"/>
      <w:lang w:val="hu-HU"/>
    </w:rPr>
  </w:style>
  <w:style w:type="paragraph" w:customStyle="1" w:styleId="AmColumnHeading">
    <w:name w:val="AmColumnHeading"/>
    <w:basedOn w:val="Normal"/>
    <w:rsid w:val="00652FC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52FC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52FCE"/>
    <w:pPr>
      <w:spacing w:before="240"/>
    </w:pPr>
    <w:rPr>
      <w:b/>
    </w:rPr>
  </w:style>
  <w:style w:type="paragraph" w:customStyle="1" w:styleId="EPFooter">
    <w:name w:val="EPFooter"/>
    <w:basedOn w:val="Normal"/>
    <w:rsid w:val="00652FC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52FC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652FCE"/>
    <w:rPr>
      <w:b/>
      <w:sz w:val="24"/>
      <w:lang w:val="hu-HU"/>
    </w:rPr>
  </w:style>
  <w:style w:type="paragraph" w:customStyle="1" w:styleId="Normal6">
    <w:name w:val="Normal6"/>
    <w:basedOn w:val="Normal"/>
    <w:link w:val="Normal6Char"/>
    <w:rsid w:val="00652FC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52FCE"/>
    <w:rPr>
      <w:sz w:val="24"/>
      <w:lang w:val="hu-HU"/>
    </w:rPr>
  </w:style>
  <w:style w:type="paragraph" w:customStyle="1" w:styleId="ColumnHeading">
    <w:name w:val="ColumnHeading"/>
    <w:basedOn w:val="Normal"/>
    <w:rsid w:val="00652FC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52FCE"/>
    <w:rPr>
      <w:b/>
      <w:sz w:val="24"/>
      <w:lang w:val="hu-HU"/>
    </w:rPr>
  </w:style>
  <w:style w:type="character" w:customStyle="1" w:styleId="oj-sub">
    <w:name w:val="oj-sub"/>
    <w:rsid w:val="00652FCE"/>
  </w:style>
  <w:style w:type="paragraph" w:customStyle="1" w:styleId="Normal12a">
    <w:name w:val="Normal12a"/>
    <w:basedOn w:val="Normal"/>
    <w:rsid w:val="00652FCE"/>
    <w:pPr>
      <w:spacing w:after="240"/>
    </w:pPr>
  </w:style>
  <w:style w:type="paragraph" w:customStyle="1" w:styleId="PageHeadingNotTOC">
    <w:name w:val="PageHeadingNotTOC"/>
    <w:basedOn w:val="Normal"/>
    <w:rsid w:val="00652FC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652FC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52FC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52FC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52FCE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52FCE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52FCE"/>
    <w:rPr>
      <w:sz w:val="24"/>
      <w:lang w:val="hu-HU"/>
    </w:rPr>
  </w:style>
  <w:style w:type="character" w:customStyle="1" w:styleId="Bold">
    <w:name w:val="Bold"/>
    <w:uiPriority w:val="1"/>
    <w:rsid w:val="00652FCE"/>
    <w:rPr>
      <w:b/>
      <w:bCs w:val="0"/>
    </w:rPr>
  </w:style>
  <w:style w:type="character" w:styleId="Hyperlink">
    <w:name w:val="Hyperlink"/>
    <w:basedOn w:val="DefaultParagraphFont"/>
    <w:rsid w:val="00652FCE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6049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04958"/>
    <w:rPr>
      <w:sz w:val="24"/>
      <w:lang w:val="hu-HU"/>
    </w:rPr>
  </w:style>
  <w:style w:type="paragraph" w:styleId="BalloonText">
    <w:name w:val="Balloon Text"/>
    <w:basedOn w:val="Normal"/>
    <w:link w:val="BalloonTextChar"/>
    <w:rsid w:val="008471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716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D787C-DB4C-4B43-830C-74CF2361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2025-05-22T10:28:00Z</dcterms:created>
  <dcterms:modified xsi:type="dcterms:W3CDTF">2025-05-22T10:28:00Z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A10-0085/2025</vt:lpwstr>
  </property>
  <property fmtid="{D5CDD505-2E9C-101B-9397-08002B2CF9AE}" pid="4" name="&lt;Type&gt;">
    <vt:lpwstr>RR</vt:lpwstr>
  </property>
</Properties>
</file>