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424A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424A7" w:rsidRDefault="005B260D" w:rsidP="0010095E">
            <w:pPr>
              <w:pStyle w:val="EPName"/>
            </w:pPr>
            <w:r w:rsidRPr="00F424A7">
              <w:t>Europees Parlement</w:t>
            </w:r>
          </w:p>
          <w:p w:rsidR="00751A4A" w:rsidRPr="00F424A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24A7">
              <w:t>2024</w:t>
            </w:r>
            <w:r w:rsidR="00817416" w:rsidRPr="00F424A7">
              <w:t>-202</w:t>
            </w:r>
            <w:r w:rsidRPr="00F424A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424A7" w:rsidRDefault="00187494" w:rsidP="0010095E">
            <w:pPr>
              <w:pStyle w:val="EPLogo"/>
            </w:pPr>
            <w:r w:rsidRPr="00F424A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424A7" w:rsidRDefault="00D058B8" w:rsidP="004C5D52">
      <w:pPr>
        <w:pStyle w:val="LineTop"/>
      </w:pPr>
    </w:p>
    <w:p w:rsidR="00680577" w:rsidRPr="00F424A7" w:rsidRDefault="005B260D" w:rsidP="00680577">
      <w:pPr>
        <w:pStyle w:val="EPBodyTA1"/>
      </w:pPr>
      <w:r w:rsidRPr="00F424A7">
        <w:t>AANGENOMEN TEKSTEN</w:t>
      </w:r>
    </w:p>
    <w:p w:rsidR="00D058B8" w:rsidRPr="00F424A7" w:rsidRDefault="00D058B8" w:rsidP="00D058B8">
      <w:pPr>
        <w:pStyle w:val="LineBottom"/>
      </w:pPr>
    </w:p>
    <w:p w:rsidR="005B260D" w:rsidRPr="00F424A7" w:rsidRDefault="005B260D" w:rsidP="005B260D">
      <w:pPr>
        <w:pStyle w:val="ATHeading1"/>
      </w:pPr>
      <w:bookmarkStart w:id="0" w:name="TANumber"/>
      <w:r w:rsidRPr="00F424A7">
        <w:t>P10_</w:t>
      </w:r>
      <w:proofErr w:type="gramStart"/>
      <w:r w:rsidRPr="00F424A7">
        <w:t>TA(</w:t>
      </w:r>
      <w:proofErr w:type="gramEnd"/>
      <w:r w:rsidRPr="00F424A7">
        <w:t>2025)0</w:t>
      </w:r>
      <w:r w:rsidR="00280E5C" w:rsidRPr="00F424A7">
        <w:t>108</w:t>
      </w:r>
      <w:bookmarkStart w:id="1" w:name="_GoBack"/>
      <w:bookmarkEnd w:id="0"/>
      <w:bookmarkEnd w:id="1"/>
    </w:p>
    <w:p w:rsidR="005B260D" w:rsidRPr="00F424A7" w:rsidRDefault="005B260D" w:rsidP="005B260D">
      <w:pPr>
        <w:pStyle w:val="ATHeading2"/>
      </w:pPr>
      <w:bookmarkStart w:id="2" w:name="title"/>
      <w:r w:rsidRPr="00F424A7">
        <w:t>Wijziging van Verordening (EU) 2023/956 wat betreft de vereenvoudiging en versterking van het mechanisme voor koolstofgrenscorrectie</w:t>
      </w:r>
      <w:bookmarkEnd w:id="2"/>
    </w:p>
    <w:p w:rsidR="005B260D" w:rsidRPr="00F424A7" w:rsidRDefault="005B260D" w:rsidP="005B260D">
      <w:pPr>
        <w:rPr>
          <w:i/>
          <w:vanish/>
        </w:rPr>
      </w:pPr>
      <w:r w:rsidRPr="00F424A7">
        <w:rPr>
          <w:i/>
        </w:rPr>
        <w:fldChar w:fldCharType="begin"/>
      </w:r>
      <w:r w:rsidRPr="00F424A7">
        <w:rPr>
          <w:i/>
        </w:rPr>
        <w:instrText xml:space="preserve"> TC"(</w:instrText>
      </w:r>
      <w:bookmarkStart w:id="3" w:name="DocNumber"/>
      <w:r w:rsidRPr="00F424A7">
        <w:rPr>
          <w:i/>
        </w:rPr>
        <w:instrText>A10-0085/2025</w:instrText>
      </w:r>
      <w:bookmarkEnd w:id="3"/>
      <w:r w:rsidRPr="00F424A7">
        <w:rPr>
          <w:i/>
        </w:rPr>
        <w:instrText xml:space="preserve"> - Rapporteur: Antonio Decaro)"\l3 \n&gt; \* MERGEFORMAT </w:instrText>
      </w:r>
      <w:r w:rsidRPr="00F424A7">
        <w:rPr>
          <w:i/>
        </w:rPr>
        <w:fldChar w:fldCharType="end"/>
      </w:r>
    </w:p>
    <w:p w:rsidR="005B260D" w:rsidRPr="00F424A7" w:rsidRDefault="005B260D" w:rsidP="005B260D">
      <w:pPr>
        <w:rPr>
          <w:vanish/>
        </w:rPr>
      </w:pPr>
      <w:bookmarkStart w:id="4" w:name="Commission"/>
      <w:r w:rsidRPr="00F424A7">
        <w:rPr>
          <w:vanish/>
        </w:rPr>
        <w:t>Commissie milieubeheer, klimaat en voedselveiligheid</w:t>
      </w:r>
      <w:bookmarkEnd w:id="4"/>
    </w:p>
    <w:p w:rsidR="005B260D" w:rsidRPr="00F424A7" w:rsidRDefault="005B260D" w:rsidP="005B260D">
      <w:pPr>
        <w:rPr>
          <w:vanish/>
        </w:rPr>
      </w:pPr>
      <w:bookmarkStart w:id="5" w:name="PE"/>
      <w:r w:rsidRPr="00F424A7">
        <w:rPr>
          <w:vanish/>
        </w:rPr>
        <w:t>PE773.301</w:t>
      </w:r>
      <w:bookmarkEnd w:id="5"/>
    </w:p>
    <w:p w:rsidR="005B260D" w:rsidRPr="00F424A7" w:rsidRDefault="00280E5C" w:rsidP="005B260D">
      <w:pPr>
        <w:pStyle w:val="ATHeading3"/>
      </w:pPr>
      <w:bookmarkStart w:id="6" w:name="Sujet"/>
      <w:r w:rsidRPr="00F424A7">
        <w:t xml:space="preserve">Amendementen </w:t>
      </w:r>
      <w:r w:rsidR="005B260D" w:rsidRPr="00F424A7">
        <w:t xml:space="preserve">van het Europees Parlement </w:t>
      </w:r>
      <w:r w:rsidRPr="00F424A7">
        <w:t xml:space="preserve">aangenomen op </w:t>
      </w:r>
      <w:r w:rsidR="000F5DC0" w:rsidRPr="00F424A7">
        <w:t>22</w:t>
      </w:r>
      <w:r w:rsidR="005B260D" w:rsidRPr="00F424A7">
        <w:t xml:space="preserve"> mei 2025 </w:t>
      </w:r>
      <w:r w:rsidRPr="00F424A7">
        <w:t>op</w:t>
      </w:r>
      <w:r w:rsidR="005B260D" w:rsidRPr="00F424A7">
        <w:t xml:space="preserve"> het voorstel voor een verordening van het Europees Parlement en de Raad tot wijziging van Verordening (EU) 2023/956 wat betreft de vereenvoudiging en versterking van het mechanisme voor koolstofgrenscorrectie</w:t>
      </w:r>
      <w:bookmarkEnd w:id="6"/>
      <w:r w:rsidR="005B260D" w:rsidRPr="00F424A7">
        <w:t xml:space="preserve"> </w:t>
      </w:r>
      <w:bookmarkStart w:id="7" w:name="References"/>
      <w:r w:rsidR="005B260D" w:rsidRPr="00F424A7">
        <w:t>(COM(2025)0087 – C10-0035/2025 – 2025/0039(COD))</w:t>
      </w:r>
      <w:bookmarkEnd w:id="7"/>
      <w:r w:rsidRPr="00F424A7">
        <w:rPr>
          <w:rStyle w:val="FootnoteReference"/>
        </w:rPr>
        <w:footnoteReference w:id="1"/>
      </w:r>
    </w:p>
    <w:p w:rsidR="005B260D" w:rsidRPr="00F424A7" w:rsidRDefault="005B260D" w:rsidP="005B260D"/>
    <w:p w:rsidR="00692276" w:rsidRPr="00F424A7" w:rsidRDefault="00692276" w:rsidP="00692276">
      <w:pPr>
        <w:pStyle w:val="NormalBold"/>
      </w:pPr>
      <w:bookmarkStart w:id="8" w:name="TextBodyBegin"/>
      <w:bookmarkEnd w:id="8"/>
      <w:r w:rsidRPr="00F424A7">
        <w:t>(Gewone wetgevingsprocedure: eerste lezing)</w:t>
      </w:r>
    </w:p>
    <w:p w:rsidR="00005006" w:rsidRPr="00F424A7" w:rsidRDefault="00005006" w:rsidP="005F70E4">
      <w:pPr>
        <w:pStyle w:val="AmNumberTabs"/>
      </w:pPr>
    </w:p>
    <w:p w:rsidR="00692276" w:rsidRPr="00F424A7" w:rsidRDefault="00692276" w:rsidP="005F70E4">
      <w:pPr>
        <w:pStyle w:val="AmNumberTabs"/>
      </w:pPr>
      <w:r w:rsidRPr="00F424A7">
        <w:t>Amendement</w:t>
      </w:r>
      <w:r w:rsidRPr="00F424A7">
        <w:tab/>
      </w:r>
      <w:r w:rsidRPr="00F424A7">
        <w:tab/>
        <w:t>1</w:t>
      </w:r>
    </w:p>
    <w:p w:rsidR="00692276" w:rsidRPr="00F424A7" w:rsidRDefault="00692276" w:rsidP="00692276">
      <w:pPr>
        <w:pStyle w:val="NormalBold12b"/>
      </w:pPr>
      <w:r w:rsidRPr="00F424A7">
        <w:t>Voorstel voor een verordening</w:t>
      </w:r>
    </w:p>
    <w:p w:rsidR="00692276" w:rsidRPr="00F424A7" w:rsidRDefault="00692276" w:rsidP="00692276">
      <w:pPr>
        <w:pStyle w:val="NormalBold"/>
      </w:pPr>
      <w:r w:rsidRPr="00F424A7">
        <w:t>Overweging 25 bis (nieuw)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92276" w:rsidRPr="00F424A7" w:rsidTr="006D20D6">
        <w:trPr>
          <w:jc w:val="center"/>
        </w:trPr>
        <w:tc>
          <w:tcPr>
            <w:tcW w:w="9752" w:type="dxa"/>
            <w:gridSpan w:val="2"/>
          </w:tcPr>
          <w:p w:rsidR="00692276" w:rsidRPr="00F424A7" w:rsidRDefault="00692276" w:rsidP="006D20D6">
            <w:pPr>
              <w:keepNext/>
            </w:pPr>
          </w:p>
        </w:tc>
      </w:tr>
      <w:tr w:rsidR="00692276" w:rsidRPr="00F424A7" w:rsidTr="006D20D6">
        <w:trPr>
          <w:jc w:val="center"/>
        </w:trPr>
        <w:tc>
          <w:tcPr>
            <w:tcW w:w="4876" w:type="dxa"/>
          </w:tcPr>
          <w:p w:rsidR="00692276" w:rsidRPr="00F424A7" w:rsidRDefault="00692276" w:rsidP="006D20D6">
            <w:pPr>
              <w:pStyle w:val="ColumnHeading"/>
              <w:keepNext/>
            </w:pPr>
            <w:r w:rsidRPr="00F424A7">
              <w:t>Door de Commissie voorgestelde tekst</w:t>
            </w:r>
          </w:p>
        </w:tc>
        <w:tc>
          <w:tcPr>
            <w:tcW w:w="4876" w:type="dxa"/>
          </w:tcPr>
          <w:p w:rsidR="00692276" w:rsidRPr="00F424A7" w:rsidRDefault="00692276" w:rsidP="006D20D6">
            <w:pPr>
              <w:pStyle w:val="ColumnHeading"/>
              <w:keepNext/>
            </w:pPr>
            <w:r w:rsidRPr="00F424A7">
              <w:t>Amendement</w:t>
            </w:r>
          </w:p>
        </w:tc>
      </w:tr>
      <w:tr w:rsidR="00692276" w:rsidRPr="00F424A7" w:rsidTr="006D20D6">
        <w:trPr>
          <w:jc w:val="center"/>
        </w:trPr>
        <w:tc>
          <w:tcPr>
            <w:tcW w:w="4876" w:type="dxa"/>
          </w:tcPr>
          <w:p w:rsidR="00692276" w:rsidRPr="00F424A7" w:rsidRDefault="00692276" w:rsidP="006D20D6">
            <w:pPr>
              <w:pStyle w:val="Normal6"/>
            </w:pPr>
          </w:p>
        </w:tc>
        <w:tc>
          <w:tcPr>
            <w:tcW w:w="4876" w:type="dxa"/>
          </w:tcPr>
          <w:p w:rsidR="00692276" w:rsidRPr="00F424A7" w:rsidRDefault="00692276" w:rsidP="006D20D6">
            <w:pPr>
              <w:pStyle w:val="Normal6"/>
              <w:rPr>
                <w:szCs w:val="24"/>
              </w:rPr>
            </w:pPr>
            <w:r w:rsidRPr="00F424A7">
              <w:rPr>
                <w:b/>
                <w:i/>
              </w:rPr>
              <w:t>(25 bis)</w:t>
            </w:r>
            <w:r w:rsidRPr="00F424A7">
              <w:rPr>
                <w:b/>
                <w:i/>
              </w:rPr>
              <w:tab/>
              <w:t>Het CBAM is van toepassing op de invoer van elektriciteit, maar mag niet van toepassing zijn op elektriciteit die volledig in de exclusieve economische zone van een EER-lidstaat wordt opgewekt en rechtstreeks in het douanegebied</w:t>
            </w:r>
            <w:r w:rsidRPr="00F424A7">
              <w:t xml:space="preserve"> </w:t>
            </w:r>
            <w:r w:rsidRPr="00F424A7">
              <w:rPr>
                <w:b/>
                <w:i/>
              </w:rPr>
              <w:t>van de Unie wordt ingevoerd;</w:t>
            </w:r>
          </w:p>
        </w:tc>
      </w:tr>
    </w:tbl>
    <w:p w:rsidR="00692276" w:rsidRPr="00F424A7" w:rsidRDefault="00692276" w:rsidP="00692276">
      <w:pPr>
        <w:pStyle w:val="AmNumberTabs"/>
      </w:pPr>
      <w:r w:rsidRPr="00F424A7">
        <w:t>Amendement</w:t>
      </w:r>
      <w:r w:rsidRPr="00F424A7">
        <w:tab/>
      </w:r>
      <w:r w:rsidRPr="00F424A7">
        <w:tab/>
        <w:t>2</w:t>
      </w:r>
    </w:p>
    <w:p w:rsidR="00692276" w:rsidRPr="00F424A7" w:rsidRDefault="00692276" w:rsidP="00692276">
      <w:pPr>
        <w:pStyle w:val="NormalBold12b"/>
      </w:pPr>
      <w:r w:rsidRPr="00F424A7">
        <w:t>Voorstel voor een verordening</w:t>
      </w:r>
    </w:p>
    <w:p w:rsidR="00692276" w:rsidRPr="00F424A7" w:rsidRDefault="00692276" w:rsidP="00692276">
      <w:pPr>
        <w:pStyle w:val="NormalBold"/>
      </w:pPr>
      <w:r w:rsidRPr="00F424A7">
        <w:lastRenderedPageBreak/>
        <w:t>Artikel 1 – alinea 1 – punt 1 – b bis (nieuw)</w:t>
      </w:r>
    </w:p>
    <w:p w:rsidR="00692276" w:rsidRPr="00F424A7" w:rsidRDefault="00692276" w:rsidP="00692276">
      <w:pPr>
        <w:keepNext/>
      </w:pPr>
      <w:r w:rsidRPr="00F424A7">
        <w:t>Verordening (EU) 2023/956</w:t>
      </w:r>
    </w:p>
    <w:p w:rsidR="00692276" w:rsidRPr="00F424A7" w:rsidRDefault="00692276" w:rsidP="00692276">
      <w:r w:rsidRPr="00F424A7">
        <w:t>Artikel 2 – lid 3 ter (nieuw)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92276" w:rsidRPr="00F424A7" w:rsidTr="006D20D6">
        <w:trPr>
          <w:jc w:val="center"/>
        </w:trPr>
        <w:tc>
          <w:tcPr>
            <w:tcW w:w="9752" w:type="dxa"/>
            <w:gridSpan w:val="2"/>
          </w:tcPr>
          <w:p w:rsidR="00692276" w:rsidRPr="00F424A7" w:rsidRDefault="00692276" w:rsidP="006D20D6">
            <w:pPr>
              <w:keepNext/>
            </w:pPr>
          </w:p>
        </w:tc>
      </w:tr>
      <w:tr w:rsidR="00692276" w:rsidRPr="00F424A7" w:rsidTr="006D20D6">
        <w:trPr>
          <w:jc w:val="center"/>
        </w:trPr>
        <w:tc>
          <w:tcPr>
            <w:tcW w:w="4876" w:type="dxa"/>
          </w:tcPr>
          <w:p w:rsidR="00692276" w:rsidRPr="00F424A7" w:rsidRDefault="00692276" w:rsidP="006D20D6">
            <w:pPr>
              <w:pStyle w:val="ColumnHeading"/>
              <w:keepNext/>
            </w:pPr>
            <w:r w:rsidRPr="00F424A7">
              <w:t>Door de Commissie voorgestelde tekst</w:t>
            </w:r>
          </w:p>
        </w:tc>
        <w:tc>
          <w:tcPr>
            <w:tcW w:w="4876" w:type="dxa"/>
          </w:tcPr>
          <w:p w:rsidR="00692276" w:rsidRPr="00F424A7" w:rsidRDefault="00692276" w:rsidP="006D20D6">
            <w:pPr>
              <w:pStyle w:val="ColumnHeading"/>
              <w:keepNext/>
            </w:pPr>
            <w:r w:rsidRPr="00F424A7">
              <w:t>Amendement</w:t>
            </w:r>
          </w:p>
        </w:tc>
      </w:tr>
      <w:tr w:rsidR="00692276" w:rsidRPr="00F424A7" w:rsidTr="006D20D6">
        <w:trPr>
          <w:jc w:val="center"/>
        </w:trPr>
        <w:tc>
          <w:tcPr>
            <w:tcW w:w="4876" w:type="dxa"/>
          </w:tcPr>
          <w:p w:rsidR="00692276" w:rsidRPr="00F424A7" w:rsidRDefault="00692276" w:rsidP="006D20D6">
            <w:pPr>
              <w:pStyle w:val="Normal6"/>
            </w:pPr>
          </w:p>
        </w:tc>
        <w:tc>
          <w:tcPr>
            <w:tcW w:w="4876" w:type="dxa"/>
          </w:tcPr>
          <w:p w:rsidR="00692276" w:rsidRPr="00F424A7" w:rsidRDefault="00692276" w:rsidP="006D20D6">
            <w:pPr>
              <w:pStyle w:val="Normal6"/>
              <w:rPr>
                <w:szCs w:val="24"/>
              </w:rPr>
            </w:pPr>
            <w:r w:rsidRPr="00F424A7">
              <w:rPr>
                <w:b/>
                <w:i/>
              </w:rPr>
              <w:t>b bis)</w:t>
            </w:r>
            <w:r w:rsidRPr="00F424A7">
              <w:rPr>
                <w:b/>
                <w:i/>
              </w:rPr>
              <w:tab/>
              <w:t>het volgende lid 3 ter wordt ingevoegd:</w:t>
            </w:r>
          </w:p>
        </w:tc>
      </w:tr>
      <w:tr w:rsidR="00692276" w:rsidRPr="00F424A7" w:rsidTr="006D20D6">
        <w:trPr>
          <w:jc w:val="center"/>
        </w:trPr>
        <w:tc>
          <w:tcPr>
            <w:tcW w:w="4876" w:type="dxa"/>
          </w:tcPr>
          <w:p w:rsidR="00692276" w:rsidRPr="00F424A7" w:rsidRDefault="00692276" w:rsidP="006D20D6">
            <w:pPr>
              <w:pStyle w:val="Normal6"/>
            </w:pPr>
          </w:p>
        </w:tc>
        <w:tc>
          <w:tcPr>
            <w:tcW w:w="4876" w:type="dxa"/>
          </w:tcPr>
          <w:p w:rsidR="00692276" w:rsidRPr="00F424A7" w:rsidRDefault="000F5DC0" w:rsidP="006D20D6">
            <w:pPr>
              <w:pStyle w:val="Normal6"/>
              <w:rPr>
                <w:szCs w:val="24"/>
              </w:rPr>
            </w:pPr>
            <w:r w:rsidRPr="00F424A7">
              <w:rPr>
                <w:b/>
                <w:i/>
              </w:rPr>
              <w:t>“</w:t>
            </w:r>
            <w:r w:rsidR="00692276" w:rsidRPr="00F424A7">
              <w:rPr>
                <w:b/>
                <w:i/>
              </w:rPr>
              <w:t>3 ter.</w:t>
            </w:r>
            <w:r w:rsidR="00692276" w:rsidRPr="00F424A7">
              <w:tab/>
            </w:r>
            <w:r w:rsidR="00692276" w:rsidRPr="00F424A7">
              <w:rPr>
                <w:b/>
                <w:i/>
              </w:rPr>
              <w:t>In afwijking van de leden 1 en 2 is deze verordening niet van toepassing op elektriciteit die volledig in de exclusieve economische zone van een EER-lidstaat wordt opgewekt en rechtstreeks in het douanegebied van de Unie</w:t>
            </w:r>
            <w:r w:rsidR="00692276" w:rsidRPr="00F424A7">
              <w:t xml:space="preserve"> </w:t>
            </w:r>
            <w:r w:rsidR="00692276" w:rsidRPr="00F424A7">
              <w:rPr>
                <w:b/>
                <w:i/>
              </w:rPr>
              <w:t>wordt ingevoerd.</w:t>
            </w:r>
            <w:r w:rsidRPr="00F424A7">
              <w:rPr>
                <w:b/>
                <w:i/>
              </w:rPr>
              <w:t>”</w:t>
            </w:r>
          </w:p>
        </w:tc>
      </w:tr>
    </w:tbl>
    <w:p w:rsidR="00692276" w:rsidRPr="00F424A7" w:rsidRDefault="00692276" w:rsidP="00692276">
      <w:pPr>
        <w:pStyle w:val="AmNumberTabs"/>
      </w:pPr>
      <w:r w:rsidRPr="00F424A7">
        <w:t>Amendement</w:t>
      </w:r>
      <w:r w:rsidRPr="00F424A7">
        <w:tab/>
      </w:r>
      <w:r w:rsidRPr="00F424A7">
        <w:tab/>
        <w:t>3</w:t>
      </w:r>
    </w:p>
    <w:p w:rsidR="00692276" w:rsidRPr="00F424A7" w:rsidRDefault="00692276" w:rsidP="00692276">
      <w:pPr>
        <w:pStyle w:val="NormalBold12b"/>
      </w:pPr>
      <w:r w:rsidRPr="00F424A7">
        <w:t>Voorstel voor een verordening</w:t>
      </w:r>
    </w:p>
    <w:p w:rsidR="00692276" w:rsidRPr="00F424A7" w:rsidRDefault="00692276" w:rsidP="00692276">
      <w:pPr>
        <w:pStyle w:val="NormalBold"/>
      </w:pPr>
      <w:r w:rsidRPr="00F424A7">
        <w:t>Bijlage I – alinea 1 – punt 1 bis (nieuw)</w:t>
      </w:r>
    </w:p>
    <w:p w:rsidR="00692276" w:rsidRPr="00F424A7" w:rsidRDefault="00692276" w:rsidP="00692276">
      <w:pPr>
        <w:keepNext/>
      </w:pPr>
      <w:r w:rsidRPr="00F424A7">
        <w:t>Verordening (EU) 2023/956</w:t>
      </w:r>
    </w:p>
    <w:p w:rsidR="00692276" w:rsidRPr="00F424A7" w:rsidRDefault="00692276" w:rsidP="00692276">
      <w:r w:rsidRPr="00F424A7">
        <w:t xml:space="preserve">Bijlage IV – punt 3 – inleidende formule – alinea 5 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92276" w:rsidRPr="00F424A7" w:rsidTr="006D20D6">
        <w:trPr>
          <w:jc w:val="center"/>
        </w:trPr>
        <w:tc>
          <w:tcPr>
            <w:tcW w:w="9752" w:type="dxa"/>
            <w:gridSpan w:val="2"/>
          </w:tcPr>
          <w:p w:rsidR="00692276" w:rsidRPr="00F424A7" w:rsidRDefault="00692276" w:rsidP="006D20D6">
            <w:pPr>
              <w:keepNext/>
            </w:pPr>
          </w:p>
        </w:tc>
      </w:tr>
      <w:tr w:rsidR="00692276" w:rsidRPr="00F424A7" w:rsidTr="006D20D6">
        <w:trPr>
          <w:jc w:val="center"/>
        </w:trPr>
        <w:tc>
          <w:tcPr>
            <w:tcW w:w="4876" w:type="dxa"/>
          </w:tcPr>
          <w:p w:rsidR="00692276" w:rsidRPr="00F424A7" w:rsidRDefault="00692276" w:rsidP="006D20D6">
            <w:pPr>
              <w:pStyle w:val="ColumnHeading"/>
              <w:keepNext/>
            </w:pPr>
            <w:r w:rsidRPr="00F424A7">
              <w:t>Bestaande tekst</w:t>
            </w:r>
          </w:p>
        </w:tc>
        <w:tc>
          <w:tcPr>
            <w:tcW w:w="4876" w:type="dxa"/>
          </w:tcPr>
          <w:p w:rsidR="00692276" w:rsidRPr="00F424A7" w:rsidRDefault="00692276" w:rsidP="006D20D6">
            <w:pPr>
              <w:pStyle w:val="ColumnHeading"/>
              <w:keepNext/>
            </w:pPr>
            <w:r w:rsidRPr="00F424A7">
              <w:t>Amendement</w:t>
            </w:r>
          </w:p>
        </w:tc>
      </w:tr>
      <w:tr w:rsidR="00692276" w:rsidRPr="00F424A7" w:rsidTr="006D20D6">
        <w:trPr>
          <w:jc w:val="center"/>
        </w:trPr>
        <w:tc>
          <w:tcPr>
            <w:tcW w:w="4876" w:type="dxa"/>
          </w:tcPr>
          <w:p w:rsidR="00692276" w:rsidRPr="00F424A7" w:rsidRDefault="00692276" w:rsidP="006D20D6">
            <w:pPr>
              <w:pStyle w:val="Normal6"/>
            </w:pPr>
          </w:p>
        </w:tc>
        <w:tc>
          <w:tcPr>
            <w:tcW w:w="4876" w:type="dxa"/>
          </w:tcPr>
          <w:p w:rsidR="00692276" w:rsidRPr="00F424A7" w:rsidRDefault="00692276" w:rsidP="006D20D6">
            <w:pPr>
              <w:pStyle w:val="Normal6"/>
              <w:rPr>
                <w:szCs w:val="24"/>
              </w:rPr>
            </w:pPr>
            <w:r w:rsidRPr="00F424A7">
              <w:rPr>
                <w:b/>
                <w:i/>
              </w:rPr>
              <w:t>(1 bis)</w:t>
            </w:r>
            <w:r w:rsidRPr="00F424A7">
              <w:rPr>
                <w:b/>
                <w:i/>
              </w:rPr>
              <w:tab/>
              <w:t xml:space="preserve">In punt 3, in de toelichting bij de formule voor </w:t>
            </w:r>
            <w:proofErr w:type="spellStart"/>
            <w:r w:rsidRPr="00F424A7">
              <w:rPr>
                <w:b/>
                <w:i/>
              </w:rPr>
              <w:t>SEEg</w:t>
            </w:r>
            <w:proofErr w:type="spellEnd"/>
            <w:r w:rsidRPr="00F424A7">
              <w:rPr>
                <w:b/>
                <w:i/>
              </w:rPr>
              <w:t xml:space="preserve"> in de eerste alinea, wordt de noot voor </w:t>
            </w:r>
            <w:proofErr w:type="spellStart"/>
            <w:r w:rsidRPr="00F424A7">
              <w:rPr>
                <w:b/>
                <w:i/>
              </w:rPr>
              <w:t>EEInpMat</w:t>
            </w:r>
            <w:proofErr w:type="spellEnd"/>
            <w:r w:rsidRPr="00F424A7">
              <w:rPr>
                <w:b/>
                <w:i/>
              </w:rPr>
              <w:t xml:space="preserve"> vervangen door:</w:t>
            </w:r>
          </w:p>
        </w:tc>
      </w:tr>
      <w:tr w:rsidR="00692276" w:rsidRPr="00F424A7" w:rsidTr="006D20D6">
        <w:trPr>
          <w:jc w:val="center"/>
        </w:trPr>
        <w:tc>
          <w:tcPr>
            <w:tcW w:w="4876" w:type="dxa"/>
          </w:tcPr>
          <w:p w:rsidR="00692276" w:rsidRPr="00F424A7" w:rsidRDefault="00692276" w:rsidP="006D20D6">
            <w:pPr>
              <w:pStyle w:val="Normal6"/>
            </w:pPr>
            <w:proofErr w:type="spellStart"/>
            <w:r w:rsidRPr="00F424A7">
              <w:rPr>
                <w:sz w:val="27"/>
                <w:shd w:val="clear" w:color="auto" w:fill="FFFFFF"/>
              </w:rPr>
              <w:t>EE</w:t>
            </w:r>
            <w:r w:rsidRPr="00F424A7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  <w:tc>
          <w:tcPr>
            <w:tcW w:w="4876" w:type="dxa"/>
          </w:tcPr>
          <w:p w:rsidR="00692276" w:rsidRPr="00F424A7" w:rsidRDefault="00692276" w:rsidP="006D20D6">
            <w:pPr>
              <w:pStyle w:val="Normal6"/>
              <w:rPr>
                <w:szCs w:val="24"/>
              </w:rPr>
            </w:pPr>
            <w:proofErr w:type="spellStart"/>
            <w:r w:rsidRPr="00F424A7">
              <w:rPr>
                <w:sz w:val="27"/>
                <w:shd w:val="clear" w:color="auto" w:fill="FFFFFF"/>
              </w:rPr>
              <w:t>EE</w:t>
            </w:r>
            <w:r w:rsidRPr="00F424A7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</w:tr>
      <w:tr w:rsidR="00692276" w:rsidRPr="00F424A7" w:rsidTr="006D20D6">
        <w:trPr>
          <w:jc w:val="center"/>
        </w:trPr>
        <w:tc>
          <w:tcPr>
            <w:tcW w:w="4876" w:type="dxa"/>
          </w:tcPr>
          <w:p w:rsidR="00692276" w:rsidRPr="00F424A7" w:rsidRDefault="00692276" w:rsidP="006D20D6">
            <w:pPr>
              <w:pStyle w:val="Normal6"/>
              <w:rPr>
                <w:color w:val="333333"/>
                <w:sz w:val="27"/>
                <w:szCs w:val="27"/>
                <w:shd w:val="clear" w:color="auto" w:fill="FFFFFF"/>
              </w:rPr>
            </w:pPr>
            <w:proofErr w:type="gramStart"/>
            <w:r w:rsidRPr="00F424A7">
              <w:t>de</w:t>
            </w:r>
            <w:proofErr w:type="gramEnd"/>
            <w:r w:rsidRPr="00F424A7">
              <w:t xml:space="preserve"> ingebedde emissies zijn van de inputmaterialen (precursoren) die in het productieproces zijn verbruikt. Alleen inputmaterialen (precursoren) die </w:t>
            </w:r>
            <w:r w:rsidRPr="00F424A7">
              <w:rPr>
                <w:b/>
                <w:i/>
              </w:rPr>
              <w:t xml:space="preserve">relevant </w:t>
            </w:r>
            <w:r w:rsidRPr="00F424A7">
              <w:t xml:space="preserve">zijn </w:t>
            </w:r>
            <w:r w:rsidRPr="00F424A7">
              <w:rPr>
                <w:b/>
                <w:i/>
              </w:rPr>
              <w:t>voor de systeemgrenzen</w:t>
            </w:r>
            <w:r w:rsidRPr="00F424A7">
              <w:t xml:space="preserve"> van </w:t>
            </w:r>
            <w:r w:rsidRPr="00F424A7">
              <w:rPr>
                <w:b/>
                <w:i/>
              </w:rPr>
              <w:t>het productieproces zoals gespecificeerd in de</w:t>
            </w:r>
            <w:r w:rsidRPr="00F424A7">
              <w:t xml:space="preserve"> op grond van </w:t>
            </w:r>
            <w:r w:rsidRPr="00F424A7">
              <w:rPr>
                <w:b/>
                <w:i/>
              </w:rPr>
              <w:t>artikel</w:t>
            </w:r>
            <w:r w:rsidRPr="00F424A7">
              <w:t> </w:t>
            </w:r>
            <w:r w:rsidRPr="00F424A7">
              <w:rPr>
                <w:b/>
                <w:i/>
              </w:rPr>
              <w:t>7</w:t>
            </w:r>
            <w:r w:rsidRPr="00F424A7">
              <w:t xml:space="preserve">, </w:t>
            </w:r>
            <w:r w:rsidRPr="00F424A7">
              <w:rPr>
                <w:b/>
                <w:i/>
              </w:rPr>
              <w:t>lid</w:t>
            </w:r>
            <w:r w:rsidRPr="00F424A7">
              <w:t> </w:t>
            </w:r>
            <w:r w:rsidRPr="00F424A7">
              <w:rPr>
                <w:b/>
                <w:i/>
              </w:rPr>
              <w:t>7, vastgestelde uitvoeringshandeling</w:t>
            </w:r>
            <w:r w:rsidRPr="00F424A7">
              <w:t xml:space="preserve">, </w:t>
            </w:r>
            <w:r w:rsidRPr="00F424A7">
              <w:rPr>
                <w:b/>
                <w:i/>
              </w:rPr>
              <w:t>moeten</w:t>
            </w:r>
            <w:r w:rsidRPr="00F424A7">
              <w:t xml:space="preserve"> in aanmerking</w:t>
            </w:r>
            <w:r w:rsidRPr="00F424A7">
              <w:rPr>
                <w:b/>
                <w:i/>
              </w:rPr>
              <w:t xml:space="preserve"> worden</w:t>
            </w:r>
            <w:r w:rsidRPr="00F424A7">
              <w:t xml:space="preserve"> genomen. De relevante </w:t>
            </w:r>
            <w:proofErr w:type="spellStart"/>
            <w:r w:rsidRPr="00F424A7">
              <w:t>EE</w:t>
            </w:r>
            <w:r w:rsidRPr="00F424A7">
              <w:rPr>
                <w:vertAlign w:val="subscript"/>
              </w:rPr>
              <w:t>InpMat</w:t>
            </w:r>
            <w:proofErr w:type="spellEnd"/>
            <w:r w:rsidRPr="00F424A7">
              <w:t xml:space="preserve"> worden als volgt berekend:</w:t>
            </w:r>
          </w:p>
        </w:tc>
        <w:tc>
          <w:tcPr>
            <w:tcW w:w="4876" w:type="dxa"/>
          </w:tcPr>
          <w:p w:rsidR="00692276" w:rsidRPr="00F424A7" w:rsidRDefault="00692276" w:rsidP="006D20D6">
            <w:pPr>
              <w:pStyle w:val="Normal6"/>
            </w:pPr>
            <w:proofErr w:type="gramStart"/>
            <w:r w:rsidRPr="00F424A7">
              <w:t>de</w:t>
            </w:r>
            <w:proofErr w:type="gramEnd"/>
            <w:r w:rsidRPr="00F424A7">
              <w:t xml:space="preserve"> ingebedde emissies zijn van de inputmaterialen (precursoren) die in het productieproces zijn verbruikt. Alleen inputmaterialen (precursoren) die zijn </w:t>
            </w:r>
            <w:r w:rsidRPr="00F424A7">
              <w:rPr>
                <w:b/>
                <w:i/>
              </w:rPr>
              <w:t>opgenomen in bijlage I en</w:t>
            </w:r>
            <w:r w:rsidRPr="00F424A7">
              <w:t xml:space="preserve"> van </w:t>
            </w:r>
            <w:r w:rsidRPr="00F424A7">
              <w:rPr>
                <w:b/>
                <w:i/>
              </w:rPr>
              <w:t>oorsprong zijn uit derde landen en gebieden die niet zijn vrijgesteld</w:t>
            </w:r>
            <w:r w:rsidRPr="00F424A7">
              <w:t xml:space="preserve"> op grond van </w:t>
            </w:r>
            <w:r w:rsidRPr="00F424A7">
              <w:rPr>
                <w:b/>
                <w:i/>
              </w:rPr>
              <w:t>bijlage</w:t>
            </w:r>
            <w:r w:rsidRPr="00F424A7">
              <w:t> </w:t>
            </w:r>
            <w:r w:rsidRPr="00F424A7">
              <w:rPr>
                <w:b/>
                <w:i/>
              </w:rPr>
              <w:t>III</w:t>
            </w:r>
            <w:r w:rsidRPr="00F424A7">
              <w:t xml:space="preserve">, </w:t>
            </w:r>
            <w:r w:rsidRPr="00F424A7">
              <w:rPr>
                <w:b/>
                <w:i/>
              </w:rPr>
              <w:t>punt</w:t>
            </w:r>
            <w:r w:rsidRPr="00F424A7">
              <w:t> </w:t>
            </w:r>
            <w:r w:rsidRPr="00F424A7">
              <w:rPr>
                <w:b/>
                <w:i/>
              </w:rPr>
              <w:t>1</w:t>
            </w:r>
            <w:r w:rsidRPr="00F424A7">
              <w:t xml:space="preserve">, </w:t>
            </w:r>
            <w:r w:rsidRPr="00F424A7">
              <w:rPr>
                <w:b/>
                <w:i/>
              </w:rPr>
              <w:t>worden</w:t>
            </w:r>
            <w:r w:rsidRPr="00F424A7">
              <w:t xml:space="preserve"> in aanmerking genomen. De relevante </w:t>
            </w:r>
            <w:proofErr w:type="spellStart"/>
            <w:r w:rsidRPr="00F424A7">
              <w:t>EE</w:t>
            </w:r>
            <w:r w:rsidRPr="00F424A7">
              <w:rPr>
                <w:vertAlign w:val="subscript"/>
              </w:rPr>
              <w:t>InpMat</w:t>
            </w:r>
            <w:proofErr w:type="spellEnd"/>
            <w:r w:rsidRPr="00F424A7">
              <w:t xml:space="preserve"> worden als volgt berekend:</w:t>
            </w:r>
          </w:p>
        </w:tc>
      </w:tr>
    </w:tbl>
    <w:p w:rsidR="00E365E1" w:rsidRPr="00F424A7" w:rsidRDefault="00E365E1" w:rsidP="005B260D"/>
    <w:sectPr w:rsidR="00E365E1" w:rsidRPr="00F424A7" w:rsidSect="00843F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60D" w:rsidRPr="00843F7C" w:rsidRDefault="005B260D">
      <w:r w:rsidRPr="00843F7C">
        <w:separator/>
      </w:r>
    </w:p>
  </w:endnote>
  <w:endnote w:type="continuationSeparator" w:id="0">
    <w:p w:rsidR="005B260D" w:rsidRPr="00843F7C" w:rsidRDefault="005B260D">
      <w:r w:rsidRPr="00843F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3F7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3F7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3F7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60D" w:rsidRPr="00843F7C" w:rsidRDefault="005B260D">
      <w:r w:rsidRPr="00843F7C">
        <w:separator/>
      </w:r>
    </w:p>
  </w:footnote>
  <w:footnote w:type="continuationSeparator" w:id="0">
    <w:p w:rsidR="005B260D" w:rsidRPr="00843F7C" w:rsidRDefault="005B260D">
      <w:r w:rsidRPr="00843F7C">
        <w:continuationSeparator/>
      </w:r>
    </w:p>
  </w:footnote>
  <w:footnote w:id="1">
    <w:p w:rsidR="00280E5C" w:rsidRPr="00005006" w:rsidRDefault="00280E5C" w:rsidP="00F424A7">
      <w:pPr>
        <w:ind w:left="567" w:hanging="567"/>
        <w:rPr>
          <w:szCs w:val="24"/>
        </w:rPr>
      </w:pPr>
      <w:r w:rsidRPr="00005006">
        <w:rPr>
          <w:rStyle w:val="FootnoteReference"/>
          <w:szCs w:val="24"/>
        </w:rPr>
        <w:footnoteRef/>
      </w:r>
      <w:r w:rsidRPr="00005006">
        <w:rPr>
          <w:szCs w:val="24"/>
        </w:rPr>
        <w:tab/>
      </w:r>
      <w:r w:rsidRPr="00F424A7">
        <w:rPr>
          <w:szCs w:val="24"/>
        </w:rPr>
        <w:t xml:space="preserve">De zaak werd voor interinstitutionele onderhandelingen terugverwezen naar de bevoegde commissie op grond van artikel </w:t>
      </w:r>
      <w:r w:rsidR="00005006" w:rsidRPr="00F424A7">
        <w:rPr>
          <w:szCs w:val="24"/>
        </w:rPr>
        <w:t>60</w:t>
      </w:r>
      <w:r w:rsidRPr="00F424A7">
        <w:rPr>
          <w:szCs w:val="24"/>
        </w:rPr>
        <w:t>, lid 4, vierde alinea, van het Reglement (A10-0085/2025).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3F7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3F7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3F7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5/2025"/>
    <w:docVar w:name="dvlangue" w:val="NL"/>
    <w:docVar w:name="dvnumam" w:val="0"/>
    <w:docVar w:name="dvpe" w:val="773.301"/>
    <w:docVar w:name="dvrapporteur" w:val="Rapporteur: "/>
    <w:docVar w:name="dvstar" w:val="***I"/>
    <w:docVar w:name="dvtitre" w:val="Wetgevingsresolutie van het Europees Parlement van xx mei 2025 inzake het voorstel voor een verordening van het Europees Parlement en de Raad tot wijziging van Verordening (EU) 2023/956 wat betreft de vereenvoudiging en versterking van het mechanisme voor koolstofgrenscorrectie(COM(2025)0087 – C10-0035/2025 – 2025/0039(COD))"/>
  </w:docVars>
  <w:rsids>
    <w:rsidRoot w:val="005B260D"/>
    <w:rsid w:val="00002272"/>
    <w:rsid w:val="00005006"/>
    <w:rsid w:val="00064002"/>
    <w:rsid w:val="000677B9"/>
    <w:rsid w:val="000831BA"/>
    <w:rsid w:val="000A42CC"/>
    <w:rsid w:val="000E7DD9"/>
    <w:rsid w:val="000F5DC0"/>
    <w:rsid w:val="0010095E"/>
    <w:rsid w:val="00125B37"/>
    <w:rsid w:val="00187494"/>
    <w:rsid w:val="001F32AE"/>
    <w:rsid w:val="002767FF"/>
    <w:rsid w:val="00280E5C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260D"/>
    <w:rsid w:val="005C2568"/>
    <w:rsid w:val="005F1B17"/>
    <w:rsid w:val="005F70E4"/>
    <w:rsid w:val="006037C0"/>
    <w:rsid w:val="006631B6"/>
    <w:rsid w:val="00680577"/>
    <w:rsid w:val="0069227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3F7C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24A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D806B6-8762-4BC4-BEA1-7A0ECDD92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Title Char"/>
    <w:link w:val="Titl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692276"/>
    <w:rPr>
      <w:b/>
    </w:rPr>
  </w:style>
  <w:style w:type="paragraph" w:customStyle="1" w:styleId="NormalHanging12a">
    <w:name w:val="NormalHanging12a"/>
    <w:basedOn w:val="Normal"/>
    <w:link w:val="NormalHanging12aChar"/>
    <w:rsid w:val="00692276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69227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92276"/>
    <w:pPr>
      <w:spacing w:before="240"/>
    </w:pPr>
    <w:rPr>
      <w:b/>
    </w:rPr>
  </w:style>
  <w:style w:type="paragraph" w:customStyle="1" w:styleId="EPComma">
    <w:name w:val="EPComma"/>
    <w:basedOn w:val="Normal"/>
    <w:rsid w:val="00692276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692276"/>
    <w:rPr>
      <w:b/>
      <w:sz w:val="24"/>
      <w:lang w:val="nl-NL"/>
    </w:rPr>
  </w:style>
  <w:style w:type="paragraph" w:customStyle="1" w:styleId="Normal6">
    <w:name w:val="Normal6"/>
    <w:basedOn w:val="Normal"/>
    <w:link w:val="Normal6Char"/>
    <w:rsid w:val="00692276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692276"/>
    <w:rPr>
      <w:sz w:val="24"/>
      <w:lang w:val="nl-NL"/>
    </w:rPr>
  </w:style>
  <w:style w:type="paragraph" w:customStyle="1" w:styleId="ColumnHeading">
    <w:name w:val="ColumnHeading"/>
    <w:basedOn w:val="Normal"/>
    <w:rsid w:val="00692276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692276"/>
    <w:rPr>
      <w:b/>
      <w:sz w:val="24"/>
      <w:lang w:val="nl-NL"/>
    </w:rPr>
  </w:style>
  <w:style w:type="character" w:customStyle="1" w:styleId="oj-sub">
    <w:name w:val="oj-sub"/>
    <w:rsid w:val="00692276"/>
  </w:style>
  <w:style w:type="character" w:customStyle="1" w:styleId="NormalHanging12aChar">
    <w:name w:val="NormalHanging12a Char"/>
    <w:basedOn w:val="DefaultParagraphFont"/>
    <w:link w:val="NormalHanging12a"/>
    <w:locked/>
    <w:rsid w:val="00692276"/>
    <w:rPr>
      <w:sz w:val="24"/>
      <w:lang w:val="nl-NL"/>
    </w:rPr>
  </w:style>
  <w:style w:type="paragraph" w:styleId="BalloonText">
    <w:name w:val="Balloon Text"/>
    <w:basedOn w:val="Normal"/>
    <w:link w:val="BalloonTextChar"/>
    <w:rsid w:val="00280E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80E5C"/>
    <w:rPr>
      <w:rFonts w:ascii="Segoe UI" w:hAnsi="Segoe UI" w:cs="Segoe UI"/>
      <w:sz w:val="18"/>
      <w:szCs w:val="18"/>
      <w:lang w:val="nl-NL"/>
    </w:rPr>
  </w:style>
  <w:style w:type="paragraph" w:styleId="Title">
    <w:name w:val="Title"/>
    <w:basedOn w:val="Normal"/>
    <w:next w:val="Normal"/>
    <w:link w:val="FootnoteReference"/>
    <w:uiPriority w:val="99"/>
    <w:qFormat/>
    <w:rsid w:val="00280E5C"/>
    <w:pPr>
      <w:widowControl/>
      <w:spacing w:before="240" w:after="60"/>
      <w:jc w:val="center"/>
      <w:outlineLvl w:val="0"/>
    </w:pPr>
    <w:rPr>
      <w:sz w:val="20"/>
      <w:vertAlign w:val="superscript"/>
      <w:lang w:val="en-GB"/>
    </w:rPr>
  </w:style>
  <w:style w:type="character" w:customStyle="1" w:styleId="TitleChar1">
    <w:name w:val="Title Char1"/>
    <w:basedOn w:val="DefaultParagraphFont"/>
    <w:rsid w:val="00280E5C"/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93B81-F106-4AA2-98DC-33B529B74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VAN TONGERLOO Nathalie</dc:creator>
  <cp:keywords/>
  <cp:lastModifiedBy>VAN TONGERLOO Nathalie</cp:lastModifiedBy>
  <cp:revision>2</cp:revision>
  <cp:lastPrinted>2004-11-19T15:42:00Z</cp:lastPrinted>
  <dcterms:created xsi:type="dcterms:W3CDTF">2025-05-22T13:02:00Z</dcterms:created>
  <dcterms:modified xsi:type="dcterms:W3CDTF">2025-05-22T13:02:00Z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A10-0085/2025</vt:lpwstr>
  </property>
  <property fmtid="{D5CDD505-2E9C-101B-9397-08002B2CF9AE}" pid="4" name="&lt;Type&gt;">
    <vt:lpwstr>RR</vt:lpwstr>
  </property>
</Properties>
</file>