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71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71D3" w:rsidRDefault="00063BC8" w:rsidP="0010095E">
            <w:pPr>
              <w:pStyle w:val="EPName"/>
            </w:pPr>
            <w:r w:rsidRPr="007E71D3">
              <w:t>Europski parlament</w:t>
            </w:r>
          </w:p>
          <w:p w:rsidR="00751A4A" w:rsidRPr="007E71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71D3">
              <w:t>2024</w:t>
            </w:r>
            <w:r w:rsidR="00817416" w:rsidRPr="007E71D3">
              <w:t>-202</w:t>
            </w:r>
            <w:r w:rsidRPr="007E71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71D3" w:rsidRDefault="00187494" w:rsidP="0010095E">
            <w:pPr>
              <w:pStyle w:val="EPLogo"/>
            </w:pPr>
            <w:r w:rsidRPr="007E71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71D3" w:rsidRDefault="00D058B8" w:rsidP="004C5D52">
      <w:pPr>
        <w:pStyle w:val="LineTop"/>
      </w:pPr>
    </w:p>
    <w:p w:rsidR="00680577" w:rsidRPr="007E71D3" w:rsidRDefault="00063BC8" w:rsidP="00680577">
      <w:pPr>
        <w:pStyle w:val="EPBodyTA1"/>
      </w:pPr>
      <w:r w:rsidRPr="007E71D3">
        <w:t>USVOJENI TEKSTOVI</w:t>
      </w:r>
    </w:p>
    <w:p w:rsidR="00D058B8" w:rsidRPr="007E71D3" w:rsidRDefault="00D058B8" w:rsidP="00D058B8">
      <w:pPr>
        <w:pStyle w:val="LineBottom"/>
      </w:pPr>
    </w:p>
    <w:p w:rsidR="00063BC8" w:rsidRPr="007E71D3" w:rsidRDefault="00063BC8" w:rsidP="00063BC8">
      <w:pPr>
        <w:pStyle w:val="ATHeading1"/>
      </w:pPr>
      <w:bookmarkStart w:id="0" w:name="TANumber"/>
      <w:r w:rsidRPr="007E71D3">
        <w:t>P10_TA(2025)0</w:t>
      </w:r>
      <w:r w:rsidR="007E71D3" w:rsidRPr="007E71D3">
        <w:t>109</w:t>
      </w:r>
      <w:bookmarkEnd w:id="0"/>
    </w:p>
    <w:p w:rsidR="00063BC8" w:rsidRPr="007E71D3" w:rsidRDefault="000735BC" w:rsidP="00063BC8">
      <w:pPr>
        <w:pStyle w:val="ATHeading2"/>
      </w:pPr>
      <w:bookmarkStart w:id="1" w:name="title"/>
      <w:r w:rsidRPr="007E71D3">
        <w:rPr>
          <w:bCs/>
        </w:rPr>
        <w:t>Izmjena carina koje se primjenjuju na uvoz određene robe koja je podrijetlom iz Ruske Federacije ili Republike Bjelarusa ili se iz njih izvozi</w:t>
      </w:r>
      <w:bookmarkEnd w:id="1"/>
    </w:p>
    <w:p w:rsidR="00063BC8" w:rsidRPr="007E71D3" w:rsidRDefault="00063BC8" w:rsidP="00063BC8">
      <w:pPr>
        <w:rPr>
          <w:i/>
          <w:vanish/>
        </w:rPr>
      </w:pPr>
      <w:r w:rsidRPr="007E71D3">
        <w:rPr>
          <w:i/>
        </w:rPr>
        <w:fldChar w:fldCharType="begin"/>
      </w:r>
      <w:r w:rsidRPr="007E71D3">
        <w:rPr>
          <w:i/>
        </w:rPr>
        <w:instrText xml:space="preserve"> TC"(</w:instrText>
      </w:r>
      <w:bookmarkStart w:id="2" w:name="DocNumber"/>
      <w:r w:rsidRPr="007E71D3">
        <w:rPr>
          <w:i/>
        </w:rPr>
        <w:instrText>A10-0087/2025</w:instrText>
      </w:r>
      <w:bookmarkEnd w:id="2"/>
      <w:r w:rsidRPr="007E71D3">
        <w:rPr>
          <w:i/>
        </w:rPr>
        <w:instrText xml:space="preserve"> - Izvjestiteljica: Inese Vaidere)"\l3 \n&gt; \* MERGEFORMAT </w:instrText>
      </w:r>
      <w:r w:rsidRPr="007E71D3">
        <w:rPr>
          <w:i/>
        </w:rPr>
        <w:fldChar w:fldCharType="end"/>
      </w:r>
    </w:p>
    <w:p w:rsidR="00063BC8" w:rsidRPr="007E71D3" w:rsidRDefault="00063BC8" w:rsidP="00063BC8">
      <w:pPr>
        <w:rPr>
          <w:vanish/>
        </w:rPr>
      </w:pPr>
      <w:bookmarkStart w:id="3" w:name="Commission"/>
      <w:r w:rsidRPr="007E71D3">
        <w:rPr>
          <w:vanish/>
        </w:rPr>
        <w:t>Odbor za međunarodnu trgovinu</w:t>
      </w:r>
      <w:bookmarkEnd w:id="3"/>
    </w:p>
    <w:p w:rsidR="00063BC8" w:rsidRPr="007E71D3" w:rsidRDefault="00063BC8" w:rsidP="00063BC8">
      <w:pPr>
        <w:rPr>
          <w:vanish/>
        </w:rPr>
      </w:pPr>
      <w:bookmarkStart w:id="4" w:name="PE"/>
      <w:r w:rsidRPr="007E71D3">
        <w:rPr>
          <w:vanish/>
        </w:rPr>
        <w:t>PE770.210</w:t>
      </w:r>
      <w:bookmarkEnd w:id="4"/>
    </w:p>
    <w:p w:rsidR="00063BC8" w:rsidRPr="007E71D3" w:rsidRDefault="00063BC8" w:rsidP="00063BC8">
      <w:pPr>
        <w:pStyle w:val="ATHeading3"/>
      </w:pPr>
      <w:bookmarkStart w:id="5" w:name="Sujet"/>
      <w:r w:rsidRPr="007E71D3">
        <w:t>Zakonodavna rezoluc</w:t>
      </w:r>
      <w:r w:rsidR="003B0FE5" w:rsidRPr="007E71D3">
        <w:t>ija Europskog parlamenta od 22. svibnja</w:t>
      </w:r>
      <w:r w:rsidRPr="007E71D3">
        <w:t xml:space="preserve"> 2025. o Prijedlogu uredbe Europskog parlamenta i Vijeća o izmjeni carina koje se primjenjuju na uvoz određene robe koja je podrijetlom iz Ruske Federacije ili Republike Bjelarusa ili se iz njih izravno ili neizravno izvozi</w:t>
      </w:r>
      <w:bookmarkEnd w:id="5"/>
      <w:r w:rsidRPr="007E71D3">
        <w:t xml:space="preserve"> </w:t>
      </w:r>
      <w:bookmarkStart w:id="6" w:name="References"/>
      <w:r w:rsidRPr="007E71D3">
        <w:t>(COM(2025)0034 – C10-0006/2025 – 2025/0021(COD))</w:t>
      </w:r>
      <w:bookmarkEnd w:id="6"/>
    </w:p>
    <w:p w:rsidR="00F83A55" w:rsidRPr="007E71D3" w:rsidRDefault="00F83A55" w:rsidP="00F83A55">
      <w:pPr>
        <w:pStyle w:val="NormalBold"/>
      </w:pPr>
      <w:r w:rsidRPr="007E71D3">
        <w:t>(Redovni zakonodavni postupak: prvo čitanje)</w:t>
      </w:r>
    </w:p>
    <w:p w:rsidR="00F83A55" w:rsidRPr="007E71D3" w:rsidRDefault="00F83A55" w:rsidP="00F83A55">
      <w:pPr>
        <w:pStyle w:val="EPComma"/>
      </w:pPr>
      <w:r w:rsidRPr="007E71D3">
        <w:rPr>
          <w:i/>
        </w:rPr>
        <w:t>Europski parlament</w:t>
      </w:r>
      <w:r w:rsidRPr="007E71D3">
        <w:t>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Prijedlog Komisije upućen Europskom parlamentu i Vijeću (COM(2025)0034),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članak 294. stavak 2. i članak 207. stavak 2. Ugovora o funkcioniranju Europske unije, u skladu s kojima je Komisija podnijela Prijedlog Parlamentu (C10</w:t>
      </w:r>
      <w:r w:rsidRPr="007E71D3">
        <w:noBreakHyphen/>
        <w:t>0006/2025),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članak 294. stavak 3. Ugovora o funkcioniranju Europske unije,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da se predstavnik Vijeća pismom od 26. ožujka 2025. obvezao prihvatiti stajalište Europskog parlamenta u skladu s člankom 294. stavkom 4. Ugovora o funkcioniranju Europske unije,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članak 60. Poslovnika,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mišljenje Odbora za poljoprivredu i ruralni razvoj,</w:t>
      </w:r>
    </w:p>
    <w:p w:rsidR="00F83A55" w:rsidRPr="007E71D3" w:rsidRDefault="00F83A55" w:rsidP="00F83A55">
      <w:pPr>
        <w:pStyle w:val="NormalHanging12a"/>
      </w:pPr>
      <w:r w:rsidRPr="007E71D3">
        <w:t>–</w:t>
      </w:r>
      <w:r w:rsidRPr="007E71D3">
        <w:tab/>
        <w:t>uzimajući u obzir izvješće Odbora za međunarodnu trgovinu (A10</w:t>
      </w:r>
      <w:r w:rsidRPr="007E71D3">
        <w:noBreakHyphen/>
        <w:t>0087/2025),</w:t>
      </w:r>
    </w:p>
    <w:p w:rsidR="00F83A55" w:rsidRPr="007E71D3" w:rsidRDefault="00F83A55" w:rsidP="00F83A55">
      <w:pPr>
        <w:pStyle w:val="NormalHanging12a"/>
      </w:pPr>
      <w:r w:rsidRPr="007E71D3">
        <w:t>1.</w:t>
      </w:r>
      <w:r w:rsidRPr="007E71D3">
        <w:tab/>
        <w:t xml:space="preserve">usvaja </w:t>
      </w:r>
      <w:r w:rsidR="000735BC" w:rsidRPr="007E71D3">
        <w:t xml:space="preserve">sljedeće </w:t>
      </w:r>
      <w:r w:rsidRPr="007E71D3">
        <w:t>stajalište u prvom čitanju;</w:t>
      </w:r>
    </w:p>
    <w:p w:rsidR="00F83A55" w:rsidRPr="007E71D3" w:rsidRDefault="00F83A55" w:rsidP="00F83A55">
      <w:pPr>
        <w:pStyle w:val="NormalHanging12a"/>
      </w:pPr>
      <w:r w:rsidRPr="007E71D3">
        <w:t>2.</w:t>
      </w:r>
      <w:r w:rsidRPr="007E71D3">
        <w:tab/>
        <w:t>poziva Komisiju da predmet ponovno uputi Parlamentu ako zamijeni, bitno izmijeni ili namjerava bitno izmijeniti svoj Prijedlog;</w:t>
      </w:r>
    </w:p>
    <w:p w:rsidR="00DB52F2" w:rsidRPr="007E71D3" w:rsidRDefault="00F83A55" w:rsidP="00DB52F2">
      <w:pPr>
        <w:pStyle w:val="NormalHanging12a"/>
      </w:pPr>
      <w:r w:rsidRPr="007E71D3">
        <w:t>3.</w:t>
      </w:r>
      <w:r w:rsidRPr="007E71D3">
        <w:tab/>
        <w:t>nalaže svojoj predsjednici da stajalište Parlamenta proslijedi Vijeću, Komisiji i nacionalnim parlamentima.</w:t>
      </w:r>
    </w:p>
    <w:p w:rsidR="000735BC" w:rsidRPr="007E71D3" w:rsidRDefault="00EF6138" w:rsidP="00F96CCB">
      <w:pPr>
        <w:widowControl/>
        <w:spacing w:before="120" w:after="120"/>
        <w:rPr>
          <w:b/>
        </w:rPr>
      </w:pPr>
      <w:r w:rsidRPr="007E71D3">
        <w:rPr>
          <w:b/>
          <w:bCs/>
          <w:color w:val="000000"/>
        </w:rPr>
        <w:lastRenderedPageBreak/>
        <w:br w:type="page"/>
      </w:r>
      <w:r w:rsidR="000735BC" w:rsidRPr="007E71D3">
        <w:rPr>
          <w:b/>
          <w:bCs/>
          <w:color w:val="000000"/>
        </w:rPr>
        <w:t>P10_TC1-COD(2025)0021</w:t>
      </w:r>
    </w:p>
    <w:p w:rsidR="000735BC" w:rsidRDefault="000735BC" w:rsidP="00F96CCB">
      <w:pPr>
        <w:pStyle w:val="NormalHanging12a"/>
        <w:spacing w:before="120"/>
        <w:ind w:left="0" w:firstLine="0"/>
        <w:rPr>
          <w:rFonts w:eastAsia="Calibri"/>
          <w:b/>
          <w:noProof/>
          <w:szCs w:val="22"/>
          <w:lang w:eastAsia="en-US"/>
        </w:rPr>
      </w:pPr>
      <w:r w:rsidRPr="007E71D3">
        <w:rPr>
          <w:b/>
        </w:rPr>
        <w:t xml:space="preserve">Stajalište Europskog parlamenta usvojeno u prvom čitanju 22. svibnja 2025. radi donošenja Uredbe (EU) 2025/... Europskog parlamenta i Vijeća </w:t>
      </w:r>
      <w:bookmarkStart w:id="7" w:name="_Hlk187405572"/>
      <w:r w:rsidRPr="007E71D3">
        <w:rPr>
          <w:rFonts w:eastAsia="Calibri"/>
          <w:b/>
          <w:noProof/>
          <w:szCs w:val="22"/>
          <w:lang w:eastAsia="en-US"/>
        </w:rPr>
        <w:t>o izmjeni carina koje se primjenjuju na uvoz određene robe koja je podrijetlom iz Ruske Federacije ili Republike Bjelarusa ili se iz njih izvozi</w:t>
      </w:r>
    </w:p>
    <w:p w:rsidR="00F96CCB" w:rsidRPr="00F96CCB" w:rsidRDefault="00F96CCB" w:rsidP="007E71D3">
      <w:pPr>
        <w:pStyle w:val="NormalHanging12a"/>
        <w:ind w:left="0" w:firstLine="0"/>
        <w:jc w:val="both"/>
        <w:rPr>
          <w:rFonts w:eastAsia="Calibri"/>
          <w:i/>
          <w:noProof/>
          <w:szCs w:val="22"/>
          <w:lang w:eastAsia="en-US"/>
        </w:rPr>
      </w:pPr>
      <w:r w:rsidRPr="00F96CCB">
        <w:rPr>
          <w:rFonts w:eastAsia="Calibri"/>
          <w:i/>
          <w:noProof/>
          <w:szCs w:val="22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noProof/>
          <w:szCs w:val="22"/>
          <w:lang w:eastAsia="en-US"/>
        </w:rPr>
        <w:t>Ured</w:t>
      </w:r>
      <w:bookmarkStart w:id="8" w:name="_GoBack"/>
      <w:bookmarkEnd w:id="8"/>
      <w:r>
        <w:rPr>
          <w:rFonts w:eastAsia="Calibri"/>
          <w:i/>
          <w:noProof/>
          <w:szCs w:val="22"/>
          <w:lang w:eastAsia="en-US"/>
        </w:rPr>
        <w:t xml:space="preserve">bi </w:t>
      </w:r>
      <w:r w:rsidRPr="00F96CCB">
        <w:rPr>
          <w:rFonts w:eastAsia="Calibri"/>
          <w:i/>
          <w:noProof/>
          <w:szCs w:val="22"/>
          <w:lang w:eastAsia="en-US"/>
        </w:rPr>
        <w:t>(EU) 2025/1227</w:t>
      </w:r>
      <w:r>
        <w:rPr>
          <w:rFonts w:eastAsia="Calibri"/>
          <w:i/>
          <w:noProof/>
          <w:szCs w:val="22"/>
          <w:lang w:eastAsia="en-US"/>
        </w:rPr>
        <w:t>.</w:t>
      </w:r>
      <w:r w:rsidRPr="00F96CCB">
        <w:rPr>
          <w:rFonts w:eastAsia="Calibri"/>
          <w:i/>
          <w:noProof/>
          <w:szCs w:val="22"/>
          <w:lang w:eastAsia="en-US"/>
        </w:rPr>
        <w:t>)</w:t>
      </w:r>
    </w:p>
    <w:bookmarkEnd w:id="7"/>
    <w:sectPr w:rsidR="00F96CCB" w:rsidRPr="00F96CCB" w:rsidSect="00F96C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BC8" w:rsidRPr="00DB52F2" w:rsidRDefault="00063BC8">
      <w:r w:rsidRPr="00DB52F2">
        <w:separator/>
      </w:r>
    </w:p>
  </w:endnote>
  <w:endnote w:type="continuationSeparator" w:id="0">
    <w:p w:rsidR="00063BC8" w:rsidRPr="00DB52F2" w:rsidRDefault="00063BC8">
      <w:r w:rsidRPr="00DB52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52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52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52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BC8" w:rsidRPr="00DB52F2" w:rsidRDefault="00063BC8">
      <w:r w:rsidRPr="00DB52F2">
        <w:separator/>
      </w:r>
    </w:p>
  </w:footnote>
  <w:footnote w:type="continuationSeparator" w:id="0">
    <w:p w:rsidR="00063BC8" w:rsidRPr="00DB52F2" w:rsidRDefault="00063BC8">
      <w:r w:rsidRPr="00DB52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52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52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52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HR"/>
    <w:docVar w:name="dvnumam" w:val="23"/>
    <w:docVar w:name="dvpe" w:val="770.210"/>
    <w:docVar w:name="dvrapporteur" w:val="Izvjestiteljica: "/>
    <w:docVar w:name="dvstar" w:val="***I"/>
    <w:docVar w:name="dvtitre" w:val="Zakonodavna rezolucija Europskog parlamenta od .... 2025. o Prijedlogu uredbe Europskog parlamenta i Vijeća o izmjeni carina koje se primjenjuju na uvoz određene robe koja je podrijetlom iz Ruske Federacije ili Republike Bjelarusa ili se iz njih izravno ili neizravno izvozi(COM(2025)0034 – C10-0006/2025 – 2025/0021(COD))"/>
  </w:docVars>
  <w:rsids>
    <w:rsidRoot w:val="00063BC8"/>
    <w:rsid w:val="00002272"/>
    <w:rsid w:val="00063BC8"/>
    <w:rsid w:val="00064002"/>
    <w:rsid w:val="000677B9"/>
    <w:rsid w:val="000735B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FE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1D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2F2"/>
    <w:rsid w:val="00E365E1"/>
    <w:rsid w:val="00E51484"/>
    <w:rsid w:val="00E820A4"/>
    <w:rsid w:val="00EB006A"/>
    <w:rsid w:val="00EB4772"/>
    <w:rsid w:val="00ED169E"/>
    <w:rsid w:val="00ED4235"/>
    <w:rsid w:val="00EF6138"/>
    <w:rsid w:val="00F04346"/>
    <w:rsid w:val="00F075DC"/>
    <w:rsid w:val="00F149E9"/>
    <w:rsid w:val="00F5134D"/>
    <w:rsid w:val="00F74202"/>
    <w:rsid w:val="00F83A55"/>
    <w:rsid w:val="00F87713"/>
    <w:rsid w:val="00F96CC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F270C"/>
  <w15:chartTrackingRefBased/>
  <w15:docId w15:val="{5B78A040-2388-428F-BEA1-A9EA4401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3A55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83A55"/>
    <w:rPr>
      <w:b/>
    </w:rPr>
  </w:style>
  <w:style w:type="paragraph" w:customStyle="1" w:styleId="NormalHanging12a">
    <w:name w:val="NormalHanging12a"/>
    <w:basedOn w:val="Normal"/>
    <w:rsid w:val="00F83A55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F83A55"/>
    <w:rPr>
      <w:b/>
      <w:sz w:val="24"/>
      <w:lang w:val="hr-HR"/>
    </w:rPr>
  </w:style>
  <w:style w:type="paragraph" w:customStyle="1" w:styleId="EPFooter2">
    <w:name w:val="EPFooter2"/>
    <w:basedOn w:val="Normal"/>
    <w:next w:val="Normal"/>
    <w:rsid w:val="000735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0735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5BC"/>
    <w:rPr>
      <w:sz w:val="24"/>
      <w:lang w:val="hr-HR"/>
    </w:rPr>
  </w:style>
  <w:style w:type="paragraph" w:customStyle="1" w:styleId="EPFooter">
    <w:name w:val="EPFooter"/>
    <w:basedOn w:val="Normal"/>
    <w:rsid w:val="000735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Large">
    <w:name w:val="Header Council Large"/>
    <w:basedOn w:val="Normal"/>
    <w:link w:val="HeaderCouncilLargeChar"/>
    <w:rsid w:val="000735BC"/>
    <w:pPr>
      <w:widowControl/>
      <w:spacing w:after="440" w:line="360" w:lineRule="auto"/>
    </w:pPr>
    <w:rPr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0735BC"/>
    <w:rPr>
      <w:b/>
      <w:sz w:val="2"/>
      <w:szCs w:val="24"/>
      <w:u w:color="606060"/>
      <w:lang w:val="hr-HR" w:eastAsia="en-US"/>
    </w:rPr>
  </w:style>
  <w:style w:type="table" w:customStyle="1" w:styleId="TableGrid1">
    <w:name w:val="Table Grid1"/>
    <w:basedOn w:val="TableNormal"/>
    <w:next w:val="TableGrid"/>
    <w:uiPriority w:val="39"/>
    <w:rsid w:val="000735BC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0735BC"/>
    <w:rPr>
      <w:color w:val="0563C1"/>
      <w:u w:val="single"/>
    </w:rPr>
  </w:style>
  <w:style w:type="character" w:styleId="Hyperlink">
    <w:name w:val="Hyperlink"/>
    <w:basedOn w:val="DefaultParagraphFont"/>
    <w:rsid w:val="000735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0735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735BC"/>
    <w:rPr>
      <w:sz w:val="24"/>
      <w:lang w:val="hr-HR"/>
    </w:rPr>
  </w:style>
  <w:style w:type="paragraph" w:styleId="BalloonText">
    <w:name w:val="Balloon Text"/>
    <w:basedOn w:val="Normal"/>
    <w:link w:val="BalloonTextChar"/>
    <w:rsid w:val="000735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35B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8D4CD-DB65-4796-B242-2DB710868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2025-07-03T14:59:00Z</dcterms:created>
  <dcterms:modified xsi:type="dcterms:W3CDTF">2025-07-03T14:59:00Z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