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246C" w:rsidTr="0010095E">
        <w:trPr>
          <w:trHeight w:hRule="exact" w:val="1418"/>
        </w:trPr>
        <w:tc>
          <w:tcPr>
            <w:tcW w:w="6804" w:type="dxa"/>
            <w:shd w:val="clear" w:color="auto" w:fill="auto"/>
            <w:vAlign w:val="center"/>
          </w:tcPr>
          <w:p w:rsidR="00751A4A" w:rsidRPr="0063246C" w:rsidRDefault="003A04EE" w:rsidP="0010095E">
            <w:pPr>
              <w:pStyle w:val="EPName"/>
            </w:pPr>
            <w:r w:rsidRPr="0063246C">
              <w:t>Europos Parlamentas</w:t>
            </w:r>
          </w:p>
          <w:p w:rsidR="00751A4A" w:rsidRPr="0063246C" w:rsidRDefault="005F1B17" w:rsidP="005F1B17">
            <w:pPr>
              <w:pStyle w:val="EPTerm"/>
              <w:rPr>
                <w:rStyle w:val="HideTWBExt"/>
                <w:noProof w:val="0"/>
                <w:vanish w:val="0"/>
                <w:color w:val="auto"/>
              </w:rPr>
            </w:pPr>
            <w:r w:rsidRPr="0063246C">
              <w:t>2024</w:t>
            </w:r>
            <w:r w:rsidR="00817416" w:rsidRPr="0063246C">
              <w:t>-202</w:t>
            </w:r>
            <w:r w:rsidRPr="0063246C">
              <w:t>9</w:t>
            </w:r>
          </w:p>
        </w:tc>
        <w:tc>
          <w:tcPr>
            <w:tcW w:w="2268" w:type="dxa"/>
            <w:shd w:val="clear" w:color="auto" w:fill="auto"/>
          </w:tcPr>
          <w:p w:rsidR="00751A4A" w:rsidRPr="0063246C" w:rsidRDefault="00187494" w:rsidP="0010095E">
            <w:pPr>
              <w:pStyle w:val="EPLogo"/>
            </w:pPr>
            <w:r w:rsidRPr="0063246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246C" w:rsidRDefault="00D058B8" w:rsidP="004C5D52">
      <w:pPr>
        <w:pStyle w:val="LineTop"/>
      </w:pPr>
    </w:p>
    <w:p w:rsidR="00680577" w:rsidRPr="0063246C" w:rsidRDefault="003A04EE" w:rsidP="00680577">
      <w:pPr>
        <w:pStyle w:val="EPBodyTA1"/>
      </w:pPr>
      <w:r w:rsidRPr="0063246C">
        <w:t>PRIIMTI TEKSTAI</w:t>
      </w:r>
    </w:p>
    <w:p w:rsidR="00D058B8" w:rsidRPr="0063246C" w:rsidRDefault="00D058B8" w:rsidP="00D058B8">
      <w:pPr>
        <w:pStyle w:val="LineBottom"/>
      </w:pPr>
    </w:p>
    <w:p w:rsidR="003A04EE" w:rsidRPr="0063246C" w:rsidRDefault="003A04EE" w:rsidP="003A04EE">
      <w:pPr>
        <w:pStyle w:val="ATHeading1"/>
      </w:pPr>
      <w:bookmarkStart w:id="0" w:name="TANumber"/>
      <w:r w:rsidRPr="0063246C">
        <w:t>P10_TA(2025)0</w:t>
      </w:r>
      <w:r w:rsidR="009A5371">
        <w:t>109</w:t>
      </w:r>
      <w:bookmarkEnd w:id="0"/>
    </w:p>
    <w:p w:rsidR="003A04EE" w:rsidRPr="0063246C" w:rsidRDefault="004F4846" w:rsidP="003A04EE">
      <w:pPr>
        <w:pStyle w:val="ATHeading2"/>
      </w:pPr>
      <w:bookmarkStart w:id="1" w:name="title"/>
      <w:r w:rsidRPr="004F4846">
        <w:t>Tam tikrų Rusijos Federacijos ir Baltarusijos Respublikos kilmės arba iš jų eksportuojamų prekių importui taikomų muitų pakeitimas</w:t>
      </w:r>
      <w:bookmarkEnd w:id="1"/>
    </w:p>
    <w:p w:rsidR="003A04EE" w:rsidRPr="0063246C" w:rsidRDefault="003A04EE" w:rsidP="003A04EE">
      <w:pPr>
        <w:rPr>
          <w:i/>
          <w:vanish/>
        </w:rPr>
      </w:pPr>
      <w:r w:rsidRPr="0063246C">
        <w:rPr>
          <w:i/>
        </w:rPr>
        <w:fldChar w:fldCharType="begin"/>
      </w:r>
      <w:r w:rsidRPr="0063246C">
        <w:rPr>
          <w:i/>
        </w:rPr>
        <w:instrText xml:space="preserve"> TC"(</w:instrText>
      </w:r>
      <w:bookmarkStart w:id="2" w:name="DocNumber"/>
      <w:r w:rsidRPr="0063246C">
        <w:rPr>
          <w:i/>
        </w:rPr>
        <w:instrText>A10-0087/2025</w:instrText>
      </w:r>
      <w:bookmarkEnd w:id="2"/>
      <w:r w:rsidRPr="0063246C">
        <w:rPr>
          <w:i/>
        </w:rPr>
        <w:instrText xml:space="preserve"> - Pranešėja: Inese Vaidere)"\l3 \n&gt; \* MERGEFORMAT </w:instrText>
      </w:r>
      <w:r w:rsidRPr="0063246C">
        <w:rPr>
          <w:i/>
        </w:rPr>
        <w:fldChar w:fldCharType="end"/>
      </w:r>
    </w:p>
    <w:p w:rsidR="003A04EE" w:rsidRPr="0063246C" w:rsidRDefault="003A04EE" w:rsidP="003A04EE">
      <w:pPr>
        <w:rPr>
          <w:vanish/>
        </w:rPr>
      </w:pPr>
      <w:bookmarkStart w:id="3" w:name="Commission"/>
      <w:r w:rsidRPr="0063246C">
        <w:rPr>
          <w:vanish/>
        </w:rPr>
        <w:t>Tarptautinės prekybos komitetas</w:t>
      </w:r>
      <w:bookmarkEnd w:id="3"/>
    </w:p>
    <w:p w:rsidR="003A04EE" w:rsidRPr="0063246C" w:rsidRDefault="003A04EE" w:rsidP="003A04EE">
      <w:pPr>
        <w:rPr>
          <w:vanish/>
        </w:rPr>
      </w:pPr>
      <w:bookmarkStart w:id="4" w:name="PE"/>
      <w:r w:rsidRPr="0063246C">
        <w:rPr>
          <w:vanish/>
        </w:rPr>
        <w:t>PE770.210</w:t>
      </w:r>
      <w:bookmarkEnd w:id="4"/>
    </w:p>
    <w:p w:rsidR="003A04EE" w:rsidRPr="0063246C" w:rsidRDefault="004F4846" w:rsidP="003A04EE">
      <w:pPr>
        <w:pStyle w:val="ATHeading3"/>
      </w:pPr>
      <w:bookmarkStart w:id="5" w:name="Sujet"/>
      <w:r>
        <w:t xml:space="preserve">2025 m. gegužės 22 d. </w:t>
      </w:r>
      <w:r w:rsidR="003A04EE" w:rsidRPr="0063246C">
        <w:t>Europos Parlamento teisėkūros rezoliucija dėl pasiūlymo dėl Europos Parlamento ir Tarybos reglamento dėl tam tikrų Rusijos Federacijos ir Baltarusijos Respublikos kilmės arba iš jų tiesiogiai ar netiesiogiai eksportuojamų prekių importui taikomų muitų pakeitimo</w:t>
      </w:r>
      <w:bookmarkEnd w:id="5"/>
      <w:r w:rsidR="003A04EE" w:rsidRPr="0063246C">
        <w:t xml:space="preserve"> </w:t>
      </w:r>
      <w:bookmarkStart w:id="6" w:name="References"/>
      <w:r w:rsidR="003A04EE" w:rsidRPr="0063246C">
        <w:t>(COM(2025)0034 – C10-0006/2025 – 2025/0021(COD))</w:t>
      </w:r>
      <w:bookmarkEnd w:id="6"/>
    </w:p>
    <w:p w:rsidR="00495344" w:rsidRPr="0063246C" w:rsidRDefault="00495344" w:rsidP="00495344">
      <w:pPr>
        <w:pStyle w:val="NormalBold"/>
      </w:pPr>
      <w:r w:rsidRPr="0063246C">
        <w:t>(Įprasta teisėkūros procedūra: pirmasis svarstymas)</w:t>
      </w:r>
    </w:p>
    <w:p w:rsidR="00495344" w:rsidRPr="0063246C" w:rsidRDefault="00495344" w:rsidP="00495344">
      <w:pPr>
        <w:pStyle w:val="EPComma"/>
      </w:pPr>
      <w:r w:rsidRPr="0063246C">
        <w:rPr>
          <w:i/>
        </w:rPr>
        <w:t>Europos Parlamentas</w:t>
      </w:r>
      <w:r w:rsidRPr="0063246C">
        <w:t>,</w:t>
      </w:r>
    </w:p>
    <w:p w:rsidR="00495344" w:rsidRPr="0063246C" w:rsidRDefault="00495344" w:rsidP="00495344">
      <w:pPr>
        <w:pStyle w:val="NormalHanging12a"/>
      </w:pPr>
      <w:r w:rsidRPr="0063246C">
        <w:t>–</w:t>
      </w:r>
      <w:r w:rsidRPr="0063246C">
        <w:tab/>
        <w:t>atsižvelgdamas į Komisijos pasiūlymą Parlamentui ir Tarybai (COM(2025)0034),</w:t>
      </w:r>
    </w:p>
    <w:p w:rsidR="00495344" w:rsidRPr="0063246C" w:rsidRDefault="00495344" w:rsidP="00495344">
      <w:pPr>
        <w:pStyle w:val="NormalHanging12a"/>
      </w:pPr>
      <w:r w:rsidRPr="0063246C">
        <w:t>–</w:t>
      </w:r>
      <w:r w:rsidRPr="0063246C">
        <w:tab/>
        <w:t>atsižvelgdamas į Sutarties dėl Europos Sąjungos veikimo 294 straipsnio 2 dalį ir 207 straipsnio 2 dalį, pagal kurias Komisija pateikė pasiūlymą Parlamentui (C10</w:t>
      </w:r>
      <w:r w:rsidRPr="0063246C">
        <w:noBreakHyphen/>
        <w:t>0006/2025),</w:t>
      </w:r>
    </w:p>
    <w:p w:rsidR="00495344" w:rsidRPr="0063246C" w:rsidRDefault="00495344" w:rsidP="00495344">
      <w:pPr>
        <w:pStyle w:val="NormalHanging12a"/>
      </w:pPr>
      <w:r w:rsidRPr="0063246C">
        <w:t>–</w:t>
      </w:r>
      <w:r w:rsidRPr="0063246C">
        <w:tab/>
        <w:t>atsižvelgdamas į Sutarties dėl Europos Sąjungos veikimo 294 straipsnio 3 dalį,</w:t>
      </w:r>
    </w:p>
    <w:p w:rsidR="00495344" w:rsidRPr="0063246C" w:rsidRDefault="00495344" w:rsidP="00495344">
      <w:pPr>
        <w:pStyle w:val="NormalHanging12a"/>
      </w:pPr>
      <w:r w:rsidRPr="0063246C">
        <w:t>–</w:t>
      </w:r>
      <w:r w:rsidRPr="0063246C">
        <w:tab/>
        <w:t>atsižvelgdamas į 2025 m. kovo 26 d. laišku Tarybos atstovo prisiimtą įsipareigojimą pritarti Europos Parlamento pozicijai pagal Sutarties dėl Europos Sąjungos veikimo 294 straipsnio 4 dalį,</w:t>
      </w:r>
    </w:p>
    <w:p w:rsidR="00495344" w:rsidRPr="0063246C" w:rsidRDefault="00495344" w:rsidP="00495344">
      <w:pPr>
        <w:pStyle w:val="NormalHanging12a"/>
      </w:pPr>
      <w:r w:rsidRPr="0063246C">
        <w:t>–</w:t>
      </w:r>
      <w:r w:rsidRPr="0063246C">
        <w:tab/>
        <w:t>atsižvelgdamas į Darbo tvarkos taisyklių 60 straipsnį,</w:t>
      </w:r>
    </w:p>
    <w:p w:rsidR="00495344" w:rsidRPr="0063246C" w:rsidRDefault="00495344" w:rsidP="00495344">
      <w:pPr>
        <w:pStyle w:val="NormalHanging12a"/>
      </w:pPr>
      <w:r w:rsidRPr="0063246C">
        <w:t>–</w:t>
      </w:r>
      <w:r w:rsidRPr="0063246C">
        <w:tab/>
        <w:t>atsižvelgdamas į Žemės ūkio ir kaimo plėtros komiteto nuomonę,</w:t>
      </w:r>
    </w:p>
    <w:p w:rsidR="00495344" w:rsidRPr="0063246C" w:rsidRDefault="00495344" w:rsidP="00495344">
      <w:pPr>
        <w:pStyle w:val="NormalHanging12a"/>
      </w:pPr>
      <w:r w:rsidRPr="0063246C">
        <w:t>–</w:t>
      </w:r>
      <w:r w:rsidRPr="0063246C">
        <w:tab/>
        <w:t>atsižvelgdamas į Tarptautinės prekybos komiteto pranešimą (A10-0087/2025),</w:t>
      </w:r>
    </w:p>
    <w:p w:rsidR="00495344" w:rsidRPr="0063246C" w:rsidRDefault="00495344" w:rsidP="00495344">
      <w:pPr>
        <w:pStyle w:val="NormalHanging12a"/>
      </w:pPr>
      <w:r w:rsidRPr="0063246C">
        <w:t>1.</w:t>
      </w:r>
      <w:r w:rsidRPr="0063246C">
        <w:tab/>
        <w:t xml:space="preserve">priima per pirmąjį svarstymą </w:t>
      </w:r>
      <w:r w:rsidR="004F4846">
        <w:t>toliau pateiktą</w:t>
      </w:r>
      <w:r w:rsidR="004F4846" w:rsidRPr="0063246C">
        <w:t xml:space="preserve"> </w:t>
      </w:r>
      <w:r w:rsidRPr="0063246C">
        <w:t>poziciją;</w:t>
      </w:r>
    </w:p>
    <w:p w:rsidR="00495344" w:rsidRPr="0063246C" w:rsidRDefault="00495344" w:rsidP="00495344">
      <w:pPr>
        <w:pStyle w:val="NormalHanging12a"/>
      </w:pPr>
      <w:r w:rsidRPr="0063246C">
        <w:t>2.</w:t>
      </w:r>
      <w:r w:rsidRPr="0063246C">
        <w:tab/>
        <w:t>ragina Komisiją dar kartą perduoti klausimą svarstyti Parlamentui, jei ji savo pasiūlymą pakeičia nauju tekstu, jį keičia iš esmės arba ketina jį keisti iš esmės;</w:t>
      </w:r>
    </w:p>
    <w:p w:rsidR="00E365E1" w:rsidRDefault="00495344" w:rsidP="009637B7">
      <w:pPr>
        <w:pStyle w:val="NormalHanging12a"/>
      </w:pPr>
      <w:r w:rsidRPr="0063246C">
        <w:t>3.</w:t>
      </w:r>
      <w:r w:rsidRPr="0063246C">
        <w:tab/>
        <w:t xml:space="preserve">paveda Pirmininkei perduoti Parlamento poziciją Tarybai, Komisijai ir nacionaliniams </w:t>
      </w:r>
      <w:r w:rsidRPr="0063246C">
        <w:lastRenderedPageBreak/>
        <w:t>parlamentams.</w:t>
      </w:r>
    </w:p>
    <w:p w:rsidR="004F4846" w:rsidRDefault="004F4846" w:rsidP="009637B7">
      <w:pPr>
        <w:pStyle w:val="NormalHanging12a"/>
        <w:sectPr w:rsidR="004F4846" w:rsidSect="006324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F4846" w:rsidRPr="001A78A5" w:rsidRDefault="004F4846" w:rsidP="004F4846">
      <w:pPr>
        <w:autoSpaceDE w:val="0"/>
        <w:autoSpaceDN w:val="0"/>
        <w:adjustRightInd w:val="0"/>
        <w:spacing w:after="240"/>
        <w:rPr>
          <w:b/>
          <w:bCs/>
          <w:color w:val="000000"/>
        </w:rPr>
      </w:pPr>
      <w:r w:rsidRPr="001A78A5">
        <w:rPr>
          <w:b/>
          <w:bCs/>
          <w:color w:val="000000"/>
        </w:rPr>
        <w:lastRenderedPageBreak/>
        <w:t>P10_TC1-COD(2025)0021</w:t>
      </w:r>
    </w:p>
    <w:p w:rsidR="00B33FC9" w:rsidRPr="00B33FC9" w:rsidRDefault="004F4846" w:rsidP="00B33FC9">
      <w:pPr>
        <w:pStyle w:val="NormalHanging12a"/>
        <w:ind w:left="0" w:firstLine="0"/>
        <w:rPr>
          <w:b/>
        </w:rPr>
      </w:pPr>
      <w:r w:rsidRPr="00172AE8">
        <w:rPr>
          <w:b/>
          <w:snapToGrid w:val="0"/>
          <w:szCs w:val="24"/>
        </w:rPr>
        <w:t xml:space="preserve">Europos </w:t>
      </w:r>
      <w:r w:rsidRPr="00172AE8">
        <w:rPr>
          <w:b/>
          <w:bCs/>
          <w:szCs w:val="24"/>
        </w:rPr>
        <w:t>Parlamento</w:t>
      </w:r>
      <w:r w:rsidRPr="00172AE8">
        <w:rPr>
          <w:b/>
          <w:snapToGrid w:val="0"/>
          <w:szCs w:val="24"/>
        </w:rPr>
        <w:t xml:space="preserve"> pozicija, priimta 2025 m. </w:t>
      </w:r>
      <w:r>
        <w:rPr>
          <w:b/>
          <w:snapToGrid w:val="0"/>
          <w:szCs w:val="24"/>
        </w:rPr>
        <w:t>gegužės 22</w:t>
      </w:r>
      <w:r w:rsidRPr="00172AE8">
        <w:rPr>
          <w:b/>
          <w:snapToGrid w:val="0"/>
          <w:szCs w:val="24"/>
        </w:rPr>
        <w:t xml:space="preserve"> d. per pirmąjį svarstymą, siekiant priimti Europos Parlamento ir Tarybos </w:t>
      </w:r>
      <w:r>
        <w:rPr>
          <w:b/>
          <w:snapToGrid w:val="0"/>
          <w:szCs w:val="24"/>
        </w:rPr>
        <w:t>reglamentą</w:t>
      </w:r>
      <w:r w:rsidRPr="00172AE8">
        <w:rPr>
          <w:b/>
          <w:snapToGrid w:val="0"/>
          <w:szCs w:val="24"/>
        </w:rPr>
        <w:t xml:space="preserve"> (ES) 2025/... </w:t>
      </w:r>
      <w:bookmarkStart w:id="7" w:name="_Hlk187405572"/>
      <w:r w:rsidR="00B33FC9" w:rsidRPr="00B33FC9">
        <w:rPr>
          <w:b/>
        </w:rPr>
        <w:t>dėl tam tikrų Rusijos Federacijos ir Baltarusijos Respublikos kilmės arba iš jų eksportuojamų prekių importui taikomų muitų pakeitimo</w:t>
      </w:r>
    </w:p>
    <w:bookmarkEnd w:id="7"/>
    <w:p w:rsidR="00B33FC9" w:rsidRPr="005E3781" w:rsidRDefault="005E3781" w:rsidP="005E3781">
      <w:pPr>
        <w:spacing w:after="240"/>
        <w:rPr>
          <w:i/>
        </w:rPr>
      </w:pPr>
      <w:r w:rsidRPr="00AC73F6">
        <w:rPr>
          <w:i/>
        </w:rPr>
        <w:t>(Kadangi Parlamentas ir Taryba pasiekė susitarimą, Parlamento pozicija atitinka galutinį teisė</w:t>
      </w:r>
      <w:bookmarkStart w:id="8" w:name="_GoBack"/>
      <w:r w:rsidRPr="00AC73F6">
        <w:rPr>
          <w:i/>
        </w:rPr>
        <w:t xml:space="preserve">s aktą, </w:t>
      </w:r>
      <w:r w:rsidRPr="005E3781">
        <w:rPr>
          <w:i/>
        </w:rPr>
        <w:t>Reglamentą</w:t>
      </w:r>
      <w:r w:rsidRPr="005E3781">
        <w:rPr>
          <w:i/>
        </w:rPr>
        <w:t xml:space="preserve"> (ES) 20</w:t>
      </w:r>
      <w:r w:rsidRPr="005E3781">
        <w:rPr>
          <w:i/>
        </w:rPr>
        <w:t>25</w:t>
      </w:r>
      <w:r w:rsidRPr="005E3781">
        <w:rPr>
          <w:i/>
        </w:rPr>
        <w:t>/1</w:t>
      </w:r>
      <w:r w:rsidRPr="005E3781">
        <w:rPr>
          <w:i/>
        </w:rPr>
        <w:t>227</w:t>
      </w:r>
      <w:r w:rsidRPr="00B163C4">
        <w:rPr>
          <w:i/>
        </w:rPr>
        <w:t>.)</w:t>
      </w:r>
      <w:bookmarkEnd w:id="8"/>
    </w:p>
    <w:sectPr w:rsidR="00B33FC9" w:rsidRPr="005E3781" w:rsidSect="006324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4EE" w:rsidRPr="0063246C" w:rsidRDefault="003A04EE">
      <w:r w:rsidRPr="0063246C">
        <w:separator/>
      </w:r>
    </w:p>
  </w:endnote>
  <w:endnote w:type="continuationSeparator" w:id="0">
    <w:p w:rsidR="003A04EE" w:rsidRPr="0063246C" w:rsidRDefault="003A04EE">
      <w:r w:rsidRPr="006324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4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4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4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4EE" w:rsidRPr="0063246C" w:rsidRDefault="003A04EE">
      <w:r w:rsidRPr="0063246C">
        <w:separator/>
      </w:r>
    </w:p>
  </w:footnote>
  <w:footnote w:type="continuationSeparator" w:id="0">
    <w:p w:rsidR="003A04EE" w:rsidRPr="0063246C" w:rsidRDefault="003A04EE">
      <w:r w:rsidRPr="006324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4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4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24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LT"/>
    <w:docVar w:name="dvnumam" w:val="23"/>
    <w:docVar w:name="dvpe" w:val="770.210"/>
    <w:docVar w:name="dvrapporteur" w:val="Pranešėja: "/>
    <w:docVar w:name="dvstar" w:val="***I"/>
    <w:docVar w:name="dvtitre" w:val="Europos Parlamento teisėkūros rezoliucija dėl pasiūlymo dėl Europos Parlamento ir Tarybos reglamento dėl tam tikrų Rusijos Federacijos ir Baltarusijos Respublikos kilmės arba iš jų tiesiogiai ar netiesiogiai eksportuojamų prekių importui taikomų muitų pakeitimo(COM(2025)0034 – C10-0006/2025 – 2025/0021(COD))"/>
  </w:docVars>
  <w:rsids>
    <w:rsidRoot w:val="003A04EE"/>
    <w:rsid w:val="00002272"/>
    <w:rsid w:val="00064002"/>
    <w:rsid w:val="000677B9"/>
    <w:rsid w:val="000831BA"/>
    <w:rsid w:val="000A42CC"/>
    <w:rsid w:val="000E7DD9"/>
    <w:rsid w:val="0010095E"/>
    <w:rsid w:val="00125B37"/>
    <w:rsid w:val="001804A7"/>
    <w:rsid w:val="00187494"/>
    <w:rsid w:val="001F32AE"/>
    <w:rsid w:val="002767FF"/>
    <w:rsid w:val="002B18FE"/>
    <w:rsid w:val="002B5493"/>
    <w:rsid w:val="00343214"/>
    <w:rsid w:val="00361C00"/>
    <w:rsid w:val="00395FA1"/>
    <w:rsid w:val="003A04EE"/>
    <w:rsid w:val="003E15D4"/>
    <w:rsid w:val="00411CCE"/>
    <w:rsid w:val="0041666E"/>
    <w:rsid w:val="00421060"/>
    <w:rsid w:val="00471C19"/>
    <w:rsid w:val="004867E3"/>
    <w:rsid w:val="00494A28"/>
    <w:rsid w:val="00495344"/>
    <w:rsid w:val="004C0004"/>
    <w:rsid w:val="004C5D52"/>
    <w:rsid w:val="004F4846"/>
    <w:rsid w:val="0050519A"/>
    <w:rsid w:val="005072A1"/>
    <w:rsid w:val="00514517"/>
    <w:rsid w:val="00545827"/>
    <w:rsid w:val="00560270"/>
    <w:rsid w:val="005C2568"/>
    <w:rsid w:val="005E3781"/>
    <w:rsid w:val="005F1B17"/>
    <w:rsid w:val="006037C0"/>
    <w:rsid w:val="0063246C"/>
    <w:rsid w:val="006631B6"/>
    <w:rsid w:val="00680577"/>
    <w:rsid w:val="006F74FA"/>
    <w:rsid w:val="00703835"/>
    <w:rsid w:val="00731ADD"/>
    <w:rsid w:val="00734777"/>
    <w:rsid w:val="00747932"/>
    <w:rsid w:val="00751A4A"/>
    <w:rsid w:val="00756632"/>
    <w:rsid w:val="00762C74"/>
    <w:rsid w:val="00786EC0"/>
    <w:rsid w:val="007A44F0"/>
    <w:rsid w:val="007D1690"/>
    <w:rsid w:val="007E22AD"/>
    <w:rsid w:val="00817416"/>
    <w:rsid w:val="00842779"/>
    <w:rsid w:val="00865F67"/>
    <w:rsid w:val="00881A7B"/>
    <w:rsid w:val="008840E5"/>
    <w:rsid w:val="00887B3E"/>
    <w:rsid w:val="008C2AC6"/>
    <w:rsid w:val="00930C23"/>
    <w:rsid w:val="0093193B"/>
    <w:rsid w:val="009509D8"/>
    <w:rsid w:val="00950B64"/>
    <w:rsid w:val="009637B7"/>
    <w:rsid w:val="00981893"/>
    <w:rsid w:val="009A5371"/>
    <w:rsid w:val="00A1687D"/>
    <w:rsid w:val="00A43E52"/>
    <w:rsid w:val="00A4678D"/>
    <w:rsid w:val="00A56C29"/>
    <w:rsid w:val="00A778C7"/>
    <w:rsid w:val="00AB441E"/>
    <w:rsid w:val="00AB6293"/>
    <w:rsid w:val="00AE0928"/>
    <w:rsid w:val="00AF3B82"/>
    <w:rsid w:val="00B12E95"/>
    <w:rsid w:val="00B22876"/>
    <w:rsid w:val="00B33FC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8B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68A55"/>
  <w15:chartTrackingRefBased/>
  <w15:docId w15:val="{61EADA97-347A-4689-BBC9-E8A0FA677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5344"/>
    <w:pPr>
      <w:spacing w:before="480" w:after="240"/>
    </w:pPr>
  </w:style>
  <w:style w:type="paragraph" w:customStyle="1" w:styleId="NormalBold">
    <w:name w:val="NormalBold"/>
    <w:basedOn w:val="Normal"/>
    <w:link w:val="NormalBoldChar"/>
    <w:rsid w:val="00495344"/>
    <w:rPr>
      <w:b/>
    </w:rPr>
  </w:style>
  <w:style w:type="paragraph" w:customStyle="1" w:styleId="NormalHanging12a">
    <w:name w:val="NormalHanging12a"/>
    <w:basedOn w:val="Normal"/>
    <w:rsid w:val="00495344"/>
    <w:pPr>
      <w:spacing w:after="240"/>
      <w:ind w:left="567" w:hanging="567"/>
    </w:pPr>
  </w:style>
  <w:style w:type="character" w:customStyle="1" w:styleId="NormalBoldChar">
    <w:name w:val="NormalBold Char"/>
    <w:basedOn w:val="DefaultParagraphFont"/>
    <w:link w:val="NormalBold"/>
    <w:locked/>
    <w:rsid w:val="00495344"/>
    <w:rPr>
      <w:b/>
      <w:sz w:val="24"/>
      <w:lang w:val="lt-LT"/>
    </w:rPr>
  </w:style>
  <w:style w:type="paragraph" w:styleId="BalloonText">
    <w:name w:val="Balloon Text"/>
    <w:basedOn w:val="Normal"/>
    <w:link w:val="BalloonTextChar"/>
    <w:rsid w:val="004F4846"/>
    <w:rPr>
      <w:rFonts w:ascii="Segoe UI" w:hAnsi="Segoe UI" w:cs="Segoe UI"/>
      <w:sz w:val="18"/>
      <w:szCs w:val="18"/>
    </w:rPr>
  </w:style>
  <w:style w:type="character" w:customStyle="1" w:styleId="BalloonTextChar">
    <w:name w:val="Balloon Text Char"/>
    <w:basedOn w:val="DefaultParagraphFont"/>
    <w:link w:val="BalloonText"/>
    <w:rsid w:val="004F4846"/>
    <w:rPr>
      <w:rFonts w:ascii="Segoe UI" w:hAnsi="Segoe UI" w:cs="Segoe UI"/>
      <w:sz w:val="18"/>
      <w:szCs w:val="18"/>
      <w:lang w:val="lt-LT"/>
    </w:rPr>
  </w:style>
  <w:style w:type="paragraph" w:customStyle="1" w:styleId="Lignefinal">
    <w:name w:val="Ligne final"/>
    <w:basedOn w:val="Normal"/>
    <w:next w:val="Normal"/>
    <w:rsid w:val="00B33FC9"/>
    <w:pPr>
      <w:widowControl/>
      <w:pBdr>
        <w:bottom w:val="single" w:sz="4" w:space="0" w:color="000000"/>
      </w:pBdr>
      <w:spacing w:before="360" w:after="120" w:line="360" w:lineRule="auto"/>
      <w:ind w:left="3400" w:right="3400"/>
      <w:jc w:val="center"/>
    </w:pPr>
    <w:rPr>
      <w:rFonts w:eastAsiaTheme="minorHAnsi"/>
      <w:b/>
      <w:bCs/>
      <w:szCs w:val="22"/>
      <w:lang w:eastAsia="en-US"/>
    </w:rPr>
  </w:style>
  <w:style w:type="character" w:styleId="Hyperlink">
    <w:name w:val="Hyperlink"/>
    <w:basedOn w:val="DefaultParagraphFont"/>
    <w:uiPriority w:val="99"/>
    <w:unhideWhenUsed/>
    <w:rsid w:val="00B33FC9"/>
    <w:rPr>
      <w:color w:val="0563C1" w:themeColor="hyperlink"/>
      <w:u w:val="single"/>
    </w:rPr>
  </w:style>
  <w:style w:type="paragraph" w:customStyle="1" w:styleId="Text1">
    <w:name w:val="Text 1"/>
    <w:basedOn w:val="Normal"/>
    <w:rsid w:val="00B33FC9"/>
    <w:pPr>
      <w:widowControl/>
      <w:spacing w:before="120" w:after="120"/>
      <w:ind w:left="850"/>
      <w:jc w:val="both"/>
    </w:pPr>
    <w:rPr>
      <w:rFonts w:eastAsiaTheme="minorHAnsi"/>
      <w:szCs w:val="22"/>
      <w:lang w:eastAsia="en-US"/>
    </w:rPr>
  </w:style>
  <w:style w:type="paragraph" w:customStyle="1" w:styleId="NormalCentered">
    <w:name w:val="Normal Centered"/>
    <w:basedOn w:val="Normal"/>
    <w:rsid w:val="00B33FC9"/>
    <w:pPr>
      <w:widowControl/>
      <w:spacing w:before="120" w:after="120"/>
      <w:jc w:val="center"/>
    </w:pPr>
    <w:rPr>
      <w:rFonts w:eastAsiaTheme="minorHAnsi"/>
      <w:szCs w:val="22"/>
      <w:lang w:eastAsia="en-US"/>
    </w:rPr>
  </w:style>
  <w:style w:type="paragraph" w:customStyle="1" w:styleId="Point1">
    <w:name w:val="Point 1"/>
    <w:basedOn w:val="Normal"/>
    <w:rsid w:val="00B33FC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33FC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B33FC9"/>
    <w:pPr>
      <w:widowControl/>
      <w:spacing w:before="120" w:after="120"/>
      <w:ind w:left="850" w:hanging="850"/>
      <w:jc w:val="both"/>
    </w:pPr>
    <w:rPr>
      <w:rFonts w:eastAsiaTheme="minorHAnsi"/>
      <w:szCs w:val="22"/>
      <w:lang w:eastAsia="en-US"/>
    </w:rPr>
  </w:style>
  <w:style w:type="paragraph" w:customStyle="1" w:styleId="Annexetitre">
    <w:name w:val="Annexe titre"/>
    <w:basedOn w:val="Normal"/>
    <w:next w:val="Normal"/>
    <w:rsid w:val="00B33FC9"/>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B33FC9"/>
    <w:pPr>
      <w:widowControl/>
      <w:spacing w:before="480" w:after="120"/>
      <w:jc w:val="both"/>
    </w:pPr>
    <w:rPr>
      <w:rFonts w:eastAsiaTheme="minorHAnsi"/>
      <w:szCs w:val="22"/>
      <w:lang w:eastAsia="en-US"/>
    </w:rPr>
  </w:style>
  <w:style w:type="paragraph" w:customStyle="1" w:styleId="Datedadoption">
    <w:name w:val="Date d'adoption"/>
    <w:basedOn w:val="Normal"/>
    <w:next w:val="Titreobjet"/>
    <w:rsid w:val="00B33FC9"/>
    <w:pPr>
      <w:widowControl/>
      <w:spacing w:before="360"/>
      <w:jc w:val="center"/>
    </w:pPr>
    <w:rPr>
      <w:rFonts w:eastAsiaTheme="minorHAnsi"/>
      <w:b/>
      <w:szCs w:val="22"/>
      <w:lang w:eastAsia="en-US"/>
    </w:rPr>
  </w:style>
  <w:style w:type="paragraph" w:customStyle="1" w:styleId="Fait">
    <w:name w:val="Fait à"/>
    <w:basedOn w:val="Normal"/>
    <w:next w:val="Institutionquisigne"/>
    <w:rsid w:val="00B33FC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B33FC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33FC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B33FC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B33FC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B33FC9"/>
    <w:pPr>
      <w:widowControl/>
      <w:tabs>
        <w:tab w:val="left" w:pos="4252"/>
      </w:tabs>
    </w:pPr>
    <w:rPr>
      <w:rFonts w:eastAsiaTheme="minorHAnsi"/>
      <w:i/>
      <w:szCs w:val="22"/>
      <w:lang w:eastAsia="en-US"/>
    </w:rPr>
  </w:style>
  <w:style w:type="paragraph" w:customStyle="1" w:styleId="Titrearticle">
    <w:name w:val="Titre article"/>
    <w:basedOn w:val="Normal"/>
    <w:next w:val="Normal"/>
    <w:rsid w:val="00B33FC9"/>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B33FC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B33FC9"/>
    <w:pPr>
      <w:widowControl/>
      <w:spacing w:before="360"/>
      <w:jc w:val="center"/>
    </w:pPr>
    <w:rPr>
      <w:rFonts w:eastAsiaTheme="minorHAns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A03D3-D3B5-4A22-97B3-01EAC20AA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2025-07-02T12:23:00Z</dcterms:created>
  <dcterms:modified xsi:type="dcterms:W3CDTF">2025-07-02T12:23:00Z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P10_TA(2025)0109_</vt:lpwstr>
  </property>
  <property fmtid="{D5CDD505-2E9C-101B-9397-08002B2CF9AE}" pid="4" name="&lt;Type&gt;">
    <vt:lpwstr>RR</vt:lpwstr>
  </property>
</Properties>
</file>