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562F8" w14:paraId="575B9AC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53DBD6" w14:textId="77777777" w:rsidR="00751A4A" w:rsidRPr="004562F8" w:rsidRDefault="004E57C9" w:rsidP="0010095E">
            <w:pPr>
              <w:pStyle w:val="EPName"/>
            </w:pPr>
            <w:r w:rsidRPr="004562F8">
              <w:t>Parlamento Europeu</w:t>
            </w:r>
          </w:p>
          <w:p w14:paraId="48258598" w14:textId="77777777" w:rsidR="00751A4A" w:rsidRPr="004562F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562F8">
              <w:t>2024</w:t>
            </w:r>
            <w:r w:rsidR="00817416" w:rsidRPr="004562F8">
              <w:t>-202</w:t>
            </w:r>
            <w:r w:rsidRPr="004562F8">
              <w:t>9</w:t>
            </w:r>
          </w:p>
        </w:tc>
        <w:tc>
          <w:tcPr>
            <w:tcW w:w="2268" w:type="dxa"/>
            <w:shd w:val="clear" w:color="auto" w:fill="auto"/>
          </w:tcPr>
          <w:p w14:paraId="628304CA" w14:textId="77777777" w:rsidR="00751A4A" w:rsidRPr="004562F8" w:rsidRDefault="00187494" w:rsidP="0010095E">
            <w:pPr>
              <w:pStyle w:val="EPLogo"/>
            </w:pPr>
            <w:r w:rsidRPr="004562F8">
              <w:rPr>
                <w:noProof/>
                <w:lang w:val="en-GB"/>
              </w:rPr>
              <w:drawing>
                <wp:inline distT="0" distB="0" distL="0" distR="0" wp14:anchorId="5F2C7236" wp14:editId="47265B6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4E1650" w14:textId="77777777" w:rsidR="00D058B8" w:rsidRPr="004562F8" w:rsidRDefault="00D058B8" w:rsidP="004C5D52">
      <w:pPr>
        <w:pStyle w:val="LineTop"/>
      </w:pPr>
    </w:p>
    <w:p w14:paraId="7EBB0095" w14:textId="77777777" w:rsidR="00680577" w:rsidRPr="004562F8" w:rsidRDefault="004E57C9" w:rsidP="00680577">
      <w:pPr>
        <w:pStyle w:val="EPBodyTA1"/>
      </w:pPr>
      <w:r w:rsidRPr="004562F8">
        <w:t>TEXTOS APROVADOS</w:t>
      </w:r>
    </w:p>
    <w:p w14:paraId="67124857" w14:textId="77777777" w:rsidR="00D058B8" w:rsidRPr="004562F8" w:rsidRDefault="00D058B8" w:rsidP="00D058B8">
      <w:pPr>
        <w:pStyle w:val="LineBottom"/>
      </w:pPr>
    </w:p>
    <w:p w14:paraId="436E2751" w14:textId="66AFE276" w:rsidR="004E57C9" w:rsidRPr="004562F8" w:rsidRDefault="004E57C9" w:rsidP="004E57C9">
      <w:pPr>
        <w:pStyle w:val="ATHeading1"/>
      </w:pPr>
      <w:bookmarkStart w:id="0" w:name="TANumber"/>
      <w:r w:rsidRPr="004562F8">
        <w:t>P10_TA(2025)0</w:t>
      </w:r>
      <w:r w:rsidR="00E50DC1">
        <w:t>109</w:t>
      </w:r>
      <w:bookmarkEnd w:id="0"/>
    </w:p>
    <w:p w14:paraId="73E735F9" w14:textId="77777777" w:rsidR="004E57C9" w:rsidRPr="004562F8" w:rsidRDefault="004E57C9" w:rsidP="004E57C9">
      <w:pPr>
        <w:pStyle w:val="ATHeading2"/>
      </w:pPr>
      <w:bookmarkStart w:id="1" w:name="title"/>
      <w:r w:rsidRPr="004562F8">
        <w:t>Alteração dos direitos aduaneiros aplicáveis às importações de certos produtos originários ou exportados da Federação da Rússia e da República da Bielorrússia</w:t>
      </w:r>
      <w:bookmarkEnd w:id="1"/>
    </w:p>
    <w:p w14:paraId="080E92B6" w14:textId="77777777" w:rsidR="004E57C9" w:rsidRPr="004562F8" w:rsidRDefault="004E57C9" w:rsidP="004E57C9">
      <w:pPr>
        <w:rPr>
          <w:i/>
          <w:vanish/>
        </w:rPr>
      </w:pPr>
      <w:r w:rsidRPr="004562F8">
        <w:rPr>
          <w:i/>
        </w:rPr>
        <w:fldChar w:fldCharType="begin"/>
      </w:r>
      <w:r w:rsidRPr="004562F8">
        <w:rPr>
          <w:i/>
        </w:rPr>
        <w:instrText xml:space="preserve"> TC"(</w:instrText>
      </w:r>
      <w:bookmarkStart w:id="2" w:name="DocNumber"/>
      <w:r w:rsidRPr="004562F8">
        <w:rPr>
          <w:i/>
        </w:rPr>
        <w:instrText>A10-0087/2025</w:instrText>
      </w:r>
      <w:bookmarkEnd w:id="2"/>
      <w:r w:rsidRPr="004562F8">
        <w:rPr>
          <w:i/>
        </w:rPr>
        <w:instrText xml:space="preserve"> - Relatora: Inese Vaidere)"\l3 \n&gt; \* MERGEFORMAT </w:instrText>
      </w:r>
      <w:r w:rsidRPr="004562F8">
        <w:rPr>
          <w:i/>
        </w:rPr>
        <w:fldChar w:fldCharType="end"/>
      </w:r>
    </w:p>
    <w:p w14:paraId="321F1055" w14:textId="77777777" w:rsidR="004E57C9" w:rsidRPr="004562F8" w:rsidRDefault="004E57C9" w:rsidP="004E57C9">
      <w:pPr>
        <w:rPr>
          <w:vanish/>
        </w:rPr>
      </w:pPr>
      <w:bookmarkStart w:id="3" w:name="Commission"/>
      <w:r w:rsidRPr="004562F8">
        <w:rPr>
          <w:vanish/>
        </w:rPr>
        <w:t>Comissão do Comércio Internacional</w:t>
      </w:r>
      <w:bookmarkEnd w:id="3"/>
    </w:p>
    <w:p w14:paraId="6CC259E7" w14:textId="77777777" w:rsidR="004E57C9" w:rsidRPr="004562F8" w:rsidRDefault="004E57C9" w:rsidP="004E57C9">
      <w:pPr>
        <w:rPr>
          <w:vanish/>
        </w:rPr>
      </w:pPr>
      <w:bookmarkStart w:id="4" w:name="PE"/>
      <w:r w:rsidRPr="004562F8">
        <w:rPr>
          <w:vanish/>
        </w:rPr>
        <w:t>PE770.210</w:t>
      </w:r>
      <w:bookmarkEnd w:id="4"/>
    </w:p>
    <w:p w14:paraId="76FFE8A1" w14:textId="26A70AE2" w:rsidR="004E57C9" w:rsidRPr="004562F8" w:rsidRDefault="004E57C9" w:rsidP="004E57C9">
      <w:pPr>
        <w:pStyle w:val="ATHeading3"/>
      </w:pPr>
      <w:bookmarkStart w:id="5" w:name="Sujet"/>
      <w:r w:rsidRPr="004562F8">
        <w:t xml:space="preserve">Resolução legislativa do Parlamento Europeu, de </w:t>
      </w:r>
      <w:r w:rsidR="00396C4C">
        <w:t>22</w:t>
      </w:r>
      <w:r w:rsidR="00396C4C" w:rsidRPr="004562F8">
        <w:t xml:space="preserve"> </w:t>
      </w:r>
      <w:r w:rsidRPr="004562F8">
        <w:t xml:space="preserve">de </w:t>
      </w:r>
      <w:r w:rsidR="00396C4C">
        <w:t>maio</w:t>
      </w:r>
      <w:r w:rsidR="00396C4C" w:rsidRPr="004562F8">
        <w:t xml:space="preserve"> </w:t>
      </w:r>
      <w:r w:rsidRPr="004562F8">
        <w:t>de 2025, sobre a proposta de regulamento do Parlamento Europeu e do Conselho que altera os direitos aduaneiros aplicáveis às importações de certos produtos originários ou exportados direta ou indiretamente da Federação da Rússia e da República da Bielorrússia</w:t>
      </w:r>
      <w:bookmarkEnd w:id="5"/>
      <w:r w:rsidRPr="004562F8">
        <w:t xml:space="preserve"> </w:t>
      </w:r>
      <w:bookmarkStart w:id="6" w:name="References"/>
      <w:r w:rsidRPr="004562F8">
        <w:t>(COM(2025)0034 – C10-0006/2025 – 2025/0021(COD))</w:t>
      </w:r>
      <w:bookmarkEnd w:id="6"/>
    </w:p>
    <w:p w14:paraId="528C501D" w14:textId="77777777" w:rsidR="003A3322" w:rsidRPr="004562F8" w:rsidRDefault="003A3322" w:rsidP="003A3322">
      <w:pPr>
        <w:pStyle w:val="NormalBold"/>
      </w:pPr>
      <w:r w:rsidRPr="004562F8">
        <w:t>(Processo legislativo ordinário: primeira leitura)</w:t>
      </w:r>
    </w:p>
    <w:p w14:paraId="6BEA4A77" w14:textId="77777777" w:rsidR="003A3322" w:rsidRPr="004562F8" w:rsidRDefault="003A3322" w:rsidP="003A3322">
      <w:pPr>
        <w:pStyle w:val="EPComma"/>
      </w:pPr>
      <w:r w:rsidRPr="004562F8">
        <w:rPr>
          <w:i/>
        </w:rPr>
        <w:t>O Parlamento Europeu</w:t>
      </w:r>
      <w:r w:rsidRPr="004562F8">
        <w:t>,</w:t>
      </w:r>
    </w:p>
    <w:p w14:paraId="1637A095" w14:textId="7F965127" w:rsidR="003A3322" w:rsidRPr="004562F8" w:rsidRDefault="003A3322" w:rsidP="003A3322">
      <w:pPr>
        <w:pStyle w:val="NormalHanging12a"/>
      </w:pPr>
      <w:r w:rsidRPr="004562F8">
        <w:t>–</w:t>
      </w:r>
      <w:r w:rsidRPr="004562F8">
        <w:tab/>
        <w:t>Tendo em conta a proposta da Comissão ao Parlamento e ao Conselho (COM(2025)0034),</w:t>
      </w:r>
    </w:p>
    <w:p w14:paraId="6F183696" w14:textId="77777777" w:rsidR="003A3322" w:rsidRPr="004562F8" w:rsidRDefault="003A3322" w:rsidP="003A3322">
      <w:pPr>
        <w:pStyle w:val="NormalHanging12a"/>
      </w:pPr>
      <w:r w:rsidRPr="004562F8">
        <w:t>–</w:t>
      </w:r>
      <w:r w:rsidRPr="004562F8">
        <w:tab/>
        <w:t>Tendo em conta o artigo 294.º, n.º 2, e o artigo 207.º, n.º 2, do Tratado sobre o Funcionamento da União Europeia, nos termos dos quais a proposta lhe foi apresentada pela Comissão (C10</w:t>
      </w:r>
      <w:r w:rsidRPr="004562F8">
        <w:noBreakHyphen/>
        <w:t>0006/2025),</w:t>
      </w:r>
    </w:p>
    <w:p w14:paraId="0EF31D1E" w14:textId="77777777" w:rsidR="003A3322" w:rsidRPr="004562F8" w:rsidRDefault="003A3322" w:rsidP="003A3322">
      <w:pPr>
        <w:pStyle w:val="NormalHanging12a"/>
      </w:pPr>
      <w:r w:rsidRPr="004562F8">
        <w:t>–</w:t>
      </w:r>
      <w:r w:rsidRPr="004562F8">
        <w:tab/>
        <w:t>Tendo em conta o artigo 294.º, n.º 3 do Tratado sobre o Funcionamento da União Europeia,</w:t>
      </w:r>
    </w:p>
    <w:p w14:paraId="1FB0CEDC" w14:textId="77777777" w:rsidR="003A3322" w:rsidRPr="004562F8" w:rsidRDefault="003A3322" w:rsidP="003A3322">
      <w:pPr>
        <w:pStyle w:val="NormalHanging12a"/>
      </w:pPr>
      <w:r w:rsidRPr="004562F8">
        <w:t>–</w:t>
      </w:r>
      <w:r w:rsidRPr="004562F8">
        <w:tab/>
        <w:t>Tendo em conta o compromisso assumido pelo representante do Conselho, em carta de 26 de março de 2025, de aprovar a posição do Parlamento, nos termos do artigo 294.º, n.º 4, do Tratado sobre o Funcionamento da União Europeia,</w:t>
      </w:r>
    </w:p>
    <w:p w14:paraId="5CFC81EC" w14:textId="77777777" w:rsidR="003A3322" w:rsidRPr="004562F8" w:rsidRDefault="003A3322" w:rsidP="003A3322">
      <w:pPr>
        <w:pStyle w:val="NormalHanging12a"/>
      </w:pPr>
      <w:r w:rsidRPr="004562F8">
        <w:t>–</w:t>
      </w:r>
      <w:r w:rsidRPr="004562F8">
        <w:tab/>
        <w:t>Tendo em conta o artigo 60.º do seu Regimento,</w:t>
      </w:r>
    </w:p>
    <w:p w14:paraId="5E1116D2" w14:textId="77777777" w:rsidR="003A3322" w:rsidRPr="004562F8" w:rsidRDefault="003A3322" w:rsidP="003A3322">
      <w:pPr>
        <w:pStyle w:val="NormalHanging12a"/>
      </w:pPr>
      <w:r w:rsidRPr="004562F8">
        <w:t>–</w:t>
      </w:r>
      <w:r w:rsidRPr="004562F8">
        <w:tab/>
        <w:t>Tendo em conta o parecer da Comissão da Agricultura e do Desenvolvimento Rural,</w:t>
      </w:r>
    </w:p>
    <w:p w14:paraId="50A55932" w14:textId="77777777" w:rsidR="003A3322" w:rsidRPr="004562F8" w:rsidRDefault="003A3322" w:rsidP="003A3322">
      <w:pPr>
        <w:pStyle w:val="NormalHanging12a"/>
      </w:pPr>
      <w:r w:rsidRPr="004562F8">
        <w:t>–</w:t>
      </w:r>
      <w:r w:rsidRPr="004562F8">
        <w:tab/>
        <w:t>Tendo em conta o relatório da Comissão do Comércio Internacional (A10</w:t>
      </w:r>
      <w:r w:rsidRPr="004562F8">
        <w:noBreakHyphen/>
        <w:t>0087/2025),</w:t>
      </w:r>
    </w:p>
    <w:p w14:paraId="725BA402" w14:textId="50271E17" w:rsidR="003A3322" w:rsidRPr="004562F8" w:rsidRDefault="003A3322" w:rsidP="003A3322">
      <w:pPr>
        <w:pStyle w:val="NormalHanging12a"/>
      </w:pPr>
      <w:r w:rsidRPr="004562F8">
        <w:t>1.</w:t>
      </w:r>
      <w:r w:rsidRPr="004562F8">
        <w:tab/>
        <w:t>Aprova a posição em primeira leitura</w:t>
      </w:r>
      <w:r w:rsidR="00396C4C">
        <w:t xml:space="preserve"> que se segue</w:t>
      </w:r>
      <w:r w:rsidRPr="004562F8">
        <w:t>;</w:t>
      </w:r>
    </w:p>
    <w:p w14:paraId="40AFE08E" w14:textId="77777777" w:rsidR="003A3322" w:rsidRPr="004562F8" w:rsidRDefault="003A3322" w:rsidP="003A3322">
      <w:pPr>
        <w:pStyle w:val="NormalHanging12a"/>
      </w:pPr>
      <w:r w:rsidRPr="004562F8">
        <w:t>2.</w:t>
      </w:r>
      <w:r w:rsidRPr="004562F8">
        <w:tab/>
        <w:t xml:space="preserve">Requer à Comissão que lhe submeta de novo a sua proposta, se a substituir, se a alterar </w:t>
      </w:r>
      <w:r w:rsidRPr="004562F8">
        <w:lastRenderedPageBreak/>
        <w:t>substancialmente ou se pretender alterá</w:t>
      </w:r>
      <w:r w:rsidRPr="004562F8">
        <w:noBreakHyphen/>
        <w:t>la substancialmente;</w:t>
      </w:r>
    </w:p>
    <w:p w14:paraId="36467CEE" w14:textId="77777777" w:rsidR="003D0296" w:rsidRPr="004562F8" w:rsidRDefault="003A3322" w:rsidP="003D0296">
      <w:pPr>
        <w:pStyle w:val="NormalHanging12a"/>
      </w:pPr>
      <w:r w:rsidRPr="004562F8">
        <w:t>3.</w:t>
      </w:r>
      <w:r w:rsidRPr="004562F8">
        <w:tab/>
        <w:t>Encarrega a sua Presidente de transmitir a posição do Parlamento ao Conselho, à Comissão e aos parlamentos nacionais.</w:t>
      </w:r>
    </w:p>
    <w:p w14:paraId="49338C07" w14:textId="77777777" w:rsidR="00396C4C" w:rsidRDefault="00396C4C">
      <w:pPr>
        <w:widowControl/>
      </w:pPr>
      <w:r>
        <w:br w:type="page"/>
      </w:r>
    </w:p>
    <w:p w14:paraId="598FD304" w14:textId="77777777" w:rsidR="00396C4C" w:rsidRPr="001A78A5" w:rsidRDefault="00396C4C" w:rsidP="00396C4C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1A78A5">
        <w:rPr>
          <w:b/>
          <w:bCs/>
          <w:color w:val="000000"/>
        </w:rPr>
        <w:lastRenderedPageBreak/>
        <w:t>P10_TC1-COD(2025)0021</w:t>
      </w:r>
    </w:p>
    <w:p w14:paraId="7D9F1E8F" w14:textId="0175A31F" w:rsidR="00E365E1" w:rsidRDefault="00396C4C" w:rsidP="005C0515">
      <w:pPr>
        <w:spacing w:after="240"/>
        <w:rPr>
          <w:b/>
          <w:szCs w:val="24"/>
        </w:rPr>
      </w:pPr>
      <w:r w:rsidRPr="00034602">
        <w:rPr>
          <w:b/>
          <w:szCs w:val="24"/>
        </w:rPr>
        <w:t>Posição do Parlamento Europeu a</w:t>
      </w:r>
      <w:r>
        <w:rPr>
          <w:b/>
          <w:szCs w:val="24"/>
        </w:rPr>
        <w:t>provada em primeira leitura em 22</w:t>
      </w:r>
      <w:r w:rsidRPr="00034602">
        <w:rPr>
          <w:b/>
          <w:szCs w:val="24"/>
        </w:rPr>
        <w:t xml:space="preserve"> de </w:t>
      </w:r>
      <w:r>
        <w:rPr>
          <w:b/>
          <w:szCs w:val="24"/>
        </w:rPr>
        <w:t>maio</w:t>
      </w:r>
      <w:r w:rsidRPr="00034602">
        <w:rPr>
          <w:b/>
          <w:szCs w:val="24"/>
        </w:rPr>
        <w:t xml:space="preserve"> de</w:t>
      </w:r>
      <w:r>
        <w:rPr>
          <w:b/>
          <w:szCs w:val="24"/>
        </w:rPr>
        <w:t xml:space="preserve"> 2025 tendo em vista a adoção do</w:t>
      </w:r>
      <w:r w:rsidRPr="00034602">
        <w:rPr>
          <w:b/>
          <w:szCs w:val="24"/>
        </w:rPr>
        <w:t xml:space="preserve"> </w:t>
      </w:r>
      <w:r>
        <w:rPr>
          <w:b/>
          <w:szCs w:val="24"/>
        </w:rPr>
        <w:t>Regulamento</w:t>
      </w:r>
      <w:r w:rsidRPr="00034602">
        <w:rPr>
          <w:b/>
          <w:szCs w:val="24"/>
        </w:rPr>
        <w:t xml:space="preserve"> (UE) 2025/... do Parlamento Europeu e do Conselho </w:t>
      </w:r>
      <w:r w:rsidR="00680EF6">
        <w:rPr>
          <w:b/>
          <w:szCs w:val="24"/>
        </w:rPr>
        <w:t xml:space="preserve">que </w:t>
      </w:r>
      <w:r w:rsidRPr="00396C4C">
        <w:rPr>
          <w:b/>
          <w:szCs w:val="24"/>
        </w:rPr>
        <w:t xml:space="preserve">altera os direitos aduaneiros aplicáveis às importações de certos produtos originários ou exportados </w:t>
      </w:r>
      <w:bookmarkStart w:id="7" w:name="_GoBack"/>
      <w:bookmarkEnd w:id="7"/>
      <w:r w:rsidRPr="00396C4C">
        <w:rPr>
          <w:b/>
          <w:szCs w:val="24"/>
        </w:rPr>
        <w:t>da Federação da Rússia e da República da Bielorrússia</w:t>
      </w:r>
    </w:p>
    <w:p w14:paraId="18FF839A" w14:textId="0E65F4AB" w:rsidR="005C0515" w:rsidRPr="005C0515" w:rsidRDefault="005C0515" w:rsidP="004E57C9">
      <w:pPr>
        <w:rPr>
          <w:i/>
          <w:szCs w:val="24"/>
        </w:rPr>
      </w:pPr>
      <w:r w:rsidRPr="005C0515">
        <w:rPr>
          <w:i/>
          <w:szCs w:val="24"/>
        </w:rPr>
        <w:t>(Uma vez que foi alcançado um acordo entre o Parlamento e o Conselho, a posição do Parlamento corresponde ao texto legislativo final, Regulamento</w:t>
      </w:r>
      <w:r>
        <w:rPr>
          <w:i/>
          <w:szCs w:val="24"/>
        </w:rPr>
        <w:t xml:space="preserve"> (UE) 2025/1227</w:t>
      </w:r>
      <w:r w:rsidRPr="005C0515">
        <w:rPr>
          <w:i/>
          <w:szCs w:val="24"/>
        </w:rPr>
        <w:t>.)</w:t>
      </w:r>
    </w:p>
    <w:sectPr w:rsidR="005C0515" w:rsidRPr="005C0515" w:rsidSect="003D02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BF1C15" w14:textId="77777777" w:rsidR="004E57C9" w:rsidRPr="003D0296" w:rsidRDefault="004E57C9">
      <w:r w:rsidRPr="003D0296">
        <w:separator/>
      </w:r>
    </w:p>
  </w:endnote>
  <w:endnote w:type="continuationSeparator" w:id="0">
    <w:p w14:paraId="2111A855" w14:textId="77777777" w:rsidR="004E57C9" w:rsidRPr="003D0296" w:rsidRDefault="004E57C9">
      <w:r w:rsidRPr="003D02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D31F0" w14:textId="77777777" w:rsidR="00064002" w:rsidRPr="003D029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E5AFA" w14:textId="77777777" w:rsidR="00064002" w:rsidRPr="003D029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C65F3" w14:textId="77777777" w:rsidR="00064002" w:rsidRPr="003D029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831CB0" w14:textId="77777777" w:rsidR="004E57C9" w:rsidRPr="003D0296" w:rsidRDefault="004E57C9">
      <w:r w:rsidRPr="003D0296">
        <w:separator/>
      </w:r>
    </w:p>
  </w:footnote>
  <w:footnote w:type="continuationSeparator" w:id="0">
    <w:p w14:paraId="7D284969" w14:textId="77777777" w:rsidR="004E57C9" w:rsidRPr="003D0296" w:rsidRDefault="004E57C9">
      <w:r w:rsidRPr="003D029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94D8F2" w14:textId="77777777" w:rsidR="00064002" w:rsidRPr="003D029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29C67" w14:textId="77777777" w:rsidR="00064002" w:rsidRPr="003D029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8A60C" w14:textId="77777777" w:rsidR="00064002" w:rsidRPr="003D029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7/2025"/>
    <w:docVar w:name="dvlangue" w:val="PT"/>
    <w:docVar w:name="dvnumam" w:val="23"/>
    <w:docVar w:name="dvpe" w:val="770.210"/>
    <w:docVar w:name="dvrapporteur" w:val="Relatora: "/>
    <w:docVar w:name="dvstar" w:val="***I"/>
    <w:docVar w:name="dvtitre" w:val="Resolução legislativa do Parlamento Europeu, de ... de ... de 2025,_x000d__x000a_ sobre a proposta de regulamento do Parlamento Europeu e do Conselho que altera os direitos aduaneiros aplicáveis às importações de certos produtos originários ou exportados direta ou indiretamente da Federação da Rússia e da República da Bielorrússia(COM(2025)0034 – C10-0006/2025 – 2025/0021(COD))"/>
  </w:docVars>
  <w:rsids>
    <w:rsidRoot w:val="004E57C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15C7"/>
    <w:rsid w:val="001F32AE"/>
    <w:rsid w:val="002767FF"/>
    <w:rsid w:val="002B18FE"/>
    <w:rsid w:val="002B5493"/>
    <w:rsid w:val="00343214"/>
    <w:rsid w:val="00361C00"/>
    <w:rsid w:val="00395FA1"/>
    <w:rsid w:val="00396C4C"/>
    <w:rsid w:val="003A3322"/>
    <w:rsid w:val="003D0296"/>
    <w:rsid w:val="003E15D4"/>
    <w:rsid w:val="00411CCE"/>
    <w:rsid w:val="0041666E"/>
    <w:rsid w:val="00421060"/>
    <w:rsid w:val="004562F8"/>
    <w:rsid w:val="00471C19"/>
    <w:rsid w:val="004867E3"/>
    <w:rsid w:val="00494A28"/>
    <w:rsid w:val="004C0004"/>
    <w:rsid w:val="004C5D52"/>
    <w:rsid w:val="004E57C9"/>
    <w:rsid w:val="0050519A"/>
    <w:rsid w:val="005072A1"/>
    <w:rsid w:val="00514517"/>
    <w:rsid w:val="00545827"/>
    <w:rsid w:val="00560270"/>
    <w:rsid w:val="005C0515"/>
    <w:rsid w:val="005C2568"/>
    <w:rsid w:val="005F1B17"/>
    <w:rsid w:val="006037C0"/>
    <w:rsid w:val="006631B6"/>
    <w:rsid w:val="00680577"/>
    <w:rsid w:val="00680EF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6CF3"/>
    <w:rsid w:val="00C61C0C"/>
    <w:rsid w:val="00C93B68"/>
    <w:rsid w:val="00C941CB"/>
    <w:rsid w:val="00CC2357"/>
    <w:rsid w:val="00CF071A"/>
    <w:rsid w:val="00D02FC2"/>
    <w:rsid w:val="00D058B8"/>
    <w:rsid w:val="00D56C11"/>
    <w:rsid w:val="00D834A0"/>
    <w:rsid w:val="00D872DF"/>
    <w:rsid w:val="00D91E21"/>
    <w:rsid w:val="00DA7FCD"/>
    <w:rsid w:val="00E365E1"/>
    <w:rsid w:val="00E50DC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264AF9"/>
  <w15:chartTrackingRefBased/>
  <w15:docId w15:val="{E8DBD169-0895-4C84-BC30-5BCCE0545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A3322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3A3322"/>
    <w:rPr>
      <w:b/>
    </w:rPr>
  </w:style>
  <w:style w:type="paragraph" w:customStyle="1" w:styleId="NormalHanging12a">
    <w:name w:val="NormalHanging12a"/>
    <w:basedOn w:val="Normal"/>
    <w:rsid w:val="003A3322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sid w:val="003A3322"/>
    <w:rPr>
      <w:b/>
      <w:sz w:val="24"/>
      <w:lang w:val="pt-PT"/>
    </w:rPr>
  </w:style>
  <w:style w:type="character" w:styleId="CommentReference">
    <w:name w:val="annotation reference"/>
    <w:basedOn w:val="DefaultParagraphFont"/>
    <w:rsid w:val="00396C4C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6C4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96C4C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96C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96C4C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396C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96C4C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396C4C"/>
    <w:rPr>
      <w:color w:val="0563C1" w:themeColor="hyperlink"/>
      <w:u w:val="single"/>
    </w:rPr>
  </w:style>
  <w:style w:type="character" w:customStyle="1" w:styleId="Hyperlink1">
    <w:name w:val="Hyperlink1"/>
    <w:basedOn w:val="DefaultParagraphFont"/>
    <w:uiPriority w:val="99"/>
    <w:unhideWhenUsed/>
    <w:rsid w:val="00396C4C"/>
    <w:rPr>
      <w:rFonts w:ascii="Times New Roman" w:hAnsi="Times New Roman"/>
      <w:color w:val="0000FF"/>
      <w:sz w:val="24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396C4C"/>
    <w:pPr>
      <w:spacing w:before="120" w:after="120"/>
      <w:jc w:val="both"/>
    </w:pPr>
    <w:rPr>
      <w:lang w:val="en-U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88C83-67A6-4667-B88D-6EF21D70C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2025-07-15T07:37:00Z</dcterms:created>
  <dcterms:modified xsi:type="dcterms:W3CDTF">2025-07-15T07:37:00Z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P10_TA(2025)0109_</vt:lpwstr>
  </property>
  <property fmtid="{D5CDD505-2E9C-101B-9397-08002B2CF9AE}" pid="4" name="&lt;Type&gt;">
    <vt:lpwstr>RR</vt:lpwstr>
  </property>
</Properties>
</file>