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1706" w14:paraId="07FA0F9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215668" w14:textId="77777777" w:rsidR="00751A4A" w:rsidRPr="00C81706" w:rsidRDefault="006E74F0" w:rsidP="0010095E">
            <w:pPr>
              <w:pStyle w:val="EPName"/>
            </w:pPr>
            <w:r w:rsidRPr="00C81706">
              <w:t>Europa-Parlamentet</w:t>
            </w:r>
          </w:p>
          <w:p w14:paraId="04FCC91F" w14:textId="77777777" w:rsidR="00751A4A" w:rsidRPr="00C8170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81706">
              <w:t>2024</w:t>
            </w:r>
            <w:r w:rsidR="00817416" w:rsidRPr="00C81706">
              <w:t>-202</w:t>
            </w:r>
            <w:r w:rsidRPr="00C81706">
              <w:t>9</w:t>
            </w:r>
          </w:p>
        </w:tc>
        <w:tc>
          <w:tcPr>
            <w:tcW w:w="2268" w:type="dxa"/>
            <w:shd w:val="clear" w:color="auto" w:fill="auto"/>
          </w:tcPr>
          <w:p w14:paraId="70BC6EF8" w14:textId="77777777" w:rsidR="00751A4A" w:rsidRPr="00C81706" w:rsidRDefault="00187494" w:rsidP="0010095E">
            <w:pPr>
              <w:pStyle w:val="EPLogo"/>
            </w:pPr>
            <w:r w:rsidRPr="00C81706">
              <w:rPr>
                <w:noProof/>
                <w:lang w:eastAsia="da-DK"/>
              </w:rPr>
              <w:drawing>
                <wp:inline distT="0" distB="0" distL="0" distR="0" wp14:anchorId="4C2258A5" wp14:editId="5CAF9CB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34D220" w14:textId="77777777" w:rsidR="00D058B8" w:rsidRPr="00C81706" w:rsidRDefault="00D058B8" w:rsidP="004C5D52">
      <w:pPr>
        <w:pStyle w:val="LineTop"/>
      </w:pPr>
    </w:p>
    <w:p w14:paraId="486DC6ED" w14:textId="77777777" w:rsidR="00680577" w:rsidRPr="00C81706" w:rsidRDefault="006E74F0" w:rsidP="00680577">
      <w:pPr>
        <w:pStyle w:val="EPBodyTA1"/>
      </w:pPr>
      <w:r w:rsidRPr="00C81706">
        <w:t>VEDTAGNE TEKSTER</w:t>
      </w:r>
    </w:p>
    <w:p w14:paraId="36755FDE" w14:textId="77777777" w:rsidR="00D058B8" w:rsidRPr="00C81706" w:rsidRDefault="00D058B8" w:rsidP="00D058B8">
      <w:pPr>
        <w:pStyle w:val="LineBottom"/>
      </w:pPr>
    </w:p>
    <w:p w14:paraId="4FEBA575" w14:textId="5803CF44" w:rsidR="006E74F0" w:rsidRPr="007A257D" w:rsidRDefault="006E74F0" w:rsidP="006E74F0">
      <w:pPr>
        <w:pStyle w:val="ATHeading1"/>
      </w:pPr>
      <w:bookmarkStart w:id="0" w:name="TANumber"/>
      <w:r w:rsidRPr="007A257D">
        <w:t>P10_TA(2025)0</w:t>
      </w:r>
      <w:r w:rsidR="009F0EF7">
        <w:t>110</w:t>
      </w:r>
      <w:bookmarkEnd w:id="0"/>
    </w:p>
    <w:p w14:paraId="1E37633B" w14:textId="77777777" w:rsidR="006E74F0" w:rsidRPr="007A257D" w:rsidRDefault="006E74F0" w:rsidP="006E74F0">
      <w:pPr>
        <w:pStyle w:val="ATHeading2"/>
      </w:pPr>
      <w:bookmarkStart w:id="1" w:name="title"/>
      <w:r w:rsidRPr="007A257D">
        <w:t>Indrømmelse af ligestilling til Moldova og Ukraine for så vidt angår markinspektioner og produktion af frø</w:t>
      </w:r>
      <w:bookmarkEnd w:id="1"/>
    </w:p>
    <w:p w14:paraId="4DE68D39" w14:textId="77777777" w:rsidR="006E74F0" w:rsidRPr="00C81706" w:rsidRDefault="006E74F0" w:rsidP="006E74F0">
      <w:pPr>
        <w:rPr>
          <w:i/>
          <w:vanish/>
        </w:rPr>
      </w:pPr>
      <w:r w:rsidRPr="00C81706">
        <w:rPr>
          <w:i/>
        </w:rPr>
        <w:fldChar w:fldCharType="begin"/>
      </w:r>
      <w:r w:rsidRPr="00C81706">
        <w:rPr>
          <w:i/>
        </w:rPr>
        <w:instrText xml:space="preserve"> TC"(</w:instrText>
      </w:r>
      <w:bookmarkStart w:id="2" w:name="DocNumber"/>
      <w:r w:rsidRPr="00C81706">
        <w:rPr>
          <w:i/>
        </w:rPr>
        <w:instrText>A10-0043/2025</w:instrText>
      </w:r>
      <w:bookmarkEnd w:id="2"/>
      <w:r w:rsidRPr="00C81706">
        <w:rPr>
          <w:i/>
        </w:rPr>
        <w:instrText xml:space="preserve"> - Ordfører: Veronika Vrecionová)"\l3 \n&gt; \* MERGEFORMAT </w:instrText>
      </w:r>
      <w:r w:rsidRPr="00C81706">
        <w:rPr>
          <w:i/>
        </w:rPr>
        <w:fldChar w:fldCharType="end"/>
      </w:r>
    </w:p>
    <w:p w14:paraId="20C4A5CA" w14:textId="77777777" w:rsidR="006E74F0" w:rsidRPr="00C81706" w:rsidRDefault="006E74F0" w:rsidP="006E74F0">
      <w:pPr>
        <w:rPr>
          <w:vanish/>
        </w:rPr>
      </w:pPr>
      <w:bookmarkStart w:id="3" w:name="Commission"/>
      <w:r w:rsidRPr="00C81706">
        <w:rPr>
          <w:vanish/>
        </w:rPr>
        <w:t>Udvalget om Landbrug og Udvikling af Landdistrikter</w:t>
      </w:r>
      <w:bookmarkEnd w:id="3"/>
    </w:p>
    <w:p w14:paraId="3319074E" w14:textId="77777777" w:rsidR="006E74F0" w:rsidRPr="00C81706" w:rsidRDefault="006E74F0" w:rsidP="006E74F0">
      <w:pPr>
        <w:rPr>
          <w:vanish/>
        </w:rPr>
      </w:pPr>
      <w:bookmarkStart w:id="4" w:name="PE"/>
      <w:r w:rsidRPr="00C81706">
        <w:rPr>
          <w:vanish/>
        </w:rPr>
        <w:t>PE766.952</w:t>
      </w:r>
      <w:bookmarkEnd w:id="4"/>
    </w:p>
    <w:p w14:paraId="623A1BC4" w14:textId="32BF9D50" w:rsidR="006E74F0" w:rsidRPr="007A257D" w:rsidRDefault="006E74F0" w:rsidP="006E74F0">
      <w:pPr>
        <w:pStyle w:val="ATHeading3"/>
      </w:pPr>
      <w:bookmarkStart w:id="5" w:name="Sujet"/>
      <w:r w:rsidRPr="007A257D">
        <w:t xml:space="preserve">Europa-Parlamentets lovgivningsmæssige beslutning af </w:t>
      </w:r>
      <w:r w:rsidR="003374CD" w:rsidRPr="007A257D">
        <w:t>22</w:t>
      </w:r>
      <w:r w:rsidRPr="007A257D">
        <w:t>. maj 2025 om forslag til Europa-Parlamentets og Rådets afgørelse om ændring af Rådets beslutning 2003/17/EF for så vidt angår ligestilling af markinspektioner i Republikken Moldova af afgrøder til formering af frø af foderplanter og ligestilling af frø af foderplanter, der er produceret i Republikken Moldova, og for så vidt angår ligestilling af markinspektioner af afgrøder til formering af frø af roer og olieplanter i Ukraine og ligestilling af frø af roer og olieplanter produceret i Ukraine</w:t>
      </w:r>
      <w:bookmarkEnd w:id="5"/>
      <w:r w:rsidRPr="007A257D">
        <w:t xml:space="preserve"> </w:t>
      </w:r>
      <w:bookmarkStart w:id="6" w:name="References"/>
      <w:r w:rsidRPr="007A257D">
        <w:t>(COM(2024)0052 – C9-0026/2024 – 2024/0027(COD))</w:t>
      </w:r>
      <w:bookmarkEnd w:id="6"/>
    </w:p>
    <w:p w14:paraId="6A4825A3" w14:textId="77777777" w:rsidR="004E34E7" w:rsidRPr="00C81706" w:rsidRDefault="004E34E7" w:rsidP="004E34E7">
      <w:pPr>
        <w:pStyle w:val="NormalBold"/>
      </w:pPr>
      <w:r w:rsidRPr="00C81706">
        <w:t>(Almindelig lovgivningsprocedure: førstebehandling)</w:t>
      </w:r>
    </w:p>
    <w:p w14:paraId="6CD8CC95" w14:textId="77777777" w:rsidR="004E34E7" w:rsidRPr="00C81706" w:rsidRDefault="004E34E7" w:rsidP="004E34E7">
      <w:pPr>
        <w:pStyle w:val="EPComma"/>
      </w:pPr>
      <w:r w:rsidRPr="00C81706">
        <w:rPr>
          <w:i/>
        </w:rPr>
        <w:t>Europa-Parlamentet</w:t>
      </w:r>
      <w:r w:rsidRPr="00C81706">
        <w:t>,</w:t>
      </w:r>
    </w:p>
    <w:p w14:paraId="542D5F52" w14:textId="77777777" w:rsidR="004E34E7" w:rsidRPr="00C81706" w:rsidRDefault="004E34E7" w:rsidP="004E34E7">
      <w:pPr>
        <w:pStyle w:val="NormalHanging12a"/>
      </w:pPr>
      <w:r w:rsidRPr="00C81706">
        <w:t>–</w:t>
      </w:r>
      <w:r w:rsidRPr="00C81706">
        <w:tab/>
        <w:t>der henviser til Kommissionens forslag til Europa-Parlamentet og Rådet (COM(2024)0052),</w:t>
      </w:r>
    </w:p>
    <w:p w14:paraId="6BAEBBE8" w14:textId="77777777" w:rsidR="004E34E7" w:rsidRPr="00C81706" w:rsidRDefault="004E34E7" w:rsidP="004E34E7">
      <w:pPr>
        <w:pStyle w:val="NormalHanging12a"/>
      </w:pPr>
      <w:r w:rsidRPr="00C81706">
        <w:t>–</w:t>
      </w:r>
      <w:r w:rsidRPr="00C81706">
        <w:tab/>
        <w:t>der henviser til artikel 294, stk. 2, og artikel 43, stk. 2, i traktaten om Den Europæiske Unions funktionsmåde, på grundlag af hvilke Kommissionen har forelagt Parlamentet forslaget (C9-0026/2024),</w:t>
      </w:r>
    </w:p>
    <w:p w14:paraId="296B9B6F" w14:textId="77777777" w:rsidR="004E34E7" w:rsidRPr="00C81706" w:rsidRDefault="004E34E7" w:rsidP="004E34E7">
      <w:pPr>
        <w:pStyle w:val="NormalHanging12a"/>
      </w:pPr>
      <w:r w:rsidRPr="00C81706">
        <w:t>–</w:t>
      </w:r>
      <w:r w:rsidRPr="00C81706">
        <w:tab/>
        <w:t>der henviser til artikel 294, stk. 3, i traktaten om Den Europæiske Unions funktionsmåde,</w:t>
      </w:r>
    </w:p>
    <w:p w14:paraId="2036B762" w14:textId="468B2856" w:rsidR="004E34E7" w:rsidRPr="00C81706" w:rsidRDefault="004E34E7" w:rsidP="004E34E7">
      <w:pPr>
        <w:pStyle w:val="NormalHanging12a"/>
      </w:pPr>
      <w:r w:rsidRPr="00C81706">
        <w:t>–</w:t>
      </w:r>
      <w:r w:rsidRPr="00C81706">
        <w:tab/>
        <w:t>der henviser til udtalelse af 20. marts 2024 fra Det Europæiske Økonomiske og Sociale Udvalg</w:t>
      </w:r>
      <w:r w:rsidRPr="00C81706">
        <w:rPr>
          <w:rStyle w:val="FootnoteReference"/>
        </w:rPr>
        <w:footnoteReference w:id="1"/>
      </w:r>
      <w:r w:rsidRPr="00C81706">
        <w:t xml:space="preserve">, </w:t>
      </w:r>
    </w:p>
    <w:p w14:paraId="63974D65" w14:textId="6655D926" w:rsidR="00375FDC" w:rsidRPr="00C81706" w:rsidRDefault="00375FDC" w:rsidP="004E34E7">
      <w:pPr>
        <w:pStyle w:val="NormalHanging12a"/>
      </w:pPr>
      <w:r w:rsidRPr="00C81706">
        <w:t>–</w:t>
      </w:r>
      <w:r w:rsidRPr="00C81706">
        <w:tab/>
      </w:r>
      <w:r w:rsidRPr="00C81706">
        <w:rPr>
          <w:noProof/>
          <w:szCs w:val="24"/>
        </w:rPr>
        <w:t>der henviser til, at Rådets repræsentant ved skrivelse af 30. april 2025 forpligtede sig til at godkende Europa-Parlamentets holdning, jf. artikel 294, stk. 4, i traktaten om Den Europæiske Unions funktionsmåde</w:t>
      </w:r>
      <w:r w:rsidRPr="00C81706">
        <w:t>,</w:t>
      </w:r>
    </w:p>
    <w:p w14:paraId="6E25FE12" w14:textId="77777777" w:rsidR="004E34E7" w:rsidRPr="00C81706" w:rsidRDefault="004E34E7" w:rsidP="004E34E7">
      <w:pPr>
        <w:pStyle w:val="NormalHanging12a"/>
      </w:pPr>
      <w:r w:rsidRPr="00C81706">
        <w:t>–</w:t>
      </w:r>
      <w:r w:rsidRPr="00C81706">
        <w:tab/>
        <w:t>der henviser til forretningsordenens artikel 60,</w:t>
      </w:r>
    </w:p>
    <w:p w14:paraId="4290DFB7" w14:textId="77777777" w:rsidR="004E34E7" w:rsidRPr="00C81706" w:rsidRDefault="004E34E7" w:rsidP="004E34E7">
      <w:pPr>
        <w:pStyle w:val="NormalHanging12a"/>
      </w:pPr>
      <w:r w:rsidRPr="00C81706">
        <w:t>–</w:t>
      </w:r>
      <w:r w:rsidRPr="00C81706">
        <w:tab/>
        <w:t>der henviser til betænkning fra Udvalget om Landbrug og Udvikling af Landdistrikter (A10-0043/2025),</w:t>
      </w:r>
    </w:p>
    <w:p w14:paraId="4AE34DF7" w14:textId="77777777" w:rsidR="004E34E7" w:rsidRPr="00C81706" w:rsidRDefault="004E34E7" w:rsidP="004E34E7">
      <w:pPr>
        <w:pStyle w:val="NormalHanging12a"/>
      </w:pPr>
      <w:r w:rsidRPr="00C81706">
        <w:t>1.</w:t>
      </w:r>
      <w:r w:rsidRPr="00C81706">
        <w:tab/>
        <w:t>vedtager nedenstående holdning ved førstebehandling;</w:t>
      </w:r>
    </w:p>
    <w:p w14:paraId="0D32D872" w14:textId="77777777" w:rsidR="004E34E7" w:rsidRPr="00C81706" w:rsidRDefault="004E34E7" w:rsidP="004E34E7">
      <w:pPr>
        <w:pStyle w:val="NormalHanging12a"/>
      </w:pPr>
      <w:r w:rsidRPr="00C81706">
        <w:lastRenderedPageBreak/>
        <w:t>2.</w:t>
      </w:r>
      <w:r w:rsidRPr="00C81706">
        <w:tab/>
        <w:t>anmoder om fornyet forelæggelse, hvis Kommissionen erstatter, i væsentlig grad ændrer eller agter i væsentlig grad at ændre sit forslag;</w:t>
      </w:r>
    </w:p>
    <w:p w14:paraId="72A64D7A" w14:textId="77777777" w:rsidR="004E34E7" w:rsidRPr="00C81706" w:rsidRDefault="004E34E7" w:rsidP="004E34E7">
      <w:pPr>
        <w:pStyle w:val="NormalHanging12a"/>
      </w:pPr>
      <w:r w:rsidRPr="00C81706">
        <w:t>3.</w:t>
      </w:r>
      <w:r w:rsidRPr="00C81706">
        <w:tab/>
        <w:t>pålægger sin formand at sende Parlamentets holdning til Rådet og Kommissionen samt til de nationale parlamenter.</w:t>
      </w:r>
    </w:p>
    <w:p w14:paraId="208AD058" w14:textId="77777777" w:rsidR="00D15DA5" w:rsidRPr="00C81706" w:rsidRDefault="00D15DA5" w:rsidP="004E34E7">
      <w:pPr>
        <w:widowControl/>
        <w:sectPr w:rsidR="00D15DA5" w:rsidRPr="00C81706" w:rsidSect="001F0F4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/>
          <w:pgMar w:top="1134" w:right="1134" w:bottom="1134" w:left="1134" w:header="567" w:footer="567" w:gutter="0"/>
          <w:cols w:space="708"/>
          <w:docGrid w:linePitch="360"/>
        </w:sectPr>
      </w:pPr>
    </w:p>
    <w:p w14:paraId="1C21D456" w14:textId="400BFD3A" w:rsidR="00375FDC" w:rsidRPr="00C81706" w:rsidRDefault="00375FDC" w:rsidP="00375FD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C81706">
        <w:rPr>
          <w:rFonts w:eastAsia="Calibri"/>
          <w:b/>
          <w:bCs/>
          <w:color w:val="000000"/>
        </w:rPr>
        <w:lastRenderedPageBreak/>
        <w:t>P10_TC1-COD(2024)0027</w:t>
      </w:r>
    </w:p>
    <w:p w14:paraId="64EB030A" w14:textId="5B315A0E" w:rsidR="00BF79F9" w:rsidRDefault="00375FDC" w:rsidP="00375FDC">
      <w:pPr>
        <w:pStyle w:val="Typedudocument"/>
        <w:spacing w:before="120" w:after="120"/>
        <w:jc w:val="left"/>
        <w:rPr>
          <w:rFonts w:eastAsia="Calibri"/>
          <w:color w:val="000000"/>
          <w:szCs w:val="24"/>
        </w:rPr>
      </w:pPr>
      <w:r w:rsidRPr="00C81706">
        <w:t xml:space="preserve">Europa-Parlamentets holdning fastlagt ved førstebehandlingen den 22. maj 2025 med henblik på vedtagelse af Europa-Parlamentets og Rådets </w:t>
      </w:r>
      <w:r w:rsidRPr="00C81706">
        <w:rPr>
          <w:rFonts w:eastAsia="Calibri"/>
        </w:rPr>
        <w:t xml:space="preserve">afgørelse </w:t>
      </w:r>
      <w:r w:rsidRPr="00C81706">
        <w:t xml:space="preserve">(EU) </w:t>
      </w:r>
      <w:r w:rsidRPr="00C81706">
        <w:rPr>
          <w:rFonts w:eastAsia="Calibri"/>
        </w:rPr>
        <w:t xml:space="preserve">2025/… </w:t>
      </w:r>
      <w:r w:rsidR="00BF79F9" w:rsidRPr="00C81706">
        <w:t xml:space="preserve">om </w:t>
      </w:r>
      <w:r w:rsidR="00D15DA5" w:rsidRPr="00C81706">
        <w:rPr>
          <w:rFonts w:eastAsia="Calibri"/>
          <w:color w:val="000000"/>
          <w:szCs w:val="24"/>
        </w:rPr>
        <w:t>ændring af Rådets beslutning 2003/17/EF for så vidt angår ligestilling af markinspektioner i Republikken Moldova af afgrøder til formering af frø af foderplanter og ligestilling af frø af foderplanter, der er produceret i Republikken Moldova, og for så vidt angår ligestilling af markinspektioner af afgrøder til formering af frø af roer og olieplanter i Ukraine og ligestilling af frø af roer og olieplanter produceret i Ukraine</w:t>
      </w:r>
    </w:p>
    <w:p w14:paraId="067C6463" w14:textId="77777777" w:rsidR="00A55C61" w:rsidRDefault="00A55C61" w:rsidP="00752DDC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6D23DBCA" w14:textId="74FF4FAC" w:rsidR="00A55C61" w:rsidRPr="00A851C6" w:rsidRDefault="00A55C61" w:rsidP="00752DDC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>afgørelse (EU) 2025/1228</w:t>
      </w:r>
      <w:bookmarkStart w:id="7" w:name="_GoBack"/>
      <w:bookmarkEnd w:id="7"/>
      <w:r>
        <w:rPr>
          <w:i/>
        </w:rPr>
        <w:t>.)</w:t>
      </w:r>
    </w:p>
    <w:p w14:paraId="0F58C3B9" w14:textId="64C5773E" w:rsidR="00A55C61" w:rsidRPr="00A55C61" w:rsidRDefault="00A55C61" w:rsidP="00A55C61">
      <w:pPr>
        <w:rPr>
          <w:lang w:eastAsia="en-US"/>
        </w:rPr>
      </w:pPr>
    </w:p>
    <w:sectPr w:rsidR="00A55C61" w:rsidRPr="00A55C61" w:rsidSect="00A55C6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pgSz w:w="11907" w:h="16839"/>
      <w:pgMar w:top="1134" w:right="1134" w:bottom="113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50056F" w14:textId="77777777" w:rsidR="006E74F0" w:rsidRPr="00244953" w:rsidRDefault="006E74F0">
      <w:r w:rsidRPr="00244953">
        <w:separator/>
      </w:r>
    </w:p>
  </w:endnote>
  <w:endnote w:type="continuationSeparator" w:id="0">
    <w:p w14:paraId="3276EFC7" w14:textId="77777777" w:rsidR="006E74F0" w:rsidRPr="00244953" w:rsidRDefault="006E74F0">
      <w:r w:rsidRPr="002449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8FCABA" w14:textId="77777777" w:rsidR="006F1521" w:rsidRPr="001F0F4E" w:rsidRDefault="006F1521" w:rsidP="001F0F4E">
    <w:pPr>
      <w:pStyle w:val="Footer"/>
      <w:tabs>
        <w:tab w:val="clear" w:pos="4513"/>
        <w:tab w:val="clear" w:pos="9026"/>
        <w:tab w:val="center" w:pos="4819"/>
        <w:tab w:val="right" w:pos="8504"/>
        <w:tab w:val="right" w:pos="9638"/>
      </w:tabs>
    </w:pPr>
    <w:r>
      <w:t>PE-CONS No/YY</w:t>
    </w:r>
    <w:r>
      <w:tab/>
      <w:t>YYYY/NNNN(COD)</w:t>
    </w:r>
    <w:r>
      <w:tab/>
      <w:t>XYZ-AB/OP-QR</w: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4C0083" w14:textId="77777777" w:rsidR="006F1521" w:rsidRPr="00AE47E3" w:rsidRDefault="006F1521" w:rsidP="00AE47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814F09" w14:textId="77777777" w:rsidR="006F1521" w:rsidRPr="001F0F4E" w:rsidRDefault="006F1521" w:rsidP="001F0F4E">
    <w:pPr>
      <w:pStyle w:val="Footer"/>
      <w:tabs>
        <w:tab w:val="clear" w:pos="4513"/>
        <w:tab w:val="clear" w:pos="9026"/>
        <w:tab w:val="center" w:pos="4819"/>
        <w:tab w:val="right" w:pos="8504"/>
        <w:tab w:val="right" w:pos="9638"/>
      </w:tabs>
    </w:pPr>
    <w:r>
      <w:t>PE-CONS No/YY</w:t>
    </w:r>
    <w:r>
      <w:tab/>
      <w:t>YYYY/NNNN(COD)</w:t>
    </w:r>
    <w:r>
      <w:tab/>
      <w:t>XYZ-AB/OP-QR</w:t>
    </w:r>
    <w: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10AF6" w14:textId="77777777" w:rsidR="00064002" w:rsidRPr="00244953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9FF3A9" w14:textId="77777777" w:rsidR="00064002" w:rsidRPr="00244953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C16FC" w14:textId="77777777" w:rsidR="00064002" w:rsidRPr="0024495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060455" w14:textId="77777777" w:rsidR="006E74F0" w:rsidRPr="00244953" w:rsidRDefault="006E74F0">
      <w:r w:rsidRPr="00244953">
        <w:separator/>
      </w:r>
    </w:p>
  </w:footnote>
  <w:footnote w:type="continuationSeparator" w:id="0">
    <w:p w14:paraId="4ABE4E04" w14:textId="77777777" w:rsidR="006E74F0" w:rsidRPr="00244953" w:rsidRDefault="006E74F0">
      <w:r w:rsidRPr="00244953">
        <w:continuationSeparator/>
      </w:r>
    </w:p>
  </w:footnote>
  <w:footnote w:id="1">
    <w:p w14:paraId="64C2A020" w14:textId="77777777" w:rsidR="004E34E7" w:rsidRPr="00F226AE" w:rsidRDefault="004E34E7" w:rsidP="00244953">
      <w:pPr>
        <w:pStyle w:val="FootnoteText"/>
        <w:ind w:left="567" w:hanging="567"/>
        <w:rPr>
          <w:sz w:val="24"/>
          <w:szCs w:val="24"/>
        </w:rPr>
      </w:pPr>
      <w:r w:rsidRPr="00244953">
        <w:rPr>
          <w:rStyle w:val="FootnoteReference"/>
          <w:sz w:val="24"/>
          <w:szCs w:val="24"/>
          <w:lang w:val="da-DK"/>
        </w:rPr>
        <w:footnoteRef/>
      </w:r>
      <w:r w:rsidR="00244953" w:rsidRPr="00F226AE">
        <w:rPr>
          <w:color w:val="333333"/>
          <w:sz w:val="24"/>
          <w:shd w:val="clear" w:color="auto" w:fill="FFFFFF"/>
        </w:rPr>
        <w:t xml:space="preserve"> </w:t>
      </w:r>
      <w:r w:rsidR="00244953" w:rsidRPr="00F226AE">
        <w:rPr>
          <w:color w:val="333333"/>
          <w:sz w:val="24"/>
          <w:shd w:val="clear" w:color="auto" w:fill="FFFFFF"/>
        </w:rPr>
        <w:tab/>
      </w:r>
      <w:r w:rsidRPr="00F226AE">
        <w:rPr>
          <w:color w:val="333333"/>
          <w:sz w:val="24"/>
          <w:shd w:val="clear" w:color="auto" w:fill="FFFFFF"/>
        </w:rPr>
        <w:t>EUT C, C/2024/3386, 31.5.2024, ELI: </w:t>
      </w:r>
      <w:hyperlink r:id="rId1" w:tgtFrame="_blank" w:tooltip="Giver adgang til dokumentet via dets ELI URI." w:history="1">
        <w:r w:rsidRPr="00F226AE">
          <w:rPr>
            <w:rStyle w:val="Hyperlink"/>
            <w:color w:val="337AB7"/>
            <w:sz w:val="24"/>
          </w:rPr>
          <w:t>http://data.europa.eu/eli/C/2024/3386/oj</w:t>
        </w:r>
      </w:hyperlink>
      <w:r w:rsidRPr="00F226AE">
        <w:rPr>
          <w:color w:val="333333"/>
          <w:sz w:val="24"/>
          <w:shd w:val="clear" w:color="auto" w:fill="FFFFFF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7DD69" w14:textId="77777777" w:rsidR="006F1521" w:rsidRDefault="006F152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9B5727" w14:textId="77777777" w:rsidR="006F1521" w:rsidRPr="00AE47E3" w:rsidRDefault="006F1521" w:rsidP="00AE47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154B0" w14:textId="77777777" w:rsidR="006F1521" w:rsidRDefault="006F1521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98A566" w14:textId="77777777" w:rsidR="00064002" w:rsidRPr="00244953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BC33A" w14:textId="77777777" w:rsidR="00064002" w:rsidRPr="00244953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6BB854" w14:textId="77777777" w:rsidR="00064002" w:rsidRPr="0024495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43/2025"/>
    <w:docVar w:name="dvlangue" w:val="DA"/>
    <w:docVar w:name="dvnumam" w:val="2"/>
    <w:docVar w:name="dvpe" w:val="766.952"/>
    <w:docVar w:name="dvrapporteur" w:val="Ordfører: "/>
    <w:docVar w:name="dvstar" w:val="***I"/>
    <w:docVar w:name="dvtitre" w:val="Europa-Parlamentets lovgivningsmæssige beslutning af xx. maj 2025 om forslag til Europa-Parlamentets og Rådets afgørelse om ændring af Rådets beslutning 2003/17/EF for så vidt angår ligestilling af markinspektioner i Republikken Moldova af afgrøder til formering af frø af foderplanter og ligestilling af frø af foderplanter, der er produceret i Republikken Moldova, og for så vidt angår ligestilling af markinspektioner af afgrøder til formering af frø af roer og olieplanter i Ukraine og ligestilling af frø af roer og olieplanter produceret i Ukraine(COM(2024)0052 – C9-0026/2024 – 2024/0027(COD))"/>
  </w:docVars>
  <w:rsids>
    <w:rsidRoot w:val="006E74F0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44953"/>
    <w:rsid w:val="002767FF"/>
    <w:rsid w:val="002B18FE"/>
    <w:rsid w:val="002B5493"/>
    <w:rsid w:val="003374CD"/>
    <w:rsid w:val="00343214"/>
    <w:rsid w:val="00361C00"/>
    <w:rsid w:val="00375FDC"/>
    <w:rsid w:val="00395FA1"/>
    <w:rsid w:val="003E15D4"/>
    <w:rsid w:val="00411CCE"/>
    <w:rsid w:val="0041666E"/>
    <w:rsid w:val="00421060"/>
    <w:rsid w:val="00471C19"/>
    <w:rsid w:val="004867E3"/>
    <w:rsid w:val="00494A28"/>
    <w:rsid w:val="00497B6E"/>
    <w:rsid w:val="004C0004"/>
    <w:rsid w:val="004C5D52"/>
    <w:rsid w:val="004E34E7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74F0"/>
    <w:rsid w:val="006F1521"/>
    <w:rsid w:val="006F74FA"/>
    <w:rsid w:val="00731ADD"/>
    <w:rsid w:val="00734777"/>
    <w:rsid w:val="00747932"/>
    <w:rsid w:val="00751A4A"/>
    <w:rsid w:val="00756632"/>
    <w:rsid w:val="00762C74"/>
    <w:rsid w:val="0078572B"/>
    <w:rsid w:val="00786EC0"/>
    <w:rsid w:val="007A257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650E"/>
    <w:rsid w:val="00930C23"/>
    <w:rsid w:val="0093193B"/>
    <w:rsid w:val="009509D8"/>
    <w:rsid w:val="00950B64"/>
    <w:rsid w:val="00981893"/>
    <w:rsid w:val="009F0EF7"/>
    <w:rsid w:val="00A1687D"/>
    <w:rsid w:val="00A43E52"/>
    <w:rsid w:val="00A4678D"/>
    <w:rsid w:val="00A55C61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79F9"/>
    <w:rsid w:val="00C05BFE"/>
    <w:rsid w:val="00C23CD4"/>
    <w:rsid w:val="00C61C0C"/>
    <w:rsid w:val="00C81706"/>
    <w:rsid w:val="00C941CB"/>
    <w:rsid w:val="00CC2357"/>
    <w:rsid w:val="00CF071A"/>
    <w:rsid w:val="00D058B8"/>
    <w:rsid w:val="00D15DA5"/>
    <w:rsid w:val="00D56C11"/>
    <w:rsid w:val="00D834A0"/>
    <w:rsid w:val="00D872DF"/>
    <w:rsid w:val="00D91E21"/>
    <w:rsid w:val="00DA6322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26AE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AF3E5C"/>
  <w15:chartTrackingRefBased/>
  <w15:docId w15:val="{92617C16-EA73-4768-BBE8-4D98E1FA4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4E34E7"/>
    <w:rPr>
      <w:b/>
    </w:rPr>
  </w:style>
  <w:style w:type="paragraph" w:customStyle="1" w:styleId="NormalHanging12a">
    <w:name w:val="NormalHanging12a"/>
    <w:basedOn w:val="Normal"/>
    <w:rsid w:val="004E34E7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4E34E7"/>
    <w:pPr>
      <w:spacing w:before="240"/>
    </w:pPr>
    <w:rPr>
      <w:b/>
    </w:rPr>
  </w:style>
  <w:style w:type="paragraph" w:customStyle="1" w:styleId="EPComma">
    <w:name w:val="EPComma"/>
    <w:basedOn w:val="Normal"/>
    <w:rsid w:val="004E34E7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4E34E7"/>
    <w:rPr>
      <w:sz w:val="24"/>
      <w:lang w:val="da-DK"/>
    </w:rPr>
  </w:style>
  <w:style w:type="paragraph" w:customStyle="1" w:styleId="Normal6">
    <w:name w:val="Normal6"/>
    <w:basedOn w:val="Normal"/>
    <w:link w:val="Normal6Char"/>
    <w:rsid w:val="004E34E7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E34E7"/>
    <w:rPr>
      <w:b/>
      <w:sz w:val="24"/>
      <w:lang w:val="da-DK"/>
    </w:rPr>
  </w:style>
  <w:style w:type="paragraph" w:customStyle="1" w:styleId="ColumnHeading">
    <w:name w:val="ColumnHeading"/>
    <w:basedOn w:val="Normal"/>
    <w:rsid w:val="004E34E7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E34E7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styleId="Hyperlink">
    <w:name w:val="Hyperlink"/>
    <w:basedOn w:val="DefaultParagraphFont"/>
    <w:uiPriority w:val="99"/>
    <w:unhideWhenUsed/>
    <w:rsid w:val="004E34E7"/>
    <w:rPr>
      <w:color w:val="0000FF"/>
      <w:u w:val="single"/>
    </w:rPr>
  </w:style>
  <w:style w:type="character" w:styleId="CommentReference">
    <w:name w:val="annotation reference"/>
    <w:basedOn w:val="DefaultParagraphFont"/>
    <w:rsid w:val="003374CD"/>
    <w:rPr>
      <w:sz w:val="16"/>
      <w:szCs w:val="16"/>
    </w:rPr>
  </w:style>
  <w:style w:type="paragraph" w:styleId="CommentText">
    <w:name w:val="annotation text"/>
    <w:basedOn w:val="Normal"/>
    <w:link w:val="CommentTextChar"/>
    <w:rsid w:val="003374C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374CD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rsid w:val="003374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374CD"/>
    <w:rPr>
      <w:b/>
      <w:bCs/>
      <w:lang w:val="da-DK"/>
    </w:rPr>
  </w:style>
  <w:style w:type="paragraph" w:styleId="BalloonText">
    <w:name w:val="Balloon Text"/>
    <w:basedOn w:val="Normal"/>
    <w:link w:val="BalloonTextChar"/>
    <w:rsid w:val="003374C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374CD"/>
    <w:rPr>
      <w:rFonts w:ascii="Segoe UI" w:hAnsi="Segoe UI" w:cs="Segoe UI"/>
      <w:sz w:val="18"/>
      <w:szCs w:val="18"/>
      <w:lang w:val="da-DK"/>
    </w:rPr>
  </w:style>
  <w:style w:type="paragraph" w:customStyle="1" w:styleId="AmNumberTabs0">
    <w:name w:val="AmNumberTabs"/>
    <w:basedOn w:val="Normal"/>
    <w:link w:val="AmNumberTabsChar"/>
    <w:rsid w:val="00BF79F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Typedudocument">
    <w:name w:val="Type du document"/>
    <w:basedOn w:val="Normal"/>
    <w:next w:val="Normal"/>
    <w:rsid w:val="00BF79F9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NormalCenter12a">
    <w:name w:val="NormalCenter12a"/>
    <w:basedOn w:val="Normal"/>
    <w:rsid w:val="00BF79F9"/>
    <w:pPr>
      <w:spacing w:after="240"/>
      <w:jc w:val="center"/>
    </w:pPr>
  </w:style>
  <w:style w:type="character" w:customStyle="1" w:styleId="AmNumberTabsChar">
    <w:name w:val="AmNumberTabs Char"/>
    <w:basedOn w:val="DefaultParagraphFont"/>
    <w:link w:val="AmNumberTabs0"/>
    <w:rsid w:val="00BF79F9"/>
    <w:rPr>
      <w:b/>
      <w:sz w:val="24"/>
      <w:lang w:val="da-DK"/>
    </w:rPr>
  </w:style>
  <w:style w:type="paragraph" w:customStyle="1" w:styleId="AmHeadingConsam">
    <w:name w:val="AmHeadingConsam"/>
    <w:basedOn w:val="Normal"/>
    <w:next w:val="NormalCenter12a"/>
    <w:rsid w:val="00BF79F9"/>
    <w:pPr>
      <w:spacing w:before="720" w:after="240"/>
      <w:jc w:val="center"/>
    </w:pPr>
  </w:style>
  <w:style w:type="paragraph" w:customStyle="1" w:styleId="Statut">
    <w:name w:val="Statut"/>
    <w:basedOn w:val="Normal"/>
    <w:next w:val="Typedudocument"/>
    <w:rsid w:val="00BF79F9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Normal"/>
    <w:rsid w:val="00BF79F9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BF79F9"/>
    <w:pPr>
      <w:widowControl/>
      <w:ind w:left="5103"/>
    </w:pPr>
    <w:rPr>
      <w:rFonts w:eastAsiaTheme="minorHAnsi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6F1521"/>
    <w:pPr>
      <w:widowControl/>
      <w:tabs>
        <w:tab w:val="center" w:pos="4513"/>
        <w:tab w:val="right" w:pos="9026"/>
      </w:tabs>
      <w:jc w:val="both"/>
    </w:pPr>
    <w:rPr>
      <w:rFonts w:eastAsia="Calibri"/>
      <w:szCs w:val="24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F1521"/>
    <w:rPr>
      <w:rFonts w:eastAsia="Calibri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F1521"/>
    <w:pPr>
      <w:widowControl/>
      <w:tabs>
        <w:tab w:val="center" w:pos="4513"/>
        <w:tab w:val="right" w:pos="9026"/>
      </w:tabs>
      <w:jc w:val="both"/>
    </w:pPr>
    <w:rPr>
      <w:rFonts w:eastAsia="Calibri"/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F1521"/>
    <w:rPr>
      <w:rFonts w:eastAsia="Calibri"/>
      <w:sz w:val="24"/>
      <w:szCs w:val="24"/>
      <w:lang w:eastAsia="en-US"/>
    </w:rPr>
  </w:style>
  <w:style w:type="character" w:styleId="FollowedHyperlink">
    <w:name w:val="FollowedHyperlink"/>
    <w:basedOn w:val="DefaultParagraphFont"/>
    <w:rsid w:val="00375F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4C18E-D727-4A3F-96FA-7C606CB17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380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BENDIXEN Majbritt</cp:lastModifiedBy>
  <cp:revision>2</cp:revision>
  <cp:lastPrinted>2004-11-19T15:42:00Z</cp:lastPrinted>
  <dcterms:created xsi:type="dcterms:W3CDTF">2025-07-04T07:49:00Z</dcterms:created>
  <dcterms:modified xsi:type="dcterms:W3CDTF">2025-07-04T07:49:00Z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P10_TA(2025)0110_</vt:lpwstr>
  </property>
  <property fmtid="{D5CDD505-2E9C-101B-9397-08002B2CF9AE}" pid="4" name="&lt;Type&gt;">
    <vt:lpwstr>RR</vt:lpwstr>
  </property>
</Properties>
</file>