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5AE3" w14:paraId="054D96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DB69DD" w14:textId="77777777" w:rsidR="00751A4A" w:rsidRPr="00D85AE3" w:rsidRDefault="00E249FF" w:rsidP="0010095E">
            <w:pPr>
              <w:pStyle w:val="EPName"/>
            </w:pPr>
            <w:r w:rsidRPr="00D85AE3">
              <w:t>Europaparlamentet</w:t>
            </w:r>
          </w:p>
          <w:p w14:paraId="5079201F" w14:textId="77777777" w:rsidR="00751A4A" w:rsidRPr="00D85A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5AE3">
              <w:t>2024</w:t>
            </w:r>
            <w:r w:rsidR="00817416" w:rsidRPr="00D85AE3">
              <w:t>-202</w:t>
            </w:r>
            <w:r w:rsidRPr="00D85AE3">
              <w:t>9</w:t>
            </w:r>
          </w:p>
        </w:tc>
        <w:tc>
          <w:tcPr>
            <w:tcW w:w="2268" w:type="dxa"/>
            <w:shd w:val="clear" w:color="auto" w:fill="auto"/>
          </w:tcPr>
          <w:p w14:paraId="51D2211F" w14:textId="77777777" w:rsidR="00751A4A" w:rsidRPr="00D85AE3" w:rsidRDefault="00187494" w:rsidP="0010095E">
            <w:pPr>
              <w:pStyle w:val="EPLogo"/>
            </w:pPr>
            <w:r w:rsidRPr="00D85AE3">
              <w:rPr>
                <w:noProof/>
                <w:lang w:val="en-GB"/>
              </w:rPr>
              <w:drawing>
                <wp:inline distT="0" distB="0" distL="0" distR="0" wp14:anchorId="3BA9C3A9" wp14:editId="7AC403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985557" w14:textId="77777777" w:rsidR="00D058B8" w:rsidRPr="00D85AE3" w:rsidRDefault="00D058B8" w:rsidP="004C5D52">
      <w:pPr>
        <w:pStyle w:val="LineTop"/>
      </w:pPr>
    </w:p>
    <w:p w14:paraId="4B0E9C95" w14:textId="77777777" w:rsidR="00680577" w:rsidRPr="00D85AE3" w:rsidRDefault="00E249FF" w:rsidP="00680577">
      <w:pPr>
        <w:pStyle w:val="EPBodyTA1"/>
      </w:pPr>
      <w:r w:rsidRPr="00D85AE3">
        <w:t>ANTAGNA TEXTER</w:t>
      </w:r>
    </w:p>
    <w:p w14:paraId="0A99DFE4" w14:textId="77777777" w:rsidR="00D058B8" w:rsidRPr="00D85AE3" w:rsidRDefault="00D058B8" w:rsidP="00D058B8">
      <w:pPr>
        <w:pStyle w:val="LineBottom"/>
      </w:pPr>
    </w:p>
    <w:p w14:paraId="4C2EE68C" w14:textId="61BF26DA" w:rsidR="00E249FF" w:rsidRPr="00D85AE3" w:rsidRDefault="00E249FF" w:rsidP="00E249FF">
      <w:pPr>
        <w:pStyle w:val="ATHeading1"/>
      </w:pPr>
      <w:bookmarkStart w:id="0" w:name="TANumber"/>
      <w:r w:rsidRPr="00D85AE3">
        <w:t>P10_TA(2025)0</w:t>
      </w:r>
      <w:bookmarkEnd w:id="0"/>
      <w:r w:rsidR="00D85AE3" w:rsidRPr="00D85AE3">
        <w:t>110</w:t>
      </w:r>
    </w:p>
    <w:p w14:paraId="3E4F75F5" w14:textId="77777777" w:rsidR="00E249FF" w:rsidRPr="00D85AE3" w:rsidRDefault="00E249FF" w:rsidP="00E249FF">
      <w:pPr>
        <w:pStyle w:val="ATHeading2"/>
      </w:pPr>
      <w:bookmarkStart w:id="1" w:name="title"/>
      <w:r w:rsidRPr="00D85AE3">
        <w:t>Beviljande av likvärdighet till Moldavien och Ukraina vad gäller fältbesiktningar och produktion av utsäde</w:t>
      </w:r>
      <w:bookmarkEnd w:id="1"/>
    </w:p>
    <w:p w14:paraId="096CFD77" w14:textId="77777777" w:rsidR="00E249FF" w:rsidRPr="00D85AE3" w:rsidRDefault="00E249FF" w:rsidP="00E249FF">
      <w:pPr>
        <w:rPr>
          <w:i/>
          <w:vanish/>
        </w:rPr>
      </w:pPr>
      <w:r w:rsidRPr="00D85AE3">
        <w:rPr>
          <w:i/>
        </w:rPr>
        <w:fldChar w:fldCharType="begin"/>
      </w:r>
      <w:r w:rsidRPr="00D85AE3">
        <w:rPr>
          <w:i/>
        </w:rPr>
        <w:instrText xml:space="preserve"> TC"(</w:instrText>
      </w:r>
      <w:bookmarkStart w:id="2" w:name="DocNumber"/>
      <w:r w:rsidRPr="00D85AE3">
        <w:rPr>
          <w:i/>
        </w:rPr>
        <w:instrText>A10-0043/2025</w:instrText>
      </w:r>
      <w:bookmarkEnd w:id="2"/>
      <w:r w:rsidRPr="00D85AE3">
        <w:rPr>
          <w:i/>
        </w:rPr>
        <w:instrText xml:space="preserve"> - Föredragande: Veronika </w:instrText>
      </w:r>
      <w:proofErr w:type="spellStart"/>
      <w:r w:rsidRPr="00D85AE3">
        <w:rPr>
          <w:i/>
        </w:rPr>
        <w:instrText>Vrecionová</w:instrText>
      </w:r>
      <w:proofErr w:type="spellEnd"/>
      <w:r w:rsidRPr="00D85AE3">
        <w:rPr>
          <w:i/>
        </w:rPr>
        <w:instrText xml:space="preserve">)"\l3 \n&gt; \* MERGEFORMAT </w:instrText>
      </w:r>
      <w:r w:rsidRPr="00D85AE3">
        <w:rPr>
          <w:i/>
        </w:rPr>
        <w:fldChar w:fldCharType="end"/>
      </w:r>
    </w:p>
    <w:p w14:paraId="35448051" w14:textId="77777777" w:rsidR="00E249FF" w:rsidRPr="00D85AE3" w:rsidRDefault="00E249FF" w:rsidP="00E249FF">
      <w:pPr>
        <w:rPr>
          <w:vanish/>
        </w:rPr>
      </w:pPr>
      <w:bookmarkStart w:id="3" w:name="Commission"/>
      <w:r w:rsidRPr="00D85AE3">
        <w:rPr>
          <w:vanish/>
        </w:rPr>
        <w:t>Utskottet för jordbruk och landsbygdens utveckling</w:t>
      </w:r>
      <w:bookmarkEnd w:id="3"/>
    </w:p>
    <w:p w14:paraId="1FFB8536" w14:textId="77777777" w:rsidR="00E249FF" w:rsidRPr="00D85AE3" w:rsidRDefault="00E249FF" w:rsidP="00E249FF">
      <w:pPr>
        <w:rPr>
          <w:vanish/>
        </w:rPr>
      </w:pPr>
      <w:bookmarkStart w:id="4" w:name="PE"/>
      <w:r w:rsidRPr="00D85AE3">
        <w:rPr>
          <w:vanish/>
        </w:rPr>
        <w:t>PE766.952</w:t>
      </w:r>
      <w:bookmarkEnd w:id="4"/>
    </w:p>
    <w:p w14:paraId="0F321DAB" w14:textId="7CA3049A" w:rsidR="00E249FF" w:rsidRPr="00D85AE3" w:rsidRDefault="00E249FF" w:rsidP="00E249FF">
      <w:pPr>
        <w:pStyle w:val="ATHeading3"/>
      </w:pPr>
      <w:bookmarkStart w:id="5" w:name="Sujet"/>
      <w:r w:rsidRPr="00D85AE3">
        <w:t xml:space="preserve">Europaparlamentets lagstiftningsresolution av den </w:t>
      </w:r>
      <w:r w:rsidR="007E73B3" w:rsidRPr="00D85AE3">
        <w:t>22</w:t>
      </w:r>
      <w:r w:rsidRPr="00D85AE3">
        <w:t xml:space="preserve"> </w:t>
      </w:r>
      <w:r w:rsidR="00A504C5" w:rsidRPr="00D85AE3">
        <w:t>maj</w:t>
      </w:r>
      <w:r w:rsidRPr="00D85AE3">
        <w:t xml:space="preserve"> 2025 om förslaget till Europaparlamentets och rådets beslut om ändring av rådets beslut 2003/17/EG vad gäller likvärdighet avseende fältbesiktningar i Republiken Moldavien av utsädesodlingar av foderväxter och likvärdighet avseende utsäde av foderväxter producerat i Republiken Moldavien, och vad gäller likvärdighet avseende fältbesiktningar i Ukraina av utsädesodlingar av beta och utsädesodlingar av oljeväxter och likvärdighet avseende utsäde av beta och oljeväxter producerat i Ukraina</w:t>
      </w:r>
      <w:bookmarkEnd w:id="5"/>
      <w:r w:rsidRPr="00D85AE3">
        <w:t xml:space="preserve"> </w:t>
      </w:r>
      <w:bookmarkStart w:id="6" w:name="References"/>
      <w:r w:rsidRPr="00D85AE3">
        <w:t>(COM(2024)0052 – C9-0026/2024 – 2024/0027(COD))</w:t>
      </w:r>
      <w:bookmarkEnd w:id="6"/>
    </w:p>
    <w:p w14:paraId="10A8F3AE" w14:textId="77777777" w:rsidR="00097950" w:rsidRPr="00D85AE3" w:rsidRDefault="00097950" w:rsidP="00097950">
      <w:pPr>
        <w:pStyle w:val="NormalBold"/>
      </w:pPr>
      <w:r w:rsidRPr="00D85AE3">
        <w:t>(Ordinarie lagstiftningsförfarande: första behandlingen)</w:t>
      </w:r>
    </w:p>
    <w:p w14:paraId="3C99036C" w14:textId="77777777" w:rsidR="00097950" w:rsidRPr="00D85AE3" w:rsidRDefault="00097950" w:rsidP="00097950">
      <w:pPr>
        <w:pStyle w:val="EPComma"/>
      </w:pPr>
      <w:r w:rsidRPr="00D85AE3">
        <w:rPr>
          <w:i/>
        </w:rPr>
        <w:t>Europaparlamentet utfärdar denna resolution</w:t>
      </w:r>
    </w:p>
    <w:p w14:paraId="55251C53" w14:textId="77777777" w:rsidR="00097950" w:rsidRPr="00D85AE3" w:rsidRDefault="00097950" w:rsidP="00097950">
      <w:pPr>
        <w:pStyle w:val="NormalHanging12a"/>
      </w:pPr>
      <w:r w:rsidRPr="00D85AE3">
        <w:t>–</w:t>
      </w:r>
      <w:r w:rsidRPr="00D85AE3">
        <w:tab/>
        <w:t>med beaktande av kommissionens förslag till Europaparlamentet och rådet (COM(2024)0052),</w:t>
      </w:r>
    </w:p>
    <w:p w14:paraId="0BBC910B" w14:textId="77777777" w:rsidR="00097950" w:rsidRPr="00D85AE3" w:rsidRDefault="00097950" w:rsidP="00097950">
      <w:pPr>
        <w:pStyle w:val="NormalHanging12a"/>
      </w:pPr>
      <w:r w:rsidRPr="00D85AE3">
        <w:t>–</w:t>
      </w:r>
      <w:r w:rsidRPr="00D85AE3">
        <w:tab/>
        <w:t>med beaktande av artiklarna 294.2 och 43.2 i fördraget om Europeiska unionens funktionssätt, i enlighet med vilka kommissionen har lagt fram sitt förslag för parlamentet (C9-0026/2024),</w:t>
      </w:r>
    </w:p>
    <w:p w14:paraId="5C151442" w14:textId="77777777" w:rsidR="00097950" w:rsidRPr="00D85AE3" w:rsidRDefault="00097950" w:rsidP="00097950">
      <w:pPr>
        <w:pStyle w:val="NormalHanging12a"/>
      </w:pPr>
      <w:r w:rsidRPr="00D85AE3">
        <w:t>–</w:t>
      </w:r>
      <w:r w:rsidRPr="00D85AE3">
        <w:tab/>
        <w:t>med beaktande av artikel 294.3 i fördraget om Europeiska unionens funktionssätt,</w:t>
      </w:r>
    </w:p>
    <w:p w14:paraId="2FB709D6" w14:textId="77777777" w:rsidR="00097950" w:rsidRPr="00D85AE3" w:rsidRDefault="00097950" w:rsidP="00097950">
      <w:pPr>
        <w:pStyle w:val="NormalHanging12a"/>
      </w:pPr>
      <w:r w:rsidRPr="00D85AE3">
        <w:t>–</w:t>
      </w:r>
      <w:r w:rsidRPr="00D85AE3">
        <w:tab/>
        <w:t>med beaktande av Europeiska ekonomiska och sociala kommitténs yttrande av den 20 mars 2024</w:t>
      </w:r>
      <w:r w:rsidRPr="00D85AE3">
        <w:rPr>
          <w:rStyle w:val="FootnoteReference"/>
        </w:rPr>
        <w:footnoteReference w:id="1"/>
      </w:r>
      <w:r w:rsidRPr="00D85AE3">
        <w:t xml:space="preserve">, </w:t>
      </w:r>
    </w:p>
    <w:p w14:paraId="1C0112C3" w14:textId="77777777" w:rsidR="00991A17" w:rsidRPr="00D85AE3" w:rsidRDefault="00991A17" w:rsidP="00097950">
      <w:pPr>
        <w:pStyle w:val="NormalHanging12a"/>
      </w:pPr>
      <w:r w:rsidRPr="00D85AE3">
        <w:t>–</w:t>
      </w:r>
      <w:r w:rsidRPr="00D85AE3">
        <w:tab/>
        <w:t>med beaktande av det skriftliga åtagandet från rådets företrädare av den 30 april 2025 att godkänna parlamentets ståndpunkt i enlighet med artikel 294.4 i fördraget om Europeiska unionens funktionssätt,</w:t>
      </w:r>
    </w:p>
    <w:p w14:paraId="70398945" w14:textId="77777777" w:rsidR="00097950" w:rsidRPr="00D85AE3" w:rsidRDefault="00097950" w:rsidP="00097950">
      <w:pPr>
        <w:pStyle w:val="NormalHanging12a"/>
      </w:pPr>
      <w:r w:rsidRPr="00D85AE3">
        <w:t>–</w:t>
      </w:r>
      <w:r w:rsidRPr="00D85AE3">
        <w:tab/>
        <w:t>med beaktande av artikel 60 i arbetsordningen,</w:t>
      </w:r>
    </w:p>
    <w:p w14:paraId="6A541260" w14:textId="77777777" w:rsidR="00097950" w:rsidRPr="00D85AE3" w:rsidRDefault="00097950" w:rsidP="00097950">
      <w:pPr>
        <w:pStyle w:val="NormalHanging12a"/>
      </w:pPr>
      <w:r w:rsidRPr="00D85AE3">
        <w:t>–</w:t>
      </w:r>
      <w:r w:rsidRPr="00D85AE3">
        <w:tab/>
        <w:t xml:space="preserve">med beaktande av betänkandet från utskottet jordbruk och landsbygdens utveckling </w:t>
      </w:r>
      <w:r w:rsidRPr="00D85AE3">
        <w:lastRenderedPageBreak/>
        <w:t>(A10-0043/2025).</w:t>
      </w:r>
    </w:p>
    <w:p w14:paraId="3651E5E3" w14:textId="77777777" w:rsidR="00097950" w:rsidRPr="00D85AE3" w:rsidRDefault="00097950" w:rsidP="00097950">
      <w:pPr>
        <w:pStyle w:val="NormalHanging12a"/>
      </w:pPr>
      <w:r w:rsidRPr="00D85AE3">
        <w:t>1.</w:t>
      </w:r>
      <w:r w:rsidRPr="00D85AE3">
        <w:tab/>
        <w:t>Europaparlamentet antar nedanstående ståndpunkt vid första behandlingen.</w:t>
      </w:r>
    </w:p>
    <w:p w14:paraId="7EECF659" w14:textId="77777777" w:rsidR="00097950" w:rsidRPr="00D85AE3" w:rsidRDefault="00097950" w:rsidP="00097950">
      <w:pPr>
        <w:pStyle w:val="NormalHanging12a"/>
      </w:pPr>
      <w:r w:rsidRPr="00D85AE3">
        <w:t>2.</w:t>
      </w:r>
      <w:r w:rsidRPr="00D85AE3">
        <w:tab/>
        <w:t>Europaparlamentet uppmanar kommissionen att på nytt lägga fram ärendet för parlamentet om den ersätter, väsentligt ändrar eller har för avsikt att väsentligt ändra sitt förslag.</w:t>
      </w:r>
    </w:p>
    <w:p w14:paraId="63B3C012" w14:textId="77777777" w:rsidR="00097950" w:rsidRPr="00D85AE3" w:rsidRDefault="00097950" w:rsidP="00097950">
      <w:pPr>
        <w:pStyle w:val="NormalHanging12a"/>
      </w:pPr>
      <w:r w:rsidRPr="00D85AE3">
        <w:t>3.</w:t>
      </w:r>
      <w:r w:rsidRPr="00D85AE3">
        <w:tab/>
        <w:t>Europaparlamentet uppdrar åt talmannen att översända parlamentets ståndpunkt till rådet, kommissionen och de nationella parlamenten.</w:t>
      </w:r>
    </w:p>
    <w:p w14:paraId="01DC699B" w14:textId="77777777" w:rsidR="00991A17" w:rsidRPr="00D85AE3" w:rsidRDefault="00991A17" w:rsidP="00097950">
      <w:pPr>
        <w:widowControl/>
        <w:sectPr w:rsidR="00991A17" w:rsidRPr="00D85AE3" w:rsidSect="00BE30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CC0478" w14:textId="77777777" w:rsidR="00991A17" w:rsidRPr="00D85AE3" w:rsidRDefault="00991A17" w:rsidP="005D56DC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bookmarkStart w:id="7" w:name="_Hlk150411056"/>
      <w:r w:rsidRPr="00D85AE3">
        <w:rPr>
          <w:rFonts w:eastAsia="Calibri"/>
          <w:b/>
          <w:noProof/>
          <w:szCs w:val="22"/>
          <w:lang w:eastAsia="en-US"/>
        </w:rPr>
        <w:lastRenderedPageBreak/>
        <w:t>P10_TC1-COD(2024)0027</w:t>
      </w:r>
    </w:p>
    <w:p w14:paraId="274CE366" w14:textId="0E619CC5" w:rsidR="006957F0" w:rsidRPr="006957F0" w:rsidRDefault="00991A17" w:rsidP="006957F0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D85AE3">
        <w:rPr>
          <w:rFonts w:eastAsia="Calibri"/>
          <w:b/>
          <w:noProof/>
          <w:szCs w:val="22"/>
          <w:lang w:eastAsia="en-US"/>
        </w:rPr>
        <w:t xml:space="preserve">Europaparlamentets ståndpunkt fastställd vid första behandlingen den 22 maj 2025 inför antagandet av Europaparlamentets och rådets beslut (EU) 2025/… </w:t>
      </w:r>
      <w:r w:rsidR="00A22BAE" w:rsidRPr="00D85AE3">
        <w:rPr>
          <w:rFonts w:eastAsia="Calibri"/>
          <w:b/>
          <w:noProof/>
          <w:szCs w:val="22"/>
          <w:lang w:eastAsia="en-US"/>
        </w:rPr>
        <w:t>om ändring av rådets beslut 2003/17/EG vad gäller likvärdighet av fältbesiktningar i Republiken Moldavien av utsädesodlingar av foderväxter och likvärdighet avseende utsäde av foderväxter producerat i Republiken Moldavien, och vad gäller likvärdighet av fältbesiktningar i Ukraina av utsädesodlingar av beta och utsädesodlingar av oljeväxter och likvärdighet av utsäde av beta och oljeväxter producerat i Ukraina</w:t>
      </w:r>
      <w:bookmarkStart w:id="8" w:name="_GoBack"/>
      <w:bookmarkEnd w:id="7"/>
      <w:bookmarkEnd w:id="8"/>
    </w:p>
    <w:p w14:paraId="09D496CC" w14:textId="4A08967E" w:rsidR="00E365E1" w:rsidRPr="006957F0" w:rsidRDefault="006957F0" w:rsidP="006957F0">
      <w:pPr>
        <w:rPr>
          <w:i/>
        </w:rPr>
      </w:pPr>
      <w:r w:rsidRPr="006957F0">
        <w:rPr>
          <w:i/>
        </w:rPr>
        <w:t xml:space="preserve">(Eftersom det nåddes en överenskommelse mellan parlamentet och rådet, motsvarar parlamentets ståndpunkt den slutliga rättsakten, </w:t>
      </w:r>
      <w:r w:rsidRPr="006957F0">
        <w:rPr>
          <w:i/>
        </w:rPr>
        <w:t>beslut (EU) 2025/1228</w:t>
      </w:r>
      <w:r w:rsidRPr="006957F0">
        <w:rPr>
          <w:i/>
        </w:rPr>
        <w:t>.)</w:t>
      </w:r>
    </w:p>
    <w:sectPr w:rsidR="00E365E1" w:rsidRPr="006957F0" w:rsidSect="00BE308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680C2" w14:textId="77777777" w:rsidR="00E249FF" w:rsidRPr="00BE3081" w:rsidRDefault="00E249FF">
      <w:r w:rsidRPr="00BE3081">
        <w:separator/>
      </w:r>
    </w:p>
  </w:endnote>
  <w:endnote w:type="continuationSeparator" w:id="0">
    <w:p w14:paraId="7F1CE557" w14:textId="77777777" w:rsidR="00E249FF" w:rsidRPr="00BE3081" w:rsidRDefault="00E249FF">
      <w:r w:rsidRPr="00BE30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8017D" w14:textId="77777777" w:rsidR="00064002" w:rsidRPr="00BE30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FEC46" w14:textId="77777777" w:rsidR="00064002" w:rsidRPr="00BE30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10098" w14:textId="77777777" w:rsidR="00064002" w:rsidRPr="00BE30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EF924" w14:textId="77777777" w:rsidR="00E249FF" w:rsidRPr="00BE3081" w:rsidRDefault="00E249FF">
      <w:r w:rsidRPr="00BE3081">
        <w:separator/>
      </w:r>
    </w:p>
  </w:footnote>
  <w:footnote w:type="continuationSeparator" w:id="0">
    <w:p w14:paraId="2DF4173B" w14:textId="77777777" w:rsidR="00E249FF" w:rsidRPr="00BE3081" w:rsidRDefault="00E249FF">
      <w:r w:rsidRPr="00BE3081">
        <w:continuationSeparator/>
      </w:r>
    </w:p>
  </w:footnote>
  <w:footnote w:id="1">
    <w:p w14:paraId="16A62E4D" w14:textId="77777777" w:rsidR="00097950" w:rsidRPr="0034087A" w:rsidRDefault="00097950" w:rsidP="00BE3081">
      <w:pPr>
        <w:pStyle w:val="FootnoteText"/>
        <w:ind w:left="567" w:hanging="567"/>
        <w:rPr>
          <w:sz w:val="24"/>
          <w:szCs w:val="24"/>
        </w:rPr>
      </w:pPr>
      <w:r w:rsidRPr="00BE3081">
        <w:rPr>
          <w:rStyle w:val="FootnoteReference"/>
          <w:sz w:val="24"/>
          <w:lang w:val="sv-SE"/>
        </w:rPr>
        <w:footnoteRef/>
      </w:r>
      <w:r w:rsidR="00BE3081" w:rsidRPr="0034087A">
        <w:rPr>
          <w:color w:val="333333"/>
          <w:sz w:val="24"/>
          <w:shd w:val="clear" w:color="auto" w:fill="FFFFFF"/>
        </w:rPr>
        <w:t xml:space="preserve"> </w:t>
      </w:r>
      <w:r w:rsidR="00BE3081" w:rsidRPr="0034087A">
        <w:rPr>
          <w:color w:val="333333"/>
          <w:sz w:val="24"/>
          <w:shd w:val="clear" w:color="auto" w:fill="FFFFFF"/>
        </w:rPr>
        <w:tab/>
      </w:r>
      <w:r w:rsidRPr="0034087A">
        <w:rPr>
          <w:color w:val="333333"/>
          <w:sz w:val="24"/>
          <w:shd w:val="clear" w:color="auto" w:fill="FFFFFF"/>
        </w:rPr>
        <w:t>EUT C, C/2024/3386, 31.5.2024, ELI: </w:t>
      </w:r>
      <w:hyperlink r:id="rId1" w:tgtFrame="_blank" w:tooltip="Ger tillgång till detta dokument via dess ELI URI." w:history="1">
        <w:r w:rsidRPr="0034087A">
          <w:rPr>
            <w:rStyle w:val="Hyperlink"/>
            <w:color w:val="337AB7"/>
            <w:sz w:val="24"/>
          </w:rPr>
          <w:t>http://data.europa.eu/eli/C/2024/3386/oj</w:t>
        </w:r>
      </w:hyperlink>
      <w:r w:rsidRPr="0034087A">
        <w:rPr>
          <w:color w:val="333333"/>
          <w:sz w:val="24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10F57" w14:textId="77777777" w:rsidR="00064002" w:rsidRPr="00BE30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C8BB0" w14:textId="77777777" w:rsidR="00064002" w:rsidRPr="00BE30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78F1C" w14:textId="77777777" w:rsidR="00064002" w:rsidRPr="00BE30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3/2025"/>
    <w:docVar w:name="dvlangue" w:val="SV"/>
    <w:docVar w:name="dvnumam" w:val="2"/>
    <w:docVar w:name="dvpe" w:val="766.952"/>
    <w:docVar w:name="dvrapporteur" w:val="Föredragande: "/>
    <w:docVar w:name="dvstar" w:val="***I"/>
    <w:docVar w:name="dvtitre" w:val="Europaparlamentets lagstiftningsresolution av den xx xx 2025 om förslaget till Europaparlamentets och rådets beslut om ändring av rådets beslut 2003/17/EG vad gäller likvärdighet avseende fältbesiktningar i Republiken Moldavien av utsädesodlingar av foderväxter och likvärdighet avseende utsäde av foderväxter producerat i Republiken Moldavien, och vad gäller likvärdighet avseende fältbesiktningar i Ukraina av utsädesodlingar av beta och utsädesodlingar av oljeväxter och likvärdighet avseende utsäde av beta och oljeväxter producerat i Ukraina(COM(2024)0052 – C9-0026/2024 – 2024/0027(COD))"/>
  </w:docVars>
  <w:rsids>
    <w:rsidRoot w:val="00E249FF"/>
    <w:rsid w:val="00002272"/>
    <w:rsid w:val="00064002"/>
    <w:rsid w:val="000677B9"/>
    <w:rsid w:val="000831BA"/>
    <w:rsid w:val="00097950"/>
    <w:rsid w:val="000A42CC"/>
    <w:rsid w:val="000E7DD9"/>
    <w:rsid w:val="0010095E"/>
    <w:rsid w:val="00125B37"/>
    <w:rsid w:val="0017334D"/>
    <w:rsid w:val="00187494"/>
    <w:rsid w:val="001C5581"/>
    <w:rsid w:val="001F32AE"/>
    <w:rsid w:val="002767FF"/>
    <w:rsid w:val="002B18FE"/>
    <w:rsid w:val="002B5493"/>
    <w:rsid w:val="0034087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6DC"/>
    <w:rsid w:val="005F1B17"/>
    <w:rsid w:val="006037C0"/>
    <w:rsid w:val="006631B6"/>
    <w:rsid w:val="00680577"/>
    <w:rsid w:val="006957F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521"/>
    <w:rsid w:val="007E22AD"/>
    <w:rsid w:val="007E73B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A17"/>
    <w:rsid w:val="00A1687D"/>
    <w:rsid w:val="00A22BAE"/>
    <w:rsid w:val="00A43E52"/>
    <w:rsid w:val="00A4678D"/>
    <w:rsid w:val="00A504C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081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AE3"/>
    <w:rsid w:val="00D85B3E"/>
    <w:rsid w:val="00D872DF"/>
    <w:rsid w:val="00D91E21"/>
    <w:rsid w:val="00DA7FCD"/>
    <w:rsid w:val="00E17B88"/>
    <w:rsid w:val="00E249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D0E12"/>
  <w15:chartTrackingRefBased/>
  <w15:docId w15:val="{FB34AC1B-FDC5-4BDD-921B-2BA42B83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0979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97950"/>
    <w:rPr>
      <w:b/>
    </w:rPr>
  </w:style>
  <w:style w:type="paragraph" w:customStyle="1" w:styleId="NormalBold12a">
    <w:name w:val="NormalBold12a"/>
    <w:basedOn w:val="Normal"/>
    <w:rsid w:val="0009795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97950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097950"/>
    <w:pPr>
      <w:spacing w:before="240"/>
    </w:pPr>
    <w:rPr>
      <w:b/>
    </w:rPr>
  </w:style>
  <w:style w:type="paragraph" w:customStyle="1" w:styleId="EPComma">
    <w:name w:val="EPComma"/>
    <w:basedOn w:val="Normal"/>
    <w:rsid w:val="0009795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97950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09795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97950"/>
    <w:rPr>
      <w:b/>
      <w:sz w:val="24"/>
      <w:lang w:val="sv-SE"/>
    </w:rPr>
  </w:style>
  <w:style w:type="paragraph" w:customStyle="1" w:styleId="ColumnHeading">
    <w:name w:val="ColumnHeading"/>
    <w:basedOn w:val="Normal"/>
    <w:rsid w:val="0009795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979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09795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504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04C5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991A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1A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1A1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991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1A17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B1D31-DA74-43B8-A245-8B140E3A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2025-07-11T09:42:00Z</dcterms:created>
  <dcterms:modified xsi:type="dcterms:W3CDTF">2025-07-11T09:42:00Z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