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54370" w14:paraId="1CBAA77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B3B603" w14:textId="77777777" w:rsidR="00757DD5" w:rsidRPr="00F54370" w:rsidRDefault="00F54370" w:rsidP="00425111">
            <w:pPr>
              <w:pStyle w:val="EPName"/>
              <w:rPr>
                <w:lang w:val="bg-BG"/>
              </w:rPr>
            </w:pPr>
            <w:r w:rsidRPr="00F54370">
              <w:rPr>
                <w:lang w:val="bg-BG"/>
              </w:rPr>
              <w:t>Европейски парламент</w:t>
            </w:r>
          </w:p>
          <w:p w14:paraId="115A6024" w14:textId="77777777" w:rsidR="00757DD5" w:rsidRPr="00F54370" w:rsidRDefault="00F54370" w:rsidP="00425111">
            <w:pPr>
              <w:pStyle w:val="EPTerm"/>
              <w:rPr>
                <w:rStyle w:val="HideTWBExt"/>
                <w:vanish w:val="0"/>
                <w:lang w:val="bg-BG"/>
              </w:rPr>
            </w:pPr>
            <w:r w:rsidRPr="009225E3">
              <w:rPr>
                <w:lang w:val="bg-BG"/>
              </w:rPr>
              <w:t>2024</w:t>
            </w:r>
            <w:r w:rsidRPr="00F54370">
              <w:rPr>
                <w:lang w:val="bg-BG"/>
              </w:rPr>
              <w:t> – </w:t>
            </w:r>
            <w:r w:rsidRPr="009225E3">
              <w:rPr>
                <w:lang w:val="bg-BG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532710C1" w14:textId="77777777" w:rsidR="00757DD5" w:rsidRPr="00F54370" w:rsidRDefault="00172070" w:rsidP="00425111">
            <w:pPr>
              <w:pStyle w:val="EPLogo"/>
              <w:rPr>
                <w:lang w:val="bg-BG"/>
              </w:rPr>
            </w:pPr>
            <w:r w:rsidRPr="00F54370">
              <w:rPr>
                <w:noProof/>
              </w:rPr>
              <w:drawing>
                <wp:inline distT="0" distB="0" distL="0" distR="0" wp14:anchorId="1B6A67CC" wp14:editId="5C1CC0F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B8250D" w14:textId="77777777" w:rsidR="008E7632" w:rsidRPr="00F54370" w:rsidRDefault="008E7632" w:rsidP="008E7632">
      <w:pPr>
        <w:pStyle w:val="LineTop"/>
        <w:rPr>
          <w:lang w:val="bg-BG"/>
        </w:rPr>
      </w:pPr>
    </w:p>
    <w:p w14:paraId="167237DF" w14:textId="77777777" w:rsidR="008E7632" w:rsidRPr="00F54370" w:rsidRDefault="00F54370" w:rsidP="008E7632">
      <w:pPr>
        <w:pStyle w:val="ZSessionDoc"/>
        <w:rPr>
          <w:b/>
          <w:i w:val="0"/>
          <w:lang w:val="bg-BG"/>
        </w:rPr>
      </w:pPr>
      <w:r w:rsidRPr="00F54370">
        <w:rPr>
          <w:b/>
          <w:i w:val="0"/>
          <w:lang w:val="bg-BG"/>
        </w:rPr>
        <w:t>ПРИЕТИ ТЕКСТОВЕ</w:t>
      </w:r>
    </w:p>
    <w:p w14:paraId="36D618D0" w14:textId="77777777" w:rsidR="008E7632" w:rsidRPr="00F54370" w:rsidRDefault="00F54370" w:rsidP="008E7632">
      <w:pPr>
        <w:pStyle w:val="LineBottom"/>
        <w:rPr>
          <w:lang w:val="bg-BG"/>
        </w:rPr>
      </w:pPr>
      <w:r w:rsidRPr="00F54370">
        <w:rPr>
          <w:rFonts w:cs="Arial"/>
          <w:i/>
          <w:sz w:val="20"/>
          <w:szCs w:val="22"/>
          <w:lang w:val="bg-BG"/>
        </w:rPr>
        <w:t xml:space="preserve"> </w:t>
      </w:r>
    </w:p>
    <w:p w14:paraId="4E82C33F" w14:textId="217E8A47" w:rsidR="009C4014" w:rsidRPr="00F54370" w:rsidRDefault="00F54370" w:rsidP="008E7632">
      <w:pPr>
        <w:pStyle w:val="ATHeading1"/>
        <w:spacing w:before="480"/>
        <w:rPr>
          <w:lang w:val="bg-BG"/>
        </w:rPr>
      </w:pPr>
      <w:bookmarkStart w:id="0" w:name="TA_Heading"/>
      <w:r w:rsidRPr="00F54370">
        <w:rPr>
          <w:lang w:val="bg-BG"/>
        </w:rPr>
        <w:t>P</w:t>
      </w:r>
      <w:r w:rsidRPr="009225E3">
        <w:rPr>
          <w:lang w:val="bg-BG"/>
        </w:rPr>
        <w:t>10</w:t>
      </w:r>
      <w:r w:rsidRPr="00F54370">
        <w:rPr>
          <w:lang w:val="bg-BG"/>
        </w:rPr>
        <w:t>_TA(</w:t>
      </w:r>
      <w:r w:rsidRPr="009225E3">
        <w:rPr>
          <w:lang w:val="bg-BG"/>
        </w:rPr>
        <w:t>2025</w:t>
      </w:r>
      <w:r w:rsidRPr="00F54370">
        <w:rPr>
          <w:lang w:val="bg-BG"/>
        </w:rPr>
        <w:t>)</w:t>
      </w:r>
      <w:bookmarkStart w:id="1" w:name="TANumber"/>
      <w:bookmarkEnd w:id="0"/>
      <w:r w:rsidRPr="009225E3">
        <w:rPr>
          <w:lang w:val="bg-BG"/>
        </w:rPr>
        <w:t>0</w:t>
      </w:r>
      <w:r w:rsidR="00866EE9" w:rsidRPr="008763A0">
        <w:rPr>
          <w:lang w:val="ru-RU"/>
        </w:rPr>
        <w:t>111</w:t>
      </w:r>
      <w:bookmarkEnd w:id="1"/>
    </w:p>
    <w:p w14:paraId="09892002" w14:textId="461401D6" w:rsidR="009C4014" w:rsidRPr="00F54370" w:rsidRDefault="00F54370" w:rsidP="00F54370">
      <w:pPr>
        <w:pStyle w:val="ATHeading2"/>
        <w:rPr>
          <w:lang w:val="bg-BG"/>
        </w:rPr>
      </w:pPr>
      <w:bookmarkStart w:id="2" w:name="title"/>
      <w:r w:rsidRPr="00F54370">
        <w:rPr>
          <w:lang w:val="bg-BG"/>
        </w:rPr>
        <w:t xml:space="preserve">Изменения на Регламента </w:t>
      </w:r>
      <w:r w:rsidR="009413F8" w:rsidRPr="009413F8">
        <w:rPr>
          <w:lang w:val="bg-BG"/>
        </w:rPr>
        <w:t xml:space="preserve">за капиталовите </w:t>
      </w:r>
      <w:r w:rsidRPr="00F54370">
        <w:rPr>
          <w:lang w:val="bg-BG"/>
        </w:rPr>
        <w:t>изисквания</w:t>
      </w:r>
      <w:r w:rsidR="00B86919" w:rsidRPr="00866EE9">
        <w:rPr>
          <w:lang w:val="bg-BG"/>
        </w:rPr>
        <w:t xml:space="preserve"> </w:t>
      </w:r>
      <w:r w:rsidR="00B86919">
        <w:rPr>
          <w:lang w:val="bg-BG"/>
        </w:rPr>
        <w:t>по отношение на</w:t>
      </w:r>
      <w:r w:rsidRPr="00F54370">
        <w:rPr>
          <w:lang w:val="bg-BG"/>
        </w:rPr>
        <w:t xml:space="preserve"> сделки за финансиране </w:t>
      </w:r>
      <w:r w:rsidR="00B86919">
        <w:rPr>
          <w:lang w:val="bg-BG"/>
        </w:rPr>
        <w:t>с</w:t>
      </w:r>
      <w:r w:rsidRPr="00F54370">
        <w:rPr>
          <w:lang w:val="bg-BG"/>
        </w:rPr>
        <w:t xml:space="preserve"> ценни книжа съгласно </w:t>
      </w:r>
      <w:r w:rsidR="00B86919" w:rsidRPr="00B86919">
        <w:rPr>
          <w:lang w:val="bg-BG"/>
        </w:rPr>
        <w:t xml:space="preserve">отношението </w:t>
      </w:r>
      <w:r w:rsidRPr="00F54370">
        <w:rPr>
          <w:lang w:val="bg-BG"/>
        </w:rPr>
        <w:t>на нетно</w:t>
      </w:r>
      <w:r w:rsidR="00B86919">
        <w:rPr>
          <w:lang w:val="bg-BG"/>
        </w:rPr>
        <w:t>то</w:t>
      </w:r>
      <w:r w:rsidRPr="00F54370">
        <w:rPr>
          <w:lang w:val="bg-BG"/>
        </w:rPr>
        <w:t xml:space="preserve"> стабилно финансиране</w:t>
      </w:r>
      <w:bookmarkEnd w:id="2"/>
      <w:r w:rsidR="009C4014" w:rsidRPr="00F54370">
        <w:rPr>
          <w:lang w:val="bg-BG"/>
        </w:rPr>
        <w:t xml:space="preserve"> </w:t>
      </w:r>
      <w:bookmarkStart w:id="3" w:name="Etoiles"/>
      <w:bookmarkEnd w:id="3"/>
    </w:p>
    <w:p w14:paraId="6C9D9137" w14:textId="5C1A37A8" w:rsidR="009C4014" w:rsidRPr="00F54370" w:rsidRDefault="009C4014" w:rsidP="009C4014">
      <w:pPr>
        <w:rPr>
          <w:i/>
          <w:vanish/>
          <w:lang w:val="bg-BG"/>
        </w:rPr>
      </w:pPr>
      <w:r w:rsidRPr="00F54370">
        <w:rPr>
          <w:i/>
          <w:lang w:val="bg-BG"/>
        </w:rPr>
        <w:fldChar w:fldCharType="begin"/>
      </w:r>
      <w:r w:rsidRPr="00F54370">
        <w:rPr>
          <w:i/>
          <w:lang w:val="bg-BG"/>
        </w:rPr>
        <w:instrText xml:space="preserve"> TC"</w:instrText>
      </w:r>
      <w:bookmarkStart w:id="4" w:name="DocNumber"/>
      <w:r w:rsidR="00F54370" w:rsidRPr="00F54370">
        <w:rPr>
          <w:i/>
          <w:lang w:val="bg-BG"/>
        </w:rPr>
        <w:instrText>(C</w:instrText>
      </w:r>
      <w:r w:rsidR="00F54370" w:rsidRPr="009225E3">
        <w:rPr>
          <w:i/>
          <w:lang w:val="bg-BG"/>
        </w:rPr>
        <w:instrText>10</w:instrText>
      </w:r>
      <w:r w:rsidR="00F54370" w:rsidRPr="00F54370">
        <w:rPr>
          <w:i/>
          <w:lang w:val="bg-BG"/>
        </w:rPr>
        <w:instrText>-</w:instrText>
      </w:r>
      <w:r w:rsidR="00F54370" w:rsidRPr="009225E3">
        <w:rPr>
          <w:i/>
          <w:lang w:val="bg-BG"/>
        </w:rPr>
        <w:instrText>0059</w:instrText>
      </w:r>
      <w:r w:rsidR="00F54370" w:rsidRPr="00F54370">
        <w:rPr>
          <w:i/>
          <w:lang w:val="bg-BG"/>
        </w:rPr>
        <w:instrText>/</w:instrText>
      </w:r>
      <w:r w:rsidR="00F54370" w:rsidRPr="009225E3">
        <w:rPr>
          <w:i/>
          <w:lang w:val="bg-BG"/>
        </w:rPr>
        <w:instrText>2025</w:instrText>
      </w:r>
      <w:r w:rsidR="00604F15">
        <w:rPr>
          <w:i/>
          <w:lang w:val="bg-BG"/>
        </w:rPr>
        <w:instrText xml:space="preserve"> - </w:instrText>
      </w:r>
      <w:proofErr w:type="spellStart"/>
      <w:r w:rsidR="006A451B">
        <w:rPr>
          <w:i/>
          <w:lang w:val="bg-BG"/>
        </w:rPr>
        <w:instrText>Хонас</w:instrText>
      </w:r>
      <w:proofErr w:type="spellEnd"/>
      <w:r w:rsidR="006A451B">
        <w:rPr>
          <w:i/>
          <w:lang w:val="bg-BG"/>
        </w:rPr>
        <w:instrText xml:space="preserve"> Фернандес</w:instrText>
      </w:r>
      <w:r w:rsidR="00F54370" w:rsidRPr="00F54370">
        <w:rPr>
          <w:i/>
          <w:lang w:val="bg-BG"/>
        </w:rPr>
        <w:instrText>)</w:instrText>
      </w:r>
      <w:bookmarkEnd w:id="4"/>
      <w:r w:rsidRPr="00F54370">
        <w:rPr>
          <w:i/>
          <w:lang w:val="bg-BG"/>
        </w:rPr>
        <w:instrText>"\l</w:instrText>
      </w:r>
      <w:r w:rsidRPr="009225E3">
        <w:rPr>
          <w:i/>
          <w:lang w:val="bg-BG"/>
        </w:rPr>
        <w:instrText>3</w:instrText>
      </w:r>
      <w:r w:rsidRPr="00F54370">
        <w:rPr>
          <w:i/>
          <w:lang w:val="bg-BG"/>
        </w:rPr>
        <w:instrText xml:space="preserve"> \n&gt; \* MERGEFORMAT </w:instrText>
      </w:r>
      <w:r w:rsidRPr="00F54370">
        <w:rPr>
          <w:i/>
          <w:lang w:val="bg-BG"/>
        </w:rPr>
        <w:fldChar w:fldCharType="end"/>
      </w:r>
    </w:p>
    <w:p w14:paraId="73D8D66D" w14:textId="77777777" w:rsidR="00F54370" w:rsidRPr="00F54370" w:rsidRDefault="00F54370" w:rsidP="009C4014">
      <w:pPr>
        <w:rPr>
          <w:vanish/>
          <w:lang w:val="bg-BG"/>
        </w:rPr>
      </w:pPr>
      <w:bookmarkStart w:id="5" w:name="Commission"/>
      <w:r w:rsidRPr="00F54370">
        <w:rPr>
          <w:vanish/>
          <w:lang w:val="bg-BG"/>
        </w:rPr>
        <w:t>Комисия по икономически и парични въпроси</w:t>
      </w:r>
    </w:p>
    <w:p w14:paraId="60A6FFB8" w14:textId="77777777" w:rsidR="009C4014" w:rsidRPr="00F54370" w:rsidRDefault="00F54370" w:rsidP="009C4014">
      <w:pPr>
        <w:rPr>
          <w:vanish/>
          <w:lang w:val="bg-BG"/>
        </w:rPr>
      </w:pPr>
      <w:bookmarkStart w:id="6" w:name="PE"/>
      <w:bookmarkEnd w:id="5"/>
      <w:r w:rsidRPr="00F54370">
        <w:rPr>
          <w:vanish/>
          <w:lang w:val="bg-BG"/>
        </w:rPr>
        <w:t>PE</w:t>
      </w:r>
      <w:r w:rsidRPr="009225E3">
        <w:rPr>
          <w:vanish/>
          <w:lang w:val="bg-BG"/>
        </w:rPr>
        <w:t>773</w:t>
      </w:r>
      <w:r w:rsidRPr="00F54370">
        <w:rPr>
          <w:vanish/>
          <w:lang w:val="bg-BG"/>
        </w:rPr>
        <w:t>.</w:t>
      </w:r>
      <w:r w:rsidRPr="009225E3">
        <w:rPr>
          <w:vanish/>
          <w:lang w:val="bg-BG"/>
        </w:rPr>
        <w:t>631</w:t>
      </w:r>
      <w:bookmarkEnd w:id="6"/>
    </w:p>
    <w:p w14:paraId="01AD13E2" w14:textId="77777777" w:rsidR="00F54370" w:rsidRPr="00F54370" w:rsidRDefault="00F54370" w:rsidP="00F54370">
      <w:pPr>
        <w:pStyle w:val="ATHeading3"/>
        <w:rPr>
          <w:lang w:val="bg-BG"/>
        </w:rPr>
      </w:pPr>
      <w:bookmarkStart w:id="7" w:name="Sujet"/>
      <w:r w:rsidRPr="00F54370">
        <w:rPr>
          <w:lang w:val="bg-BG"/>
        </w:rPr>
        <w:t xml:space="preserve">Законодателна резолюция на Европейския парламент от </w:t>
      </w:r>
      <w:r w:rsidRPr="009225E3">
        <w:rPr>
          <w:lang w:val="bg-BG"/>
        </w:rPr>
        <w:t>22</w:t>
      </w:r>
      <w:r w:rsidRPr="00F54370">
        <w:rPr>
          <w:lang w:val="bg-BG"/>
        </w:rPr>
        <w:t xml:space="preserve"> май </w:t>
      </w:r>
      <w:r w:rsidRPr="009225E3">
        <w:rPr>
          <w:lang w:val="bg-BG"/>
        </w:rPr>
        <w:t>2025</w:t>
      </w:r>
      <w:r w:rsidRPr="00F54370">
        <w:rPr>
          <w:lang w:val="bg-BG"/>
        </w:rPr>
        <w:t xml:space="preserve"> г. относно предложението за регламент на Европейския парламент и на Съвета за изменение на Регламент (ЕС) № </w:t>
      </w:r>
      <w:r w:rsidRPr="009225E3">
        <w:rPr>
          <w:lang w:val="bg-BG"/>
        </w:rPr>
        <w:t>575</w:t>
      </w:r>
      <w:r w:rsidRPr="00F54370">
        <w:rPr>
          <w:lang w:val="bg-BG"/>
        </w:rPr>
        <w:t>/</w:t>
      </w:r>
      <w:r w:rsidRPr="009225E3">
        <w:rPr>
          <w:lang w:val="bg-BG"/>
        </w:rPr>
        <w:t>2013</w:t>
      </w:r>
      <w:r w:rsidRPr="00F54370">
        <w:rPr>
          <w:lang w:val="bg-BG"/>
        </w:rPr>
        <w:t xml:space="preserve"> относно пруденциалните изисквания за кредитните институции във връзка с изискванията за сделките за финансиране с ценни книжа съгласно отношението на нетното стабилно финансиране (COM(</w:t>
      </w:r>
      <w:r w:rsidRPr="009225E3">
        <w:rPr>
          <w:lang w:val="bg-BG"/>
        </w:rPr>
        <w:t>2025</w:t>
      </w:r>
      <w:r w:rsidRPr="00F54370">
        <w:rPr>
          <w:lang w:val="bg-BG"/>
        </w:rPr>
        <w:t>)</w:t>
      </w:r>
      <w:r w:rsidRPr="009225E3">
        <w:rPr>
          <w:lang w:val="bg-BG"/>
        </w:rPr>
        <w:t>0146</w:t>
      </w:r>
      <w:r w:rsidRPr="00F54370">
        <w:rPr>
          <w:lang w:val="bg-BG"/>
        </w:rPr>
        <w:t xml:space="preserve"> – C</w:t>
      </w:r>
      <w:r w:rsidRPr="009225E3">
        <w:rPr>
          <w:lang w:val="bg-BG"/>
        </w:rPr>
        <w:t>10</w:t>
      </w:r>
      <w:r w:rsidRPr="00F54370">
        <w:rPr>
          <w:lang w:val="bg-BG"/>
        </w:rPr>
        <w:t>-</w:t>
      </w:r>
      <w:r w:rsidRPr="009225E3">
        <w:rPr>
          <w:lang w:val="bg-BG"/>
        </w:rPr>
        <w:t>0059</w:t>
      </w:r>
      <w:r w:rsidRPr="00F54370">
        <w:rPr>
          <w:lang w:val="bg-BG"/>
        </w:rPr>
        <w:t>/</w:t>
      </w:r>
      <w:r w:rsidRPr="009225E3">
        <w:rPr>
          <w:lang w:val="bg-BG"/>
        </w:rPr>
        <w:t>2025</w:t>
      </w:r>
      <w:r w:rsidRPr="00F54370">
        <w:rPr>
          <w:lang w:val="bg-BG"/>
        </w:rPr>
        <w:t xml:space="preserve"> – </w:t>
      </w:r>
      <w:r w:rsidRPr="009225E3">
        <w:rPr>
          <w:lang w:val="bg-BG"/>
        </w:rPr>
        <w:t>2025</w:t>
      </w:r>
      <w:r w:rsidRPr="00F54370">
        <w:rPr>
          <w:lang w:val="bg-BG"/>
        </w:rPr>
        <w:t>/</w:t>
      </w:r>
      <w:r w:rsidRPr="009225E3">
        <w:rPr>
          <w:lang w:val="bg-BG"/>
        </w:rPr>
        <w:t>0077</w:t>
      </w:r>
      <w:r w:rsidRPr="00F54370">
        <w:rPr>
          <w:lang w:val="bg-BG"/>
        </w:rPr>
        <w:t>(COD))</w:t>
      </w:r>
      <w:bookmarkStart w:id="8" w:name="References"/>
      <w:bookmarkEnd w:id="7"/>
    </w:p>
    <w:p w14:paraId="67E07700" w14:textId="77777777" w:rsidR="009C4014" w:rsidRPr="00F54370" w:rsidRDefault="00F54370" w:rsidP="00F54370">
      <w:pPr>
        <w:pStyle w:val="ATHeading3"/>
        <w:rPr>
          <w:lang w:val="bg-BG"/>
        </w:rPr>
      </w:pPr>
      <w:r w:rsidRPr="00F54370">
        <w:rPr>
          <w:lang w:val="bg-BG"/>
        </w:rPr>
        <w:t>(Обикновена законодателна процедура: първо четене)</w:t>
      </w:r>
      <w:bookmarkEnd w:id="8"/>
    </w:p>
    <w:p w14:paraId="29423A28" w14:textId="77777777" w:rsidR="006E5420" w:rsidRPr="00F54370" w:rsidRDefault="00F54370" w:rsidP="008B1C2E">
      <w:pPr>
        <w:pStyle w:val="Normal12"/>
        <w:spacing w:before="360"/>
        <w:rPr>
          <w:i/>
          <w:szCs w:val="24"/>
          <w:lang w:val="bg-BG"/>
        </w:rPr>
      </w:pPr>
      <w:bookmarkStart w:id="9" w:name="TextBodyBegin"/>
      <w:bookmarkEnd w:id="9"/>
      <w:r w:rsidRPr="00F54370">
        <w:rPr>
          <w:i/>
          <w:szCs w:val="24"/>
          <w:lang w:val="bg-BG"/>
        </w:rPr>
        <w:t>Европейският парламент,</w:t>
      </w:r>
    </w:p>
    <w:p w14:paraId="6CBDE460" w14:textId="77777777" w:rsidR="00F54370" w:rsidRPr="00F54370" w:rsidRDefault="00F54370" w:rsidP="00F54370">
      <w:pPr>
        <w:pStyle w:val="Normal12"/>
        <w:ind w:left="567" w:hanging="567"/>
        <w:rPr>
          <w:lang w:val="bg-BG"/>
        </w:rPr>
      </w:pPr>
      <w:r w:rsidRPr="00F54370">
        <w:rPr>
          <w:szCs w:val="24"/>
          <w:lang w:val="bg-BG"/>
        </w:rPr>
        <w:t>–</w:t>
      </w:r>
      <w:r w:rsidRPr="00F54370">
        <w:rPr>
          <w:szCs w:val="24"/>
          <w:lang w:val="bg-BG"/>
        </w:rPr>
        <w:tab/>
        <w:t xml:space="preserve">като взе предвид предложението на Комисията до Парламента и до Съвета </w:t>
      </w:r>
      <w:r w:rsidRPr="00F54370">
        <w:rPr>
          <w:lang w:val="bg-BG"/>
        </w:rPr>
        <w:t>(COM(</w:t>
      </w:r>
      <w:r w:rsidRPr="009225E3">
        <w:rPr>
          <w:lang w:val="bg-BG"/>
        </w:rPr>
        <w:t>2025</w:t>
      </w:r>
      <w:r w:rsidRPr="00F54370">
        <w:rPr>
          <w:lang w:val="bg-BG"/>
        </w:rPr>
        <w:t>)</w:t>
      </w:r>
      <w:r w:rsidRPr="009225E3">
        <w:rPr>
          <w:lang w:val="bg-BG"/>
        </w:rPr>
        <w:t>0146</w:t>
      </w:r>
      <w:r w:rsidRPr="00F54370">
        <w:rPr>
          <w:lang w:val="bg-BG"/>
        </w:rPr>
        <w:t>),</w:t>
      </w:r>
    </w:p>
    <w:p w14:paraId="4BEF1A87" w14:textId="77777777" w:rsidR="00F54370" w:rsidRPr="00F54370" w:rsidRDefault="00F54370" w:rsidP="00F54370">
      <w:pPr>
        <w:pStyle w:val="Normal12"/>
        <w:ind w:left="567" w:hanging="567"/>
        <w:rPr>
          <w:lang w:val="bg-BG"/>
        </w:rPr>
      </w:pPr>
      <w:r w:rsidRPr="00F54370">
        <w:rPr>
          <w:lang w:val="bg-BG"/>
        </w:rPr>
        <w:t>–</w:t>
      </w:r>
      <w:r w:rsidRPr="00F54370">
        <w:rPr>
          <w:lang w:val="bg-BG"/>
        </w:rPr>
        <w:tab/>
        <w:t xml:space="preserve">като взе предвид член </w:t>
      </w:r>
      <w:r w:rsidRPr="009225E3">
        <w:rPr>
          <w:lang w:val="bg-BG"/>
        </w:rPr>
        <w:t>294</w:t>
      </w:r>
      <w:r w:rsidRPr="00F54370">
        <w:rPr>
          <w:lang w:val="bg-BG"/>
        </w:rPr>
        <w:t xml:space="preserve">, параграф </w:t>
      </w:r>
      <w:r w:rsidRPr="009225E3">
        <w:rPr>
          <w:lang w:val="bg-BG"/>
        </w:rPr>
        <w:t>2</w:t>
      </w:r>
      <w:r w:rsidRPr="00F54370">
        <w:rPr>
          <w:lang w:val="bg-BG"/>
        </w:rPr>
        <w:t xml:space="preserve"> и член </w:t>
      </w:r>
      <w:r w:rsidRPr="009225E3">
        <w:rPr>
          <w:lang w:val="bg-BG"/>
        </w:rPr>
        <w:t>114</w:t>
      </w:r>
      <w:r w:rsidRPr="00F54370">
        <w:rPr>
          <w:lang w:val="bg-BG"/>
        </w:rPr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9225E3">
        <w:rPr>
          <w:lang w:val="bg-BG"/>
        </w:rPr>
        <w:t>10</w:t>
      </w:r>
      <w:r w:rsidRPr="00F54370">
        <w:rPr>
          <w:lang w:val="bg-BG"/>
        </w:rPr>
        <w:t>-</w:t>
      </w:r>
      <w:r w:rsidRPr="009225E3">
        <w:rPr>
          <w:lang w:val="bg-BG"/>
        </w:rPr>
        <w:t>0059</w:t>
      </w:r>
      <w:r w:rsidRPr="00F54370">
        <w:rPr>
          <w:lang w:val="bg-BG"/>
        </w:rPr>
        <w:t>/</w:t>
      </w:r>
      <w:r w:rsidRPr="009225E3">
        <w:rPr>
          <w:lang w:val="bg-BG"/>
        </w:rPr>
        <w:t>2025</w:t>
      </w:r>
      <w:r w:rsidRPr="00F54370">
        <w:rPr>
          <w:lang w:val="bg-BG"/>
        </w:rPr>
        <w:t>),</w:t>
      </w:r>
    </w:p>
    <w:p w14:paraId="2ED99D5D" w14:textId="77777777" w:rsidR="00F54370" w:rsidRPr="00F54370" w:rsidRDefault="00F54370" w:rsidP="00F54370">
      <w:pPr>
        <w:pStyle w:val="Normal12"/>
        <w:ind w:left="567" w:hanging="567"/>
        <w:rPr>
          <w:lang w:val="bg-BG"/>
        </w:rPr>
      </w:pPr>
      <w:r w:rsidRPr="00F54370">
        <w:rPr>
          <w:lang w:val="bg-BG"/>
        </w:rPr>
        <w:t>–</w:t>
      </w:r>
      <w:r w:rsidRPr="00F54370">
        <w:rPr>
          <w:lang w:val="bg-BG"/>
        </w:rPr>
        <w:tab/>
        <w:t xml:space="preserve">като взе предвид член </w:t>
      </w:r>
      <w:r w:rsidRPr="009225E3">
        <w:rPr>
          <w:lang w:val="bg-BG"/>
        </w:rPr>
        <w:t>294</w:t>
      </w:r>
      <w:r w:rsidRPr="00F54370">
        <w:rPr>
          <w:lang w:val="bg-BG"/>
        </w:rPr>
        <w:t xml:space="preserve">, параграф </w:t>
      </w:r>
      <w:r w:rsidRPr="009225E3">
        <w:rPr>
          <w:lang w:val="bg-BG"/>
        </w:rPr>
        <w:t>3</w:t>
      </w:r>
      <w:r w:rsidRPr="00F54370">
        <w:rPr>
          <w:lang w:val="bg-BG"/>
        </w:rPr>
        <w:t xml:space="preserve"> от Договора за функционирането на Европейския съюз</w:t>
      </w:r>
    </w:p>
    <w:p w14:paraId="6D76B6F9" w14:textId="77777777" w:rsidR="00F54370" w:rsidRPr="00F54370" w:rsidRDefault="00F54370" w:rsidP="00F54370">
      <w:pPr>
        <w:pStyle w:val="Normal12"/>
        <w:ind w:left="567" w:hanging="567"/>
        <w:rPr>
          <w:lang w:val="bg-BG"/>
        </w:rPr>
      </w:pPr>
      <w:r w:rsidRPr="00F54370">
        <w:rPr>
          <w:lang w:val="bg-BG"/>
        </w:rPr>
        <w:t>–</w:t>
      </w:r>
      <w:r w:rsidRPr="00F54370">
        <w:rPr>
          <w:lang w:val="bg-BG"/>
        </w:rPr>
        <w:tab/>
        <w:t xml:space="preserve">като взе предвид становището на Европейската централна банка от </w:t>
      </w:r>
      <w:r w:rsidRPr="009225E3">
        <w:rPr>
          <w:lang w:val="bg-BG"/>
        </w:rPr>
        <w:t>2</w:t>
      </w:r>
      <w:r w:rsidRPr="00F54370">
        <w:rPr>
          <w:lang w:val="bg-BG"/>
        </w:rPr>
        <w:t xml:space="preserve"> май </w:t>
      </w:r>
      <w:r w:rsidRPr="009225E3">
        <w:rPr>
          <w:lang w:val="bg-BG"/>
        </w:rPr>
        <w:t>2025</w:t>
      </w:r>
      <w:r w:rsidRPr="00F54370">
        <w:rPr>
          <w:lang w:val="bg-BG"/>
        </w:rPr>
        <w:t> г.</w:t>
      </w:r>
      <w:r w:rsidRPr="00F54370">
        <w:rPr>
          <w:rStyle w:val="FootnoteReference"/>
          <w:lang w:val="bg-BG"/>
        </w:rPr>
        <w:footnoteReference w:id="1"/>
      </w:r>
      <w:r w:rsidRPr="00F54370">
        <w:rPr>
          <w:lang w:val="bg-BG"/>
        </w:rPr>
        <w:t>,</w:t>
      </w:r>
    </w:p>
    <w:p w14:paraId="7E566584" w14:textId="77777777" w:rsidR="00F54370" w:rsidRPr="00F54370" w:rsidRDefault="00F54370" w:rsidP="00F54370">
      <w:pPr>
        <w:pStyle w:val="Normal12"/>
        <w:ind w:left="567" w:hanging="567"/>
        <w:rPr>
          <w:lang w:val="bg-BG"/>
        </w:rPr>
      </w:pPr>
      <w:r w:rsidRPr="00F54370">
        <w:rPr>
          <w:lang w:val="bg-BG"/>
        </w:rPr>
        <w:t>–</w:t>
      </w:r>
      <w:r w:rsidRPr="00F54370">
        <w:rPr>
          <w:lang w:val="bg-BG"/>
        </w:rPr>
        <w:tab/>
        <w:t xml:space="preserve">като взе предвид становището на Европейския икономически и социален комитет от </w:t>
      </w:r>
      <w:r w:rsidRPr="009225E3">
        <w:rPr>
          <w:lang w:val="bg-BG"/>
        </w:rPr>
        <w:t>29</w:t>
      </w:r>
      <w:r w:rsidRPr="00F54370">
        <w:rPr>
          <w:lang w:val="bg-BG"/>
        </w:rPr>
        <w:t xml:space="preserve"> април </w:t>
      </w:r>
      <w:r w:rsidRPr="009225E3">
        <w:rPr>
          <w:lang w:val="bg-BG"/>
        </w:rPr>
        <w:t>2025</w:t>
      </w:r>
      <w:r w:rsidRPr="00F54370">
        <w:rPr>
          <w:lang w:val="bg-BG"/>
        </w:rPr>
        <w:t> г.</w:t>
      </w:r>
      <w:r w:rsidRPr="00F54370">
        <w:rPr>
          <w:rStyle w:val="FootnoteReference"/>
          <w:lang w:val="bg-BG"/>
        </w:rPr>
        <w:footnoteReference w:id="2"/>
      </w:r>
      <w:r w:rsidRPr="00F54370">
        <w:rPr>
          <w:lang w:val="bg-BG"/>
        </w:rPr>
        <w:t>,</w:t>
      </w:r>
    </w:p>
    <w:p w14:paraId="53816AEB" w14:textId="77777777" w:rsidR="00F54370" w:rsidRPr="00F54370" w:rsidRDefault="00F54370" w:rsidP="00F54370">
      <w:pPr>
        <w:pStyle w:val="Normal12"/>
        <w:ind w:left="567" w:hanging="567"/>
        <w:rPr>
          <w:lang w:val="bg-BG"/>
        </w:rPr>
      </w:pPr>
      <w:r w:rsidRPr="00F54370">
        <w:rPr>
          <w:lang w:val="bg-BG"/>
        </w:rPr>
        <w:t>–</w:t>
      </w:r>
      <w:r w:rsidRPr="00F54370">
        <w:rPr>
          <w:lang w:val="bg-BG"/>
        </w:rPr>
        <w:tab/>
        <w:t xml:space="preserve">като взе предвид член </w:t>
      </w:r>
      <w:r w:rsidRPr="009225E3">
        <w:rPr>
          <w:lang w:val="bg-BG"/>
        </w:rPr>
        <w:t>60</w:t>
      </w:r>
      <w:r w:rsidRPr="00F54370">
        <w:rPr>
          <w:lang w:val="bg-BG"/>
        </w:rPr>
        <w:t xml:space="preserve"> и член </w:t>
      </w:r>
      <w:r w:rsidRPr="009225E3">
        <w:rPr>
          <w:lang w:val="bg-BG"/>
        </w:rPr>
        <w:t>170</w:t>
      </w:r>
      <w:r w:rsidRPr="00F54370">
        <w:rPr>
          <w:lang w:val="bg-BG"/>
        </w:rPr>
        <w:t xml:space="preserve"> от своя Правилник за дейността,</w:t>
      </w:r>
    </w:p>
    <w:p w14:paraId="26EF9DDA" w14:textId="77777777" w:rsidR="00F54370" w:rsidRPr="00F54370" w:rsidRDefault="00F54370" w:rsidP="00F54370">
      <w:pPr>
        <w:pStyle w:val="Normal12"/>
        <w:ind w:left="567" w:hanging="567"/>
        <w:rPr>
          <w:lang w:val="bg-BG"/>
        </w:rPr>
      </w:pPr>
      <w:r w:rsidRPr="009225E3">
        <w:rPr>
          <w:lang w:val="bg-BG"/>
        </w:rPr>
        <w:lastRenderedPageBreak/>
        <w:t>1</w:t>
      </w:r>
      <w:r w:rsidRPr="00F54370">
        <w:rPr>
          <w:lang w:val="bg-BG"/>
        </w:rPr>
        <w:t>.</w:t>
      </w:r>
      <w:r w:rsidRPr="00F54370">
        <w:rPr>
          <w:lang w:val="bg-BG"/>
        </w:rPr>
        <w:tab/>
        <w:t>приема изложената по-долу позиция на първо четене;</w:t>
      </w:r>
    </w:p>
    <w:p w14:paraId="51877DED" w14:textId="77777777" w:rsidR="00F54370" w:rsidRPr="00F54370" w:rsidRDefault="00F54370" w:rsidP="00F54370">
      <w:pPr>
        <w:pStyle w:val="Normal12"/>
        <w:ind w:left="567" w:hanging="567"/>
        <w:rPr>
          <w:lang w:val="bg-BG"/>
        </w:rPr>
      </w:pPr>
      <w:r w:rsidRPr="009225E3">
        <w:rPr>
          <w:lang w:val="bg-BG"/>
        </w:rPr>
        <w:t>2</w:t>
      </w:r>
      <w:r w:rsidRPr="00F54370">
        <w:rPr>
          <w:lang w:val="bg-BG"/>
        </w:rPr>
        <w:t>.</w:t>
      </w:r>
      <w:r w:rsidRPr="00F54370">
        <w:rPr>
          <w:lang w:val="bg-BG"/>
        </w:rPr>
        <w:tab/>
        <w:t xml:space="preserve"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 </w:t>
      </w:r>
    </w:p>
    <w:p w14:paraId="55F6BCBF" w14:textId="77777777" w:rsidR="00F54370" w:rsidRPr="00F54370" w:rsidRDefault="00F54370" w:rsidP="00F54370">
      <w:pPr>
        <w:pStyle w:val="Normal12"/>
        <w:ind w:left="567" w:hanging="567"/>
        <w:rPr>
          <w:szCs w:val="24"/>
          <w:lang w:val="bg-BG"/>
        </w:rPr>
      </w:pPr>
      <w:r w:rsidRPr="009225E3">
        <w:rPr>
          <w:lang w:val="bg-BG"/>
        </w:rPr>
        <w:t>3</w:t>
      </w:r>
      <w:r w:rsidRPr="00F54370">
        <w:rPr>
          <w:lang w:val="bg-BG"/>
        </w:rPr>
        <w:t>.</w:t>
      </w:r>
      <w:r w:rsidRPr="00F54370">
        <w:rPr>
          <w:lang w:val="bg-BG"/>
        </w:rPr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5B3C872" w14:textId="77777777" w:rsidR="00F54370" w:rsidRPr="00F54370" w:rsidRDefault="00F54370" w:rsidP="009F28EF">
      <w:pPr>
        <w:pStyle w:val="Normal12"/>
        <w:rPr>
          <w:szCs w:val="24"/>
          <w:lang w:val="bg-BG"/>
        </w:rPr>
      </w:pPr>
    </w:p>
    <w:p w14:paraId="0D1DAE2F" w14:textId="77777777" w:rsidR="00F54370" w:rsidRPr="00F54370" w:rsidRDefault="00F54370" w:rsidP="009F28EF">
      <w:pPr>
        <w:pStyle w:val="Normal12"/>
        <w:rPr>
          <w:szCs w:val="24"/>
          <w:lang w:val="bg-BG"/>
        </w:rPr>
        <w:sectPr w:rsidR="00F54370" w:rsidRPr="00F54370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6B002C9" w14:textId="77777777" w:rsidR="00F54370" w:rsidRPr="00F54370" w:rsidRDefault="00F54370" w:rsidP="00F54370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bg-BG"/>
        </w:rPr>
      </w:pPr>
      <w:r w:rsidRPr="00F54370">
        <w:rPr>
          <w:b/>
          <w:bCs/>
          <w:color w:val="000000"/>
          <w:lang w:val="bg-BG"/>
        </w:rPr>
        <w:lastRenderedPageBreak/>
        <w:t>P</w:t>
      </w:r>
      <w:r w:rsidRPr="009225E3">
        <w:rPr>
          <w:b/>
          <w:bCs/>
          <w:color w:val="000000"/>
          <w:lang w:val="bg-BG"/>
        </w:rPr>
        <w:t>10</w:t>
      </w:r>
      <w:r w:rsidRPr="00F54370">
        <w:rPr>
          <w:b/>
          <w:bCs/>
          <w:color w:val="000000"/>
          <w:lang w:val="bg-BG"/>
        </w:rPr>
        <w:t>_TC</w:t>
      </w:r>
      <w:r w:rsidRPr="009225E3">
        <w:rPr>
          <w:b/>
          <w:bCs/>
          <w:color w:val="000000"/>
          <w:lang w:val="bg-BG"/>
        </w:rPr>
        <w:t>1</w:t>
      </w:r>
      <w:r w:rsidRPr="00F54370">
        <w:rPr>
          <w:b/>
          <w:bCs/>
          <w:color w:val="000000"/>
          <w:lang w:val="bg-BG"/>
        </w:rPr>
        <w:t>-COD(</w:t>
      </w:r>
      <w:r w:rsidRPr="009225E3">
        <w:rPr>
          <w:b/>
          <w:bCs/>
          <w:color w:val="000000"/>
          <w:lang w:val="bg-BG"/>
        </w:rPr>
        <w:t>2025</w:t>
      </w:r>
      <w:r w:rsidRPr="00F54370">
        <w:rPr>
          <w:b/>
          <w:bCs/>
          <w:color w:val="000000"/>
          <w:lang w:val="bg-BG"/>
        </w:rPr>
        <w:t>)</w:t>
      </w:r>
      <w:r w:rsidRPr="009225E3">
        <w:rPr>
          <w:b/>
          <w:bCs/>
          <w:color w:val="000000"/>
          <w:lang w:val="bg-BG"/>
        </w:rPr>
        <w:t>0077</w:t>
      </w:r>
    </w:p>
    <w:p w14:paraId="6967BE52" w14:textId="77777777" w:rsidR="009F28EF" w:rsidRPr="008763A0" w:rsidRDefault="00F54370" w:rsidP="009F28EF">
      <w:pPr>
        <w:pStyle w:val="Normal12"/>
        <w:rPr>
          <w:rFonts w:eastAsia="Calibri"/>
          <w:b/>
          <w:noProof/>
          <w:color w:val="000000"/>
          <w:szCs w:val="22"/>
          <w:lang w:val="ru-RU"/>
        </w:rPr>
      </w:pPr>
      <w:r w:rsidRPr="00900F1D">
        <w:rPr>
          <w:b/>
          <w:szCs w:val="24"/>
          <w:lang w:val="bg-BG"/>
        </w:rPr>
        <w:t>Позиция на Европейския парламент, приета на пъ</w:t>
      </w:r>
      <w:r w:rsidRPr="00F54370">
        <w:rPr>
          <w:b/>
          <w:szCs w:val="24"/>
          <w:lang w:val="bg-BG"/>
        </w:rPr>
        <w:t xml:space="preserve">рво четене на </w:t>
      </w:r>
      <w:r w:rsidRPr="009225E3">
        <w:rPr>
          <w:b/>
          <w:szCs w:val="24"/>
          <w:lang w:val="bg-BG"/>
        </w:rPr>
        <w:t>22</w:t>
      </w:r>
      <w:r w:rsidRPr="00F54370">
        <w:rPr>
          <w:b/>
          <w:szCs w:val="24"/>
          <w:lang w:val="bg-BG"/>
        </w:rPr>
        <w:t xml:space="preserve"> май</w:t>
      </w:r>
      <w:r w:rsidRPr="00866EE9">
        <w:rPr>
          <w:b/>
          <w:szCs w:val="24"/>
          <w:lang w:val="bg-BG"/>
        </w:rPr>
        <w:t xml:space="preserve"> </w:t>
      </w:r>
      <w:r w:rsidRPr="009225E3">
        <w:rPr>
          <w:b/>
          <w:szCs w:val="24"/>
          <w:lang w:val="bg-BG"/>
        </w:rPr>
        <w:t>2025</w:t>
      </w:r>
      <w:r w:rsidRPr="00F54370">
        <w:rPr>
          <w:b/>
          <w:szCs w:val="24"/>
          <w:lang w:val="bg-BG"/>
        </w:rPr>
        <w:t xml:space="preserve"> г. с оглед на приемането на Регламент (ЕС) </w:t>
      </w:r>
      <w:r w:rsidRPr="009225E3">
        <w:rPr>
          <w:b/>
          <w:szCs w:val="24"/>
          <w:lang w:val="bg-BG"/>
        </w:rPr>
        <w:t>2025</w:t>
      </w:r>
      <w:r w:rsidRPr="00F54370">
        <w:rPr>
          <w:b/>
          <w:szCs w:val="24"/>
          <w:lang w:val="bg-BG"/>
        </w:rPr>
        <w:t>/... на Ев</w:t>
      </w:r>
      <w:r w:rsidRPr="00900F1D">
        <w:rPr>
          <w:b/>
          <w:szCs w:val="24"/>
          <w:lang w:val="bg-BG"/>
        </w:rPr>
        <w:t xml:space="preserve">ропейския парламент и на Съвета </w:t>
      </w:r>
      <w:r w:rsidRPr="00E556A7">
        <w:rPr>
          <w:rFonts w:eastAsia="Calibri"/>
          <w:b/>
          <w:noProof/>
          <w:color w:val="000000"/>
          <w:szCs w:val="22"/>
          <w:lang w:val="bg-BG"/>
        </w:rPr>
        <w:t>за изменение на Регламент (ЕС) № </w:t>
      </w:r>
      <w:r w:rsidRPr="009225E3">
        <w:rPr>
          <w:rFonts w:eastAsia="Calibri"/>
          <w:b/>
          <w:noProof/>
          <w:color w:val="000000"/>
          <w:szCs w:val="22"/>
          <w:lang w:val="bg-BG"/>
        </w:rPr>
        <w:t>575</w:t>
      </w:r>
      <w:r w:rsidRPr="00E556A7">
        <w:rPr>
          <w:rFonts w:eastAsia="Calibri"/>
          <w:b/>
          <w:noProof/>
          <w:color w:val="000000"/>
          <w:szCs w:val="22"/>
          <w:lang w:val="bg-BG"/>
        </w:rPr>
        <w:t>/</w:t>
      </w:r>
      <w:r w:rsidRPr="009225E3">
        <w:rPr>
          <w:rFonts w:eastAsia="Calibri"/>
          <w:b/>
          <w:noProof/>
          <w:color w:val="000000"/>
          <w:szCs w:val="22"/>
          <w:lang w:val="bg-BG"/>
        </w:rPr>
        <w:t>2013</w:t>
      </w:r>
      <w:r w:rsidRPr="00E556A7">
        <w:rPr>
          <w:rFonts w:eastAsia="Calibri"/>
          <w:b/>
          <w:noProof/>
          <w:color w:val="000000"/>
          <w:szCs w:val="22"/>
          <w:lang w:val="bg-BG"/>
        </w:rPr>
        <w:t xml:space="preserve"> във връзка с изискванията за сделките за финансиране с ценни книжа съгласно отношението на нетното стабилно финансиране</w:t>
      </w:r>
    </w:p>
    <w:p w14:paraId="5411E0DB" w14:textId="353FFABE" w:rsidR="00F54370" w:rsidRPr="00F54370" w:rsidRDefault="008763A0" w:rsidP="008763A0">
      <w:pPr>
        <w:pStyle w:val="Normal12"/>
        <w:rPr>
          <w:szCs w:val="24"/>
          <w:lang w:val="bg-BG"/>
        </w:rPr>
      </w:pPr>
      <w:r w:rsidRPr="0051470D">
        <w:rPr>
          <w:i/>
          <w:szCs w:val="24"/>
          <w:lang w:val="bg-BG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</w:t>
      </w:r>
      <w:r w:rsidRPr="008763A0">
        <w:rPr>
          <w:i/>
          <w:szCs w:val="24"/>
          <w:lang w:val="bg-BG"/>
        </w:rPr>
        <w:t xml:space="preserve">акт, </w:t>
      </w:r>
      <w:proofErr w:type="spellStart"/>
      <w:r w:rsidRPr="008763A0">
        <w:rPr>
          <w:i/>
          <w:szCs w:val="24"/>
          <w:lang w:val="lt-LT"/>
        </w:rPr>
        <w:t>Регламент</w:t>
      </w:r>
      <w:proofErr w:type="spellEnd"/>
      <w:r w:rsidRPr="008763A0">
        <w:rPr>
          <w:i/>
          <w:szCs w:val="24"/>
          <w:lang w:val="lt-LT"/>
        </w:rPr>
        <w:t xml:space="preserve"> (ЕС) 2025/1215.)</w:t>
      </w:r>
    </w:p>
    <w:sectPr w:rsidR="00F54370" w:rsidRPr="00F54370" w:rsidSect="00F54370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19586" w14:textId="77777777" w:rsidR="00F54370" w:rsidRDefault="00F54370" w:rsidP="009C4014">
      <w:r>
        <w:separator/>
      </w:r>
    </w:p>
  </w:endnote>
  <w:endnote w:type="continuationSeparator" w:id="0">
    <w:p w14:paraId="5B8188F9" w14:textId="77777777" w:rsidR="00F54370" w:rsidRDefault="00F5437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CA97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81D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AC79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C7AEF" w14:textId="77777777" w:rsidR="00F54370" w:rsidRDefault="00F54370" w:rsidP="009C4014">
      <w:r>
        <w:separator/>
      </w:r>
    </w:p>
  </w:footnote>
  <w:footnote w:type="continuationSeparator" w:id="0">
    <w:p w14:paraId="4108D488" w14:textId="77777777" w:rsidR="00F54370" w:rsidRDefault="00F54370" w:rsidP="009C4014">
      <w:r>
        <w:continuationSeparator/>
      </w:r>
    </w:p>
  </w:footnote>
  <w:footnote w:id="1">
    <w:p w14:paraId="5C059D3B" w14:textId="77777777" w:rsidR="00F54370" w:rsidRPr="00F54370" w:rsidRDefault="00F54370" w:rsidP="00F54370">
      <w:pPr>
        <w:pStyle w:val="FootnoteText"/>
        <w:ind w:left="567" w:hanging="567"/>
        <w:rPr>
          <w:sz w:val="24"/>
          <w:szCs w:val="24"/>
          <w:lang w:val="bg-BG"/>
        </w:rPr>
      </w:pPr>
      <w:r w:rsidRPr="00F54370">
        <w:rPr>
          <w:rStyle w:val="FootnoteReference"/>
          <w:sz w:val="24"/>
          <w:szCs w:val="24"/>
          <w:lang w:val="bg-BG"/>
        </w:rPr>
        <w:footnoteRef/>
      </w:r>
      <w:r w:rsidRPr="00F54370">
        <w:rPr>
          <w:sz w:val="24"/>
          <w:szCs w:val="24"/>
          <w:lang w:val="bg-BG"/>
        </w:rPr>
        <w:tab/>
        <w:t>Все още непубликувано в Официален вестник.</w:t>
      </w:r>
    </w:p>
  </w:footnote>
  <w:footnote w:id="2">
    <w:p w14:paraId="5E6DC3B6" w14:textId="77777777" w:rsidR="00F54370" w:rsidRPr="00F54370" w:rsidRDefault="00F54370" w:rsidP="00F54370">
      <w:pPr>
        <w:pStyle w:val="FootnoteText"/>
        <w:ind w:left="567" w:hanging="567"/>
        <w:rPr>
          <w:sz w:val="24"/>
          <w:szCs w:val="24"/>
          <w:lang w:val="bg-BG"/>
        </w:rPr>
      </w:pPr>
      <w:r w:rsidRPr="00F54370">
        <w:rPr>
          <w:rStyle w:val="FootnoteReference"/>
          <w:sz w:val="24"/>
          <w:szCs w:val="24"/>
          <w:lang w:val="bg-BG"/>
        </w:rPr>
        <w:footnoteRef/>
      </w:r>
      <w:r w:rsidRPr="00F54370">
        <w:rPr>
          <w:sz w:val="24"/>
          <w:szCs w:val="24"/>
          <w:lang w:val="bg-BG"/>
        </w:rPr>
        <w:t xml:space="preserve"> </w:t>
      </w:r>
      <w:r w:rsidRPr="00F54370">
        <w:rPr>
          <w:sz w:val="24"/>
          <w:szCs w:val="24"/>
          <w:lang w:val="bg-BG"/>
        </w:rPr>
        <w:tab/>
        <w:t>Все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2EBA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79109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CBF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78297881">
    <w:abstractNumId w:val="3"/>
  </w:num>
  <w:num w:numId="2" w16cid:durableId="2107384825">
    <w:abstractNumId w:val="2"/>
  </w:num>
  <w:num w:numId="3" w16cid:durableId="1104686661">
    <w:abstractNumId w:val="1"/>
  </w:num>
  <w:num w:numId="4" w16cid:durableId="1648127516">
    <w:abstractNumId w:val="0"/>
  </w:num>
  <w:num w:numId="5" w16cid:durableId="2056076966">
    <w:abstractNumId w:val="6"/>
  </w:num>
  <w:num w:numId="6" w16cid:durableId="878199032">
    <w:abstractNumId w:val="5"/>
  </w:num>
  <w:num w:numId="7" w16cid:durableId="548418973">
    <w:abstractNumId w:val="4"/>
  </w:num>
  <w:num w:numId="8" w16cid:durableId="1027290119">
    <w:abstractNumId w:val="7"/>
  </w:num>
  <w:num w:numId="9" w16cid:durableId="5798296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370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B470F"/>
    <w:rsid w:val="005F0CA1"/>
    <w:rsid w:val="005F35F8"/>
    <w:rsid w:val="00603B14"/>
    <w:rsid w:val="00604F15"/>
    <w:rsid w:val="006656E5"/>
    <w:rsid w:val="00666512"/>
    <w:rsid w:val="00683F78"/>
    <w:rsid w:val="00684DF2"/>
    <w:rsid w:val="006A1E82"/>
    <w:rsid w:val="006A451B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37187"/>
    <w:rsid w:val="008512F3"/>
    <w:rsid w:val="00857458"/>
    <w:rsid w:val="00866EE9"/>
    <w:rsid w:val="00873A0F"/>
    <w:rsid w:val="008763A0"/>
    <w:rsid w:val="00895FA0"/>
    <w:rsid w:val="008B1C2E"/>
    <w:rsid w:val="008D7C16"/>
    <w:rsid w:val="008E7632"/>
    <w:rsid w:val="008F0108"/>
    <w:rsid w:val="008F7F1C"/>
    <w:rsid w:val="00907FE0"/>
    <w:rsid w:val="009225E3"/>
    <w:rsid w:val="009413F8"/>
    <w:rsid w:val="009865B7"/>
    <w:rsid w:val="009B7E10"/>
    <w:rsid w:val="009C4014"/>
    <w:rsid w:val="009F28EF"/>
    <w:rsid w:val="00A1739E"/>
    <w:rsid w:val="00B54C72"/>
    <w:rsid w:val="00B85C1E"/>
    <w:rsid w:val="00B86919"/>
    <w:rsid w:val="00C15516"/>
    <w:rsid w:val="00C16C81"/>
    <w:rsid w:val="00C57739"/>
    <w:rsid w:val="00C6500C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148E1"/>
    <w:rsid w:val="00E73B02"/>
    <w:rsid w:val="00E74BF3"/>
    <w:rsid w:val="00EF3610"/>
    <w:rsid w:val="00F177A4"/>
    <w:rsid w:val="00F54370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1F110C"/>
  <w15:chartTrackingRefBased/>
  <w15:docId w15:val="{760EE7EE-6841-4F93-A423-4D16E833A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F54370"/>
    <w:rPr>
      <w:color w:val="0000FF"/>
      <w:u w:val="single"/>
    </w:rPr>
  </w:style>
  <w:style w:type="character" w:styleId="CommentReference">
    <w:name w:val="annotation reference"/>
    <w:basedOn w:val="DefaultParagraphFont"/>
    <w:rsid w:val="00B869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691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8691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B86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6919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B869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6919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74F9-7F76-4007-8E6E-691FB24F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312</Words>
  <Characters>2007</Characters>
  <Application>Microsoft Office Word</Application>
  <DocSecurity>0</DocSecurity>
  <Lines>37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Kiril GIRGINOV</dc:creator>
  <cp:keywords/>
  <cp:lastModifiedBy>GIRGINOV Kiril</cp:lastModifiedBy>
  <cp:revision>2</cp:revision>
  <cp:lastPrinted>2014-08-07T13:15:00Z</cp:lastPrinted>
  <dcterms:created xsi:type="dcterms:W3CDTF">2025-07-03T15:18:00Z</dcterms:created>
  <dcterms:modified xsi:type="dcterms:W3CDTF">2025-07-03T15:18:00Z</dcterms:modified>
</cp:coreProperties>
</file>