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516FE5" w14:paraId="58A49628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6E8BB10" w14:textId="77777777" w:rsidR="00757DD5" w:rsidRPr="00516FE5" w:rsidRDefault="00D8127C" w:rsidP="00425111">
            <w:pPr>
              <w:pStyle w:val="EPName"/>
              <w:rPr>
                <w:lang w:val="en-GB"/>
              </w:rPr>
            </w:pPr>
            <w:proofErr w:type="spellStart"/>
            <w:r w:rsidRPr="00516FE5">
              <w:rPr>
                <w:lang w:val="en-GB"/>
              </w:rPr>
              <w:t>Europäisches</w:t>
            </w:r>
            <w:proofErr w:type="spellEnd"/>
            <w:r w:rsidRPr="00516FE5">
              <w:rPr>
                <w:lang w:val="en-GB"/>
              </w:rPr>
              <w:t xml:space="preserve"> </w:t>
            </w:r>
            <w:proofErr w:type="spellStart"/>
            <w:r w:rsidRPr="00516FE5">
              <w:rPr>
                <w:lang w:val="en-GB"/>
              </w:rPr>
              <w:t>Parlament</w:t>
            </w:r>
            <w:proofErr w:type="spellEnd"/>
          </w:p>
          <w:p w14:paraId="195D194D" w14:textId="77777777" w:rsidR="00757DD5" w:rsidRPr="00516FE5" w:rsidRDefault="00D8127C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516FE5"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23A05333" w14:textId="77777777" w:rsidR="00757DD5" w:rsidRPr="00516FE5" w:rsidRDefault="00172070" w:rsidP="00425111">
            <w:pPr>
              <w:pStyle w:val="EPLogo"/>
            </w:pPr>
            <w:r w:rsidRPr="00516FE5">
              <w:rPr>
                <w:noProof/>
              </w:rPr>
              <w:drawing>
                <wp:inline distT="0" distB="0" distL="0" distR="0" wp14:anchorId="2B48721F" wp14:editId="154EEB80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D215313" w14:textId="77777777" w:rsidR="008E7632" w:rsidRPr="00516FE5" w:rsidRDefault="008E7632" w:rsidP="008E7632">
      <w:pPr>
        <w:pStyle w:val="LineTop"/>
        <w:rPr>
          <w:lang w:val="en-GB"/>
        </w:rPr>
      </w:pPr>
    </w:p>
    <w:p w14:paraId="427CD1E0" w14:textId="77777777" w:rsidR="008E7632" w:rsidRPr="00516FE5" w:rsidRDefault="00D8127C" w:rsidP="008E7632">
      <w:pPr>
        <w:pStyle w:val="ZSessionDoc"/>
        <w:rPr>
          <w:b/>
          <w:i w:val="0"/>
          <w:lang w:val="de-DE"/>
        </w:rPr>
      </w:pPr>
      <w:r w:rsidRPr="00516FE5">
        <w:rPr>
          <w:b/>
          <w:i w:val="0"/>
          <w:lang w:val="de-DE"/>
        </w:rPr>
        <w:t>ANGENOMMENE TEXTE</w:t>
      </w:r>
    </w:p>
    <w:p w14:paraId="498C4D46" w14:textId="77777777" w:rsidR="008E7632" w:rsidRPr="00516FE5" w:rsidRDefault="00D8127C" w:rsidP="008E7632">
      <w:pPr>
        <w:pStyle w:val="LineBottom"/>
        <w:rPr>
          <w:lang w:val="de-DE"/>
        </w:rPr>
      </w:pPr>
      <w:r w:rsidRPr="00516FE5">
        <w:rPr>
          <w:rFonts w:cs="Arial"/>
          <w:i/>
          <w:sz w:val="20"/>
          <w:szCs w:val="22"/>
          <w:lang w:val="de-DE"/>
        </w:rPr>
        <w:t xml:space="preserve"> </w:t>
      </w:r>
    </w:p>
    <w:p w14:paraId="267D5A89" w14:textId="11F4B7A7" w:rsidR="009C4014" w:rsidRPr="00516FE5" w:rsidRDefault="00D8127C" w:rsidP="008E7632">
      <w:pPr>
        <w:pStyle w:val="ATHeading1"/>
        <w:spacing w:before="480"/>
        <w:rPr>
          <w:lang w:val="de-DE"/>
        </w:rPr>
      </w:pPr>
      <w:bookmarkStart w:id="0" w:name="TA_Heading"/>
      <w:r w:rsidRPr="00516FE5">
        <w:rPr>
          <w:lang w:val="de-DE"/>
        </w:rPr>
        <w:t>P10_TA(2025)</w:t>
      </w:r>
      <w:bookmarkStart w:id="1" w:name="TANumber"/>
      <w:bookmarkEnd w:id="0"/>
      <w:r w:rsidRPr="00516FE5">
        <w:rPr>
          <w:lang w:val="de-DE"/>
        </w:rPr>
        <w:t>0</w:t>
      </w:r>
      <w:bookmarkEnd w:id="1"/>
      <w:r w:rsidR="008A724C">
        <w:rPr>
          <w:lang w:val="de-DE"/>
        </w:rPr>
        <w:t>111</w:t>
      </w:r>
    </w:p>
    <w:p w14:paraId="32070706" w14:textId="0CB427FC" w:rsidR="009C4014" w:rsidRPr="00516FE5" w:rsidRDefault="00516FE5" w:rsidP="00D8127C">
      <w:pPr>
        <w:pStyle w:val="ATHeading2"/>
        <w:rPr>
          <w:lang w:val="de-DE"/>
        </w:rPr>
      </w:pPr>
      <w:r w:rsidRPr="00516FE5">
        <w:rPr>
          <w:lang w:val="de-DE"/>
        </w:rPr>
        <w:t>Änderung der Eigenmittelverordnung im Hinblick auf Wertpapierfinanzierungsgeschäfte im Rahmen der strukturellen Liquiditätsquote</w:t>
      </w:r>
    </w:p>
    <w:p w14:paraId="52A52F12" w14:textId="667CB286" w:rsidR="009C4014" w:rsidRPr="00516FE5" w:rsidRDefault="009C4014" w:rsidP="009C4014">
      <w:pPr>
        <w:rPr>
          <w:i/>
          <w:vanish/>
          <w:lang w:val="de-DE"/>
        </w:rPr>
      </w:pPr>
      <w:r w:rsidRPr="00516FE5">
        <w:rPr>
          <w:i/>
        </w:rPr>
        <w:fldChar w:fldCharType="begin"/>
      </w:r>
      <w:r w:rsidRPr="00516FE5">
        <w:rPr>
          <w:i/>
          <w:lang w:val="de-DE"/>
        </w:rPr>
        <w:instrText xml:space="preserve"> TC"</w:instrText>
      </w:r>
      <w:bookmarkStart w:id="2" w:name="DocNumber"/>
      <w:r w:rsidR="00D8127C" w:rsidRPr="00516FE5">
        <w:rPr>
          <w:i/>
          <w:lang w:val="de-DE"/>
        </w:rPr>
        <w:instrText>(C10-0059/2025</w:instrText>
      </w:r>
      <w:r w:rsidR="00186F93" w:rsidRPr="00EA6FC8">
        <w:rPr>
          <w:i/>
          <w:lang w:val="de-DE"/>
        </w:rPr>
        <w:instrText xml:space="preserve"> - Jonás Fernández</w:instrText>
      </w:r>
      <w:r w:rsidR="00D8127C" w:rsidRPr="00516FE5">
        <w:rPr>
          <w:i/>
          <w:lang w:val="de-DE"/>
        </w:rPr>
        <w:instrText>)</w:instrText>
      </w:r>
      <w:bookmarkEnd w:id="2"/>
      <w:r w:rsidRPr="00516FE5">
        <w:rPr>
          <w:i/>
          <w:lang w:val="de-DE"/>
        </w:rPr>
        <w:instrText xml:space="preserve">"\l3 \n&gt; \* MERGEFORMAT </w:instrText>
      </w:r>
      <w:r w:rsidRPr="00516FE5">
        <w:rPr>
          <w:i/>
        </w:rPr>
        <w:fldChar w:fldCharType="end"/>
      </w:r>
    </w:p>
    <w:p w14:paraId="260BA0BB" w14:textId="77777777" w:rsidR="00D8127C" w:rsidRPr="00516FE5" w:rsidRDefault="00D8127C" w:rsidP="009C4014">
      <w:pPr>
        <w:rPr>
          <w:vanish/>
          <w:lang w:val="de-DE"/>
        </w:rPr>
      </w:pPr>
      <w:bookmarkStart w:id="3" w:name="Commission"/>
      <w:r w:rsidRPr="00516FE5">
        <w:rPr>
          <w:vanish/>
          <w:lang w:val="de-DE"/>
        </w:rPr>
        <w:t>Ausschuss für Wirtschaft und Währung</w:t>
      </w:r>
    </w:p>
    <w:p w14:paraId="2721DB96" w14:textId="77777777" w:rsidR="009C4014" w:rsidRPr="00516FE5" w:rsidRDefault="00D8127C" w:rsidP="009C4014">
      <w:pPr>
        <w:rPr>
          <w:vanish/>
          <w:lang w:val="de-DE"/>
        </w:rPr>
      </w:pPr>
      <w:bookmarkStart w:id="4" w:name="PE"/>
      <w:bookmarkEnd w:id="3"/>
      <w:r w:rsidRPr="00516FE5">
        <w:rPr>
          <w:vanish/>
          <w:lang w:val="de-DE"/>
        </w:rPr>
        <w:t>PE773.631</w:t>
      </w:r>
      <w:bookmarkEnd w:id="4"/>
    </w:p>
    <w:p w14:paraId="71F07496" w14:textId="53E4EF28" w:rsidR="00D8127C" w:rsidRPr="00516FE5" w:rsidRDefault="00177898" w:rsidP="00516FE5">
      <w:pPr>
        <w:pStyle w:val="ATHeading3"/>
        <w:rPr>
          <w:lang w:val="de-DE"/>
        </w:rPr>
      </w:pPr>
      <w:bookmarkStart w:id="5" w:name="References"/>
      <w:r w:rsidRPr="00516FE5">
        <w:rPr>
          <w:lang w:val="de-DE"/>
        </w:rPr>
        <w:t xml:space="preserve">Legislative Entschließung des Europäischen Parlaments vom 22. Mai 2025 zu dem Vorschlag für eine Verordnung des Europäischen Parlaments und des Rates zur </w:t>
      </w:r>
      <w:r w:rsidR="00832248">
        <w:rPr>
          <w:lang w:val="de-DE"/>
        </w:rPr>
        <w:t xml:space="preserve">Änderung der Verordnung (EU) Nr. 575/2013 über Aufsichtsanforderungen an Kreditinstitute hinsichtlich der Anforderungen an Wertpapierfinanzierungsgeschäfte im Rahmen der strukturellen Liquititätsquote </w:t>
      </w:r>
      <w:r w:rsidRPr="00516FE5">
        <w:rPr>
          <w:lang w:val="de-DE"/>
        </w:rPr>
        <w:t>(COM(2025)0146 – C10-0059/2025 – 2025/0077(COD))</w:t>
      </w:r>
    </w:p>
    <w:p w14:paraId="58F1BF11" w14:textId="04A2BB1A" w:rsidR="009C4014" w:rsidRPr="00516FE5" w:rsidRDefault="00D8127C" w:rsidP="00D8127C">
      <w:pPr>
        <w:pStyle w:val="ATHeading3"/>
        <w:rPr>
          <w:lang w:val="de-DE"/>
        </w:rPr>
      </w:pPr>
      <w:r w:rsidRPr="00516FE5">
        <w:rPr>
          <w:lang w:val="de-DE"/>
        </w:rPr>
        <w:t>(Ordentliches Gesetzgebungsverfahren)</w:t>
      </w:r>
      <w:bookmarkEnd w:id="5"/>
    </w:p>
    <w:p w14:paraId="4D3BC425" w14:textId="77777777" w:rsidR="006E5420" w:rsidRPr="00516FE5" w:rsidRDefault="00D8127C" w:rsidP="008B1C2E">
      <w:pPr>
        <w:pStyle w:val="Normal12"/>
        <w:spacing w:before="360"/>
        <w:rPr>
          <w:i/>
          <w:szCs w:val="24"/>
          <w:lang w:val="de-DE"/>
        </w:rPr>
      </w:pPr>
      <w:bookmarkStart w:id="6" w:name="TextBodyBegin"/>
      <w:bookmarkEnd w:id="6"/>
      <w:r w:rsidRPr="00516FE5">
        <w:rPr>
          <w:i/>
          <w:szCs w:val="24"/>
          <w:lang w:val="de-DE"/>
        </w:rPr>
        <w:t>Das Europäische Parlament,</w:t>
      </w:r>
    </w:p>
    <w:p w14:paraId="20EE84FB" w14:textId="70B3BA15" w:rsidR="00D8127C" w:rsidRPr="00516FE5" w:rsidRDefault="00D8127C" w:rsidP="00D8127C">
      <w:pPr>
        <w:pStyle w:val="Normal12"/>
        <w:ind w:left="567" w:hanging="567"/>
        <w:rPr>
          <w:noProof/>
          <w:szCs w:val="24"/>
          <w:lang w:val="de-DE"/>
        </w:rPr>
      </w:pPr>
      <w:r w:rsidRPr="00516FE5">
        <w:rPr>
          <w:szCs w:val="24"/>
          <w:lang w:val="de-DE"/>
        </w:rPr>
        <w:t>–</w:t>
      </w:r>
      <w:r w:rsidRPr="00516FE5">
        <w:rPr>
          <w:szCs w:val="24"/>
          <w:lang w:val="de-DE"/>
        </w:rPr>
        <w:tab/>
      </w:r>
      <w:r w:rsidRPr="00516FE5">
        <w:rPr>
          <w:noProof/>
          <w:szCs w:val="24"/>
          <w:lang w:val="de-DE"/>
        </w:rPr>
        <w:t>unter Hinweis auf den Vorschlag der Kommission an das Europäische Parlament und den Rat (COM(2025)0146),</w:t>
      </w:r>
    </w:p>
    <w:p w14:paraId="79705CDC" w14:textId="7F0E1E09" w:rsidR="00D8127C" w:rsidRPr="00516FE5" w:rsidRDefault="00D8127C" w:rsidP="00D8127C">
      <w:pPr>
        <w:pStyle w:val="Normal12"/>
        <w:ind w:left="567" w:hanging="567"/>
        <w:rPr>
          <w:noProof/>
          <w:szCs w:val="24"/>
          <w:lang w:val="de-DE"/>
        </w:rPr>
      </w:pPr>
      <w:r w:rsidRPr="00516FE5">
        <w:rPr>
          <w:szCs w:val="24"/>
          <w:lang w:val="de-DE"/>
        </w:rPr>
        <w:t>–</w:t>
      </w:r>
      <w:r w:rsidRPr="00516FE5">
        <w:rPr>
          <w:szCs w:val="24"/>
          <w:lang w:val="de-DE"/>
        </w:rPr>
        <w:tab/>
      </w:r>
      <w:r w:rsidRPr="00516FE5">
        <w:rPr>
          <w:noProof/>
          <w:szCs w:val="24"/>
          <w:lang w:val="de-DE"/>
        </w:rPr>
        <w:t>gestützt auf Artikel 294 Absatz 2 und Artikel 114 des Vertrags über die Arbeitsweise der Europäischen Union, auf deren Grundlage ihm der Vorschlag der Kommission unterbreitet wurde (C10</w:t>
      </w:r>
      <w:r w:rsidRPr="00516FE5">
        <w:rPr>
          <w:noProof/>
          <w:szCs w:val="24"/>
          <w:lang w:val="de-DE"/>
        </w:rPr>
        <w:noBreakHyphen/>
        <w:t>0059/2025),</w:t>
      </w:r>
    </w:p>
    <w:p w14:paraId="66A74F4B" w14:textId="77777777" w:rsidR="00D8127C" w:rsidRPr="00516FE5" w:rsidRDefault="00D8127C" w:rsidP="00D8127C">
      <w:pPr>
        <w:pStyle w:val="Normal12"/>
        <w:ind w:left="567" w:hanging="567"/>
        <w:rPr>
          <w:noProof/>
          <w:szCs w:val="24"/>
          <w:lang w:val="de-DE"/>
        </w:rPr>
      </w:pPr>
      <w:r w:rsidRPr="00516FE5">
        <w:rPr>
          <w:noProof/>
          <w:szCs w:val="24"/>
          <w:lang w:val="de-DE"/>
        </w:rPr>
        <w:t>–</w:t>
      </w:r>
      <w:r w:rsidRPr="00516FE5">
        <w:rPr>
          <w:noProof/>
          <w:szCs w:val="24"/>
          <w:lang w:val="de-DE"/>
        </w:rPr>
        <w:tab/>
        <w:t>gestützt auf Artikel 294 Absatz 3 des Vertrags über die Arbeitsweise der Europäischen Union,</w:t>
      </w:r>
    </w:p>
    <w:p w14:paraId="22E33E65" w14:textId="22EADFDA" w:rsidR="00D8127C" w:rsidRPr="00516FE5" w:rsidRDefault="00D8127C" w:rsidP="00D8127C">
      <w:pPr>
        <w:pStyle w:val="Normal12"/>
        <w:ind w:left="567" w:hanging="567"/>
        <w:rPr>
          <w:noProof/>
          <w:szCs w:val="24"/>
          <w:lang w:val="de-DE"/>
        </w:rPr>
      </w:pPr>
      <w:r w:rsidRPr="00516FE5">
        <w:rPr>
          <w:noProof/>
          <w:szCs w:val="24"/>
          <w:lang w:val="de-DE"/>
        </w:rPr>
        <w:t>–</w:t>
      </w:r>
      <w:r w:rsidRPr="00516FE5">
        <w:rPr>
          <w:noProof/>
          <w:szCs w:val="24"/>
          <w:lang w:val="de-DE"/>
        </w:rPr>
        <w:tab/>
      </w:r>
      <w:r w:rsidRPr="00516FE5">
        <w:rPr>
          <w:noProof/>
          <w:szCs w:val="24"/>
          <w:lang w:val="de-DE" w:eastAsia="de-DE"/>
        </w:rPr>
        <w:t>unter Hinweis auf die Stellungnahme der Europäischen Zentralbank vom 2. Mai 2025</w:t>
      </w:r>
      <w:r w:rsidRPr="00516FE5">
        <w:rPr>
          <w:rStyle w:val="FootnoteReference"/>
          <w:noProof/>
          <w:szCs w:val="24"/>
          <w:lang w:val="de-DE" w:eastAsia="de-DE"/>
        </w:rPr>
        <w:footnoteReference w:id="1"/>
      </w:r>
      <w:r w:rsidRPr="00516FE5">
        <w:rPr>
          <w:noProof/>
          <w:szCs w:val="24"/>
          <w:lang w:val="de-DE" w:eastAsia="de-DE"/>
        </w:rPr>
        <w:t>,</w:t>
      </w:r>
    </w:p>
    <w:p w14:paraId="3B99D553" w14:textId="25DB0D12" w:rsidR="00D8127C" w:rsidRPr="00516FE5" w:rsidRDefault="00D8127C" w:rsidP="00D8127C">
      <w:pPr>
        <w:pStyle w:val="Normal12"/>
        <w:ind w:left="567" w:hanging="567"/>
        <w:rPr>
          <w:noProof/>
          <w:szCs w:val="24"/>
          <w:lang w:val="de-DE" w:eastAsia="de-DE"/>
        </w:rPr>
      </w:pPr>
      <w:r w:rsidRPr="00516FE5">
        <w:rPr>
          <w:noProof/>
          <w:szCs w:val="24"/>
          <w:lang w:val="de-DE"/>
        </w:rPr>
        <w:t>–</w:t>
      </w:r>
      <w:r w:rsidRPr="00516FE5">
        <w:rPr>
          <w:noProof/>
          <w:szCs w:val="24"/>
          <w:lang w:val="de-DE"/>
        </w:rPr>
        <w:tab/>
      </w:r>
      <w:r w:rsidRPr="00516FE5">
        <w:rPr>
          <w:noProof/>
          <w:szCs w:val="24"/>
          <w:lang w:val="de-DE" w:eastAsia="de-DE"/>
        </w:rPr>
        <w:t>unter Hinweis auf die Stellungnahme des Europäischen Wirtschafts- und Sozialausschusses vom 29. April 2025</w:t>
      </w:r>
      <w:r w:rsidRPr="00516FE5">
        <w:rPr>
          <w:rStyle w:val="FootnoteReference"/>
          <w:noProof/>
          <w:szCs w:val="24"/>
          <w:lang w:val="de-DE" w:eastAsia="de-DE"/>
        </w:rPr>
        <w:footnoteReference w:id="2"/>
      </w:r>
      <w:r w:rsidRPr="00516FE5">
        <w:rPr>
          <w:noProof/>
          <w:szCs w:val="24"/>
          <w:lang w:val="de-DE" w:eastAsia="de-DE"/>
        </w:rPr>
        <w:t>,</w:t>
      </w:r>
    </w:p>
    <w:p w14:paraId="7D7281BE" w14:textId="77777777" w:rsidR="00D8127C" w:rsidRPr="00516FE5" w:rsidRDefault="00D8127C" w:rsidP="00D8127C">
      <w:pPr>
        <w:pStyle w:val="Normal12"/>
        <w:ind w:left="567" w:hanging="567"/>
        <w:rPr>
          <w:noProof/>
          <w:szCs w:val="24"/>
          <w:lang w:val="de-DE"/>
        </w:rPr>
      </w:pPr>
      <w:r w:rsidRPr="00516FE5">
        <w:rPr>
          <w:noProof/>
          <w:szCs w:val="24"/>
          <w:lang w:val="de-DE"/>
        </w:rPr>
        <w:t>–</w:t>
      </w:r>
      <w:r w:rsidRPr="00516FE5">
        <w:rPr>
          <w:noProof/>
          <w:szCs w:val="24"/>
          <w:lang w:val="de-DE"/>
        </w:rPr>
        <w:tab/>
        <w:t>gestützt auf die Artikel 60 und 170 seiner Geschäftsordnung,</w:t>
      </w:r>
    </w:p>
    <w:p w14:paraId="2CE85C72" w14:textId="77777777" w:rsidR="00D8127C" w:rsidRPr="00516FE5" w:rsidRDefault="00D8127C" w:rsidP="00D8127C">
      <w:pPr>
        <w:pStyle w:val="Normal12"/>
        <w:ind w:left="567" w:hanging="567"/>
        <w:rPr>
          <w:noProof/>
          <w:szCs w:val="24"/>
          <w:lang w:val="de-DE"/>
        </w:rPr>
      </w:pPr>
      <w:r w:rsidRPr="00516FE5">
        <w:rPr>
          <w:szCs w:val="24"/>
          <w:lang w:val="de-DE"/>
        </w:rPr>
        <w:lastRenderedPageBreak/>
        <w:t>1.</w:t>
      </w:r>
      <w:r w:rsidRPr="00516FE5">
        <w:rPr>
          <w:szCs w:val="24"/>
          <w:lang w:val="de-DE"/>
        </w:rPr>
        <w:tab/>
      </w:r>
      <w:r w:rsidRPr="00516FE5">
        <w:rPr>
          <w:noProof/>
          <w:szCs w:val="24"/>
          <w:lang w:val="de-DE"/>
        </w:rPr>
        <w:t>legt den folgenden Standpunkt in erster Lesung fest;</w:t>
      </w:r>
    </w:p>
    <w:p w14:paraId="692F5628" w14:textId="77777777" w:rsidR="00D8127C" w:rsidRPr="00516FE5" w:rsidRDefault="00D8127C" w:rsidP="00D8127C">
      <w:pPr>
        <w:pStyle w:val="Normal12"/>
        <w:ind w:left="567" w:hanging="567"/>
        <w:rPr>
          <w:noProof/>
          <w:szCs w:val="24"/>
          <w:lang w:val="de-DE"/>
        </w:rPr>
      </w:pPr>
      <w:r w:rsidRPr="00516FE5">
        <w:rPr>
          <w:lang w:val="de-DE"/>
        </w:rPr>
        <w:t>2.</w:t>
      </w:r>
      <w:r w:rsidRPr="00516FE5">
        <w:rPr>
          <w:lang w:val="de-DE"/>
        </w:rPr>
        <w:tab/>
      </w:r>
      <w:r w:rsidRPr="00516FE5">
        <w:rPr>
          <w:noProof/>
          <w:szCs w:val="24"/>
          <w:lang w:val="de-DE"/>
        </w:rPr>
        <w:t>fordert die Kommission auf, es erneut zu befassen, falls sie ihren Vorschlag ersetzt, entscheidend ändert oder beabsichtigt, ihn entscheidend zu ändern;</w:t>
      </w:r>
    </w:p>
    <w:p w14:paraId="01754194" w14:textId="77777777" w:rsidR="00D8127C" w:rsidRPr="00516FE5" w:rsidRDefault="00D8127C" w:rsidP="00D8127C">
      <w:pPr>
        <w:pStyle w:val="Normal12"/>
        <w:widowControl/>
        <w:ind w:left="567" w:hanging="567"/>
        <w:rPr>
          <w:noProof/>
          <w:szCs w:val="24"/>
          <w:lang w:val="de-DE"/>
        </w:rPr>
        <w:sectPr w:rsidR="00D8127C" w:rsidRPr="00516FE5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  <w:r w:rsidRPr="00516FE5">
        <w:rPr>
          <w:noProof/>
          <w:szCs w:val="24"/>
          <w:lang w:val="de-DE"/>
        </w:rPr>
        <w:t>3.</w:t>
      </w:r>
      <w:r w:rsidRPr="00516FE5">
        <w:rPr>
          <w:noProof/>
          <w:szCs w:val="24"/>
          <w:lang w:val="de-DE"/>
        </w:rPr>
        <w:tab/>
        <w:t>beauftragt seine Präsidentin, den Standpunkt des Parlaments dem Rat und der Kommission sowie den nationalen Parlamenten zu übermitteln.</w:t>
      </w:r>
    </w:p>
    <w:p w14:paraId="2B3DC597" w14:textId="77777777" w:rsidR="00D8127C" w:rsidRPr="00516FE5" w:rsidRDefault="00D8127C" w:rsidP="00D8127C">
      <w:pPr>
        <w:widowControl w:val="0"/>
        <w:autoSpaceDE w:val="0"/>
        <w:autoSpaceDN w:val="0"/>
        <w:adjustRightInd w:val="0"/>
        <w:spacing w:after="240"/>
        <w:rPr>
          <w:b/>
          <w:bCs/>
          <w:color w:val="000000"/>
          <w:lang w:val="de-DE"/>
        </w:rPr>
      </w:pPr>
      <w:r w:rsidRPr="00516FE5">
        <w:rPr>
          <w:b/>
          <w:bCs/>
          <w:color w:val="000000"/>
          <w:lang w:val="de-DE"/>
        </w:rPr>
        <w:lastRenderedPageBreak/>
        <w:t>P10_TC1-</w:t>
      </w:r>
      <w:proofErr w:type="gramStart"/>
      <w:r w:rsidRPr="00516FE5">
        <w:rPr>
          <w:b/>
          <w:bCs/>
          <w:color w:val="000000"/>
          <w:lang w:val="de-DE"/>
        </w:rPr>
        <w:t>COD(</w:t>
      </w:r>
      <w:proofErr w:type="gramEnd"/>
      <w:r w:rsidRPr="00516FE5">
        <w:rPr>
          <w:b/>
          <w:bCs/>
          <w:color w:val="000000"/>
          <w:lang w:val="de-DE"/>
        </w:rPr>
        <w:t>2025)0077</w:t>
      </w:r>
    </w:p>
    <w:p w14:paraId="3F51D44D" w14:textId="4DAB7417" w:rsidR="00D8127C" w:rsidRPr="00516FE5" w:rsidRDefault="00D8127C" w:rsidP="00D8127C">
      <w:pPr>
        <w:autoSpaceDE w:val="0"/>
        <w:autoSpaceDN w:val="0"/>
        <w:adjustRightInd w:val="0"/>
        <w:spacing w:before="120" w:after="120"/>
        <w:rPr>
          <w:b/>
          <w:bCs/>
          <w:lang w:val="de-DE"/>
        </w:rPr>
      </w:pPr>
      <w:r w:rsidRPr="00516FE5">
        <w:rPr>
          <w:b/>
          <w:bCs/>
          <w:lang w:val="de-DE"/>
        </w:rPr>
        <w:t xml:space="preserve">Standpunkt des Europäischen Parlaments festgelegt in erster Lesung am 22 Mai 2025 im Hinblick auf den Erlass der Verordnung (EU) </w:t>
      </w:r>
      <w:r w:rsidR="00832248">
        <w:rPr>
          <w:b/>
          <w:bCs/>
          <w:lang w:val="de-DE"/>
        </w:rPr>
        <w:t xml:space="preserve">2025/... des Europäischen Parlaments und des Rates zur Änderung der Verordnung (EU) </w:t>
      </w:r>
      <w:r w:rsidRPr="00516FE5">
        <w:rPr>
          <w:b/>
          <w:bCs/>
          <w:lang w:val="de-DE"/>
        </w:rPr>
        <w:t>Nr. 575/2013 hinsichtlich der Anforderungen an Wertpapierfinanzierungsgeschäfte im Rahmen der strukturellen Liquiditätsquote</w:t>
      </w:r>
    </w:p>
    <w:p w14:paraId="08E09889" w14:textId="3DD6F53F" w:rsidR="009F28EF" w:rsidRPr="006815C8" w:rsidRDefault="006815C8" w:rsidP="006815C8">
      <w:pPr>
        <w:pStyle w:val="Normal12"/>
        <w:widowControl/>
        <w:rPr>
          <w:szCs w:val="24"/>
          <w:lang w:val="de-DE"/>
        </w:rPr>
      </w:pPr>
      <w:r>
        <w:rPr>
          <w:rStyle w:val="normaltextrun"/>
          <w:i/>
          <w:iCs/>
          <w:color w:val="000000"/>
          <w:shd w:val="clear" w:color="auto" w:fill="FFFFFF"/>
          <w:lang w:val="de-DE"/>
        </w:rPr>
        <w:t xml:space="preserve">(Da Parlament und Rat eine Einigung erzielt haben, entspricht der Standpunkt des Parlaments dem endgültigen Rechtsakt, Verordnung </w:t>
      </w:r>
      <w:r>
        <w:rPr>
          <w:rStyle w:val="normaltextrun"/>
          <w:i/>
          <w:iCs/>
          <w:color w:val="000000"/>
          <w:shd w:val="clear" w:color="auto" w:fill="FFFFFF"/>
          <w:lang w:val="de-DE"/>
        </w:rPr>
        <w:t>(EU) 2025/1215</w:t>
      </w:r>
      <w:r>
        <w:rPr>
          <w:rStyle w:val="normaltextrun"/>
          <w:i/>
          <w:iCs/>
          <w:color w:val="000000"/>
          <w:shd w:val="clear" w:color="auto" w:fill="FFFFFF"/>
          <w:lang w:val="de-DE"/>
        </w:rPr>
        <w:t>.)</w:t>
      </w:r>
      <w:r w:rsidRPr="006815C8">
        <w:rPr>
          <w:rStyle w:val="eop"/>
          <w:color w:val="000000"/>
          <w:shd w:val="clear" w:color="auto" w:fill="FFFFFF"/>
          <w:lang w:val="de-DE"/>
        </w:rPr>
        <w:t> </w:t>
      </w:r>
    </w:p>
    <w:sectPr w:rsidR="009F28EF" w:rsidRPr="006815C8" w:rsidSect="00D8127C">
      <w:footnotePr>
        <w:numRestart w:val="eachPage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107E4D" w14:textId="77777777" w:rsidR="00D8127C" w:rsidRDefault="00D8127C" w:rsidP="009C4014">
      <w:r>
        <w:separator/>
      </w:r>
    </w:p>
  </w:endnote>
  <w:endnote w:type="continuationSeparator" w:id="0">
    <w:p w14:paraId="32A7B9C6" w14:textId="77777777" w:rsidR="00D8127C" w:rsidRDefault="00D8127C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47DB8A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B4A9C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18EA40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645B73" w14:textId="77777777" w:rsidR="00D8127C" w:rsidRDefault="00D8127C" w:rsidP="009C4014">
      <w:r>
        <w:separator/>
      </w:r>
    </w:p>
  </w:footnote>
  <w:footnote w:type="continuationSeparator" w:id="0">
    <w:p w14:paraId="1D77AD0D" w14:textId="77777777" w:rsidR="00D8127C" w:rsidRDefault="00D8127C" w:rsidP="009C4014">
      <w:r>
        <w:continuationSeparator/>
      </w:r>
    </w:p>
  </w:footnote>
  <w:footnote w:id="1">
    <w:p w14:paraId="22A31177" w14:textId="1D0F9427" w:rsidR="00D8127C" w:rsidRPr="008C1BE8" w:rsidRDefault="00D8127C" w:rsidP="00D8127C">
      <w:pPr>
        <w:pStyle w:val="FootnoteText"/>
        <w:ind w:left="567" w:hanging="567"/>
        <w:rPr>
          <w:sz w:val="24"/>
          <w:szCs w:val="24"/>
          <w:lang w:val="de-DE"/>
        </w:rPr>
      </w:pPr>
      <w:r w:rsidRPr="008C1BE8">
        <w:rPr>
          <w:rStyle w:val="FootnoteReference"/>
          <w:sz w:val="24"/>
          <w:szCs w:val="24"/>
        </w:rPr>
        <w:footnoteRef/>
      </w:r>
      <w:r w:rsidRPr="008C1BE8">
        <w:rPr>
          <w:sz w:val="24"/>
          <w:szCs w:val="24"/>
          <w:lang w:val="de-DE"/>
        </w:rPr>
        <w:t xml:space="preserve"> </w:t>
      </w:r>
      <w:r w:rsidRPr="008C1BE8">
        <w:rPr>
          <w:sz w:val="24"/>
          <w:szCs w:val="24"/>
          <w:lang w:val="de-DE"/>
        </w:rPr>
        <w:tab/>
      </w:r>
      <w:r w:rsidRPr="008C1BE8">
        <w:rPr>
          <w:noProof/>
          <w:sz w:val="24"/>
          <w:szCs w:val="24"/>
          <w:lang w:val="de-DE"/>
        </w:rPr>
        <w:t xml:space="preserve">Noch nicht im Amtsblatt </w:t>
      </w:r>
      <w:r w:rsidRPr="008C1BE8">
        <w:rPr>
          <w:sz w:val="24"/>
          <w:szCs w:val="24"/>
          <w:lang w:val="de-DE"/>
        </w:rPr>
        <w:t>veröffentlicht</w:t>
      </w:r>
      <w:r w:rsidRPr="008C1BE8">
        <w:rPr>
          <w:noProof/>
          <w:sz w:val="24"/>
          <w:szCs w:val="24"/>
          <w:lang w:val="de-DE"/>
        </w:rPr>
        <w:t>.</w:t>
      </w:r>
    </w:p>
  </w:footnote>
  <w:footnote w:id="2">
    <w:p w14:paraId="5F9141A1" w14:textId="56B916FF" w:rsidR="00D8127C" w:rsidRPr="00D8127C" w:rsidRDefault="00D8127C" w:rsidP="00D8127C">
      <w:pPr>
        <w:pStyle w:val="FootnoteText"/>
        <w:ind w:left="567" w:hanging="567"/>
        <w:rPr>
          <w:lang w:val="de-DE"/>
        </w:rPr>
      </w:pPr>
      <w:r w:rsidRPr="008C1BE8">
        <w:rPr>
          <w:noProof/>
          <w:sz w:val="24"/>
          <w:szCs w:val="24"/>
          <w:lang w:val="de-DE"/>
        </w:rPr>
        <w:footnoteRef/>
      </w:r>
      <w:r w:rsidRPr="008C1BE8">
        <w:rPr>
          <w:noProof/>
          <w:sz w:val="24"/>
          <w:szCs w:val="24"/>
          <w:lang w:val="de-DE"/>
        </w:rPr>
        <w:t xml:space="preserve"> </w:t>
      </w:r>
      <w:r w:rsidRPr="008C1BE8">
        <w:rPr>
          <w:noProof/>
          <w:sz w:val="24"/>
          <w:szCs w:val="24"/>
          <w:lang w:val="de-DE"/>
        </w:rPr>
        <w:tab/>
        <w:t>Noch nicht im Amtsblatt veröffentlicht.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F987C2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5D997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BD609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378820898">
    <w:abstractNumId w:val="3"/>
  </w:num>
  <w:num w:numId="2" w16cid:durableId="1469010485">
    <w:abstractNumId w:val="2"/>
  </w:num>
  <w:num w:numId="3" w16cid:durableId="1599368353">
    <w:abstractNumId w:val="1"/>
  </w:num>
  <w:num w:numId="4" w16cid:durableId="1459572570">
    <w:abstractNumId w:val="0"/>
  </w:num>
  <w:num w:numId="5" w16cid:durableId="719284710">
    <w:abstractNumId w:val="6"/>
  </w:num>
  <w:num w:numId="6" w16cid:durableId="291638452">
    <w:abstractNumId w:val="5"/>
  </w:num>
  <w:num w:numId="7" w16cid:durableId="675226181">
    <w:abstractNumId w:val="4"/>
  </w:num>
  <w:num w:numId="8" w16cid:durableId="268271009">
    <w:abstractNumId w:val="7"/>
  </w:num>
  <w:num w:numId="9" w16cid:durableId="112626859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127C"/>
    <w:rsid w:val="00013B2A"/>
    <w:rsid w:val="000C2BFE"/>
    <w:rsid w:val="000F27A9"/>
    <w:rsid w:val="000F6208"/>
    <w:rsid w:val="00125CBC"/>
    <w:rsid w:val="00172070"/>
    <w:rsid w:val="00177898"/>
    <w:rsid w:val="00185E15"/>
    <w:rsid w:val="00186F93"/>
    <w:rsid w:val="001B3547"/>
    <w:rsid w:val="001D4BBF"/>
    <w:rsid w:val="001D63A8"/>
    <w:rsid w:val="00257D41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A154B"/>
    <w:rsid w:val="003E1189"/>
    <w:rsid w:val="003F4DFE"/>
    <w:rsid w:val="00425111"/>
    <w:rsid w:val="00451C48"/>
    <w:rsid w:val="0047030E"/>
    <w:rsid w:val="004E6A17"/>
    <w:rsid w:val="004F2EA7"/>
    <w:rsid w:val="00516FE5"/>
    <w:rsid w:val="00520780"/>
    <w:rsid w:val="00525ED0"/>
    <w:rsid w:val="00534CAB"/>
    <w:rsid w:val="00547BB1"/>
    <w:rsid w:val="00561C98"/>
    <w:rsid w:val="00591365"/>
    <w:rsid w:val="005A2421"/>
    <w:rsid w:val="005B23C9"/>
    <w:rsid w:val="005F0CA1"/>
    <w:rsid w:val="005F35F8"/>
    <w:rsid w:val="00603B14"/>
    <w:rsid w:val="006656E5"/>
    <w:rsid w:val="00666512"/>
    <w:rsid w:val="006815C8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832248"/>
    <w:rsid w:val="008512F3"/>
    <w:rsid w:val="00857458"/>
    <w:rsid w:val="00873A0F"/>
    <w:rsid w:val="00895FA0"/>
    <w:rsid w:val="008A724C"/>
    <w:rsid w:val="008B1C2E"/>
    <w:rsid w:val="008C1BE8"/>
    <w:rsid w:val="008D7C16"/>
    <w:rsid w:val="008E7632"/>
    <w:rsid w:val="008F0108"/>
    <w:rsid w:val="008F7F1C"/>
    <w:rsid w:val="00907FE0"/>
    <w:rsid w:val="00976E2E"/>
    <w:rsid w:val="009865B7"/>
    <w:rsid w:val="009B7E10"/>
    <w:rsid w:val="009C4014"/>
    <w:rsid w:val="009F28EF"/>
    <w:rsid w:val="00A1739E"/>
    <w:rsid w:val="00B54C72"/>
    <w:rsid w:val="00B85C1E"/>
    <w:rsid w:val="00C0477F"/>
    <w:rsid w:val="00C15516"/>
    <w:rsid w:val="00C16C81"/>
    <w:rsid w:val="00C17435"/>
    <w:rsid w:val="00C465A7"/>
    <w:rsid w:val="00C57739"/>
    <w:rsid w:val="00C65BE8"/>
    <w:rsid w:val="00CB451F"/>
    <w:rsid w:val="00CC4897"/>
    <w:rsid w:val="00D202A4"/>
    <w:rsid w:val="00D5740E"/>
    <w:rsid w:val="00D8127C"/>
    <w:rsid w:val="00D91669"/>
    <w:rsid w:val="00DB5D96"/>
    <w:rsid w:val="00DF097A"/>
    <w:rsid w:val="00DF53A8"/>
    <w:rsid w:val="00E039BF"/>
    <w:rsid w:val="00E11822"/>
    <w:rsid w:val="00E73B02"/>
    <w:rsid w:val="00E74BF3"/>
    <w:rsid w:val="00E90DC6"/>
    <w:rsid w:val="00E961F9"/>
    <w:rsid w:val="00EA6FC8"/>
    <w:rsid w:val="00EF3610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CE6E47"/>
  <w15:chartTrackingRefBased/>
  <w15:docId w15:val="{7B579297-32C2-421A-9A69-15DB38748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link w:val="FooterChar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semiHidden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link w:val="HeaderChar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customStyle="1" w:styleId="FooterChar">
    <w:name w:val="Footer Char"/>
    <w:basedOn w:val="DefaultParagraphFont"/>
    <w:link w:val="Footer"/>
    <w:rsid w:val="00D8127C"/>
    <w:rPr>
      <w:sz w:val="22"/>
      <w:lang w:val="fr-FR"/>
    </w:rPr>
  </w:style>
  <w:style w:type="character" w:customStyle="1" w:styleId="HeaderChar">
    <w:name w:val="Header Char"/>
    <w:basedOn w:val="DefaultParagraphFont"/>
    <w:link w:val="Header"/>
    <w:rsid w:val="00D8127C"/>
    <w:rPr>
      <w:sz w:val="24"/>
      <w:lang w:val="fr-FR"/>
    </w:rPr>
  </w:style>
  <w:style w:type="character" w:styleId="Hyperlink">
    <w:name w:val="Hyperlink"/>
    <w:uiPriority w:val="99"/>
    <w:rsid w:val="00D8127C"/>
    <w:rPr>
      <w:color w:val="0000FF"/>
      <w:u w:val="singl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8127C"/>
    <w:rPr>
      <w:sz w:val="22"/>
      <w:lang w:val="fr-FR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8127C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177898"/>
    <w:rPr>
      <w:sz w:val="16"/>
      <w:szCs w:val="16"/>
    </w:rPr>
  </w:style>
  <w:style w:type="paragraph" w:styleId="CommentText">
    <w:name w:val="annotation text"/>
    <w:basedOn w:val="Normal"/>
    <w:link w:val="CommentTextChar"/>
    <w:rsid w:val="0017789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77898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1778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77898"/>
    <w:rPr>
      <w:b/>
      <w:bCs/>
      <w:lang w:val="fr-FR"/>
    </w:rPr>
  </w:style>
  <w:style w:type="paragraph" w:styleId="Revision">
    <w:name w:val="Revision"/>
    <w:hidden/>
    <w:uiPriority w:val="99"/>
    <w:semiHidden/>
    <w:rsid w:val="008C1BE8"/>
    <w:rPr>
      <w:sz w:val="24"/>
      <w:lang w:val="fr-FR"/>
    </w:rPr>
  </w:style>
  <w:style w:type="paragraph" w:styleId="BalloonText">
    <w:name w:val="Balloon Text"/>
    <w:basedOn w:val="Normal"/>
    <w:link w:val="BalloonTextChar"/>
    <w:rsid w:val="00D5740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5740E"/>
    <w:rPr>
      <w:rFonts w:ascii="Segoe UI" w:hAnsi="Segoe UI" w:cs="Segoe UI"/>
      <w:sz w:val="18"/>
      <w:szCs w:val="18"/>
      <w:lang w:val="fr-FR"/>
    </w:rPr>
  </w:style>
  <w:style w:type="paragraph" w:styleId="NormalWeb">
    <w:name w:val="Normal (Web)"/>
    <w:basedOn w:val="Normal"/>
    <w:uiPriority w:val="99"/>
    <w:unhideWhenUsed/>
    <w:rsid w:val="00D5740E"/>
    <w:pPr>
      <w:spacing w:before="100" w:beforeAutospacing="1" w:after="100" w:afterAutospacing="1"/>
    </w:pPr>
    <w:rPr>
      <w:szCs w:val="24"/>
      <w:lang w:val="en-GB"/>
    </w:rPr>
  </w:style>
  <w:style w:type="character" w:styleId="FollowedHyperlink">
    <w:name w:val="FollowedHyperlink"/>
    <w:basedOn w:val="DefaultParagraphFont"/>
    <w:rsid w:val="00D5740E"/>
    <w:rPr>
      <w:color w:val="954F72" w:themeColor="followedHyperlink"/>
      <w:u w:val="single"/>
    </w:rPr>
  </w:style>
  <w:style w:type="character" w:customStyle="1" w:styleId="normaltextrun">
    <w:name w:val="normaltextrun"/>
    <w:basedOn w:val="DefaultParagraphFont"/>
    <w:rsid w:val="006815C8"/>
  </w:style>
  <w:style w:type="character" w:customStyle="1" w:styleId="eop">
    <w:name w:val="eop"/>
    <w:basedOn w:val="DefaultParagraphFont"/>
    <w:rsid w:val="006815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E7487E-9E74-4B6E-A0F8-C7D59DA9A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3</Pages>
  <Words>276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MB</dc:creator>
  <cp:keywords/>
  <cp:lastModifiedBy>MB</cp:lastModifiedBy>
  <cp:revision>2</cp:revision>
  <cp:lastPrinted>2014-08-07T13:15:00Z</cp:lastPrinted>
  <dcterms:created xsi:type="dcterms:W3CDTF">2025-07-03T15:24:00Z</dcterms:created>
  <dcterms:modified xsi:type="dcterms:W3CDTF">2025-07-03T15:24:00Z</dcterms:modified>
</cp:coreProperties>
</file>