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C9559C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C9559C" w:rsidRDefault="00DF19BC" w:rsidP="00425111">
            <w:pPr>
              <w:pStyle w:val="EPName"/>
              <w:rPr>
                <w:lang w:val="et-EE"/>
              </w:rPr>
            </w:pPr>
            <w:r w:rsidRPr="00C9559C">
              <w:rPr>
                <w:lang w:val="et-EE"/>
              </w:rPr>
              <w:t>Euroopa Parlament</w:t>
            </w:r>
          </w:p>
          <w:p w:rsidR="00757DD5" w:rsidRPr="00C9559C" w:rsidRDefault="00DF19BC" w:rsidP="00425111">
            <w:pPr>
              <w:pStyle w:val="EPTerm"/>
              <w:rPr>
                <w:rStyle w:val="HideTWBExt"/>
                <w:vanish w:val="0"/>
                <w:lang w:val="et-EE"/>
              </w:rPr>
            </w:pPr>
            <w:r w:rsidRPr="00C9559C">
              <w:rPr>
                <w:lang w:val="et-EE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:rsidR="00757DD5" w:rsidRPr="00C9559C" w:rsidRDefault="00172070" w:rsidP="00425111">
            <w:pPr>
              <w:pStyle w:val="EPLogo"/>
              <w:rPr>
                <w:lang w:val="et-EE"/>
              </w:rPr>
            </w:pPr>
            <w:r w:rsidRPr="00C9559C">
              <w:rPr>
                <w:noProof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C9559C" w:rsidRDefault="008E7632" w:rsidP="008E7632">
      <w:pPr>
        <w:pStyle w:val="LineTop"/>
        <w:rPr>
          <w:lang w:val="et-EE"/>
        </w:rPr>
      </w:pPr>
    </w:p>
    <w:p w:rsidR="008E7632" w:rsidRPr="00C9559C" w:rsidRDefault="00DF19BC" w:rsidP="008E7632">
      <w:pPr>
        <w:pStyle w:val="ZSessionDoc"/>
        <w:rPr>
          <w:b/>
          <w:i w:val="0"/>
          <w:lang w:val="et-EE"/>
        </w:rPr>
      </w:pPr>
      <w:r w:rsidRPr="00C9559C">
        <w:rPr>
          <w:b/>
          <w:i w:val="0"/>
          <w:lang w:val="et-EE"/>
        </w:rPr>
        <w:t>VASTUVÕETUD TEKSTID</w:t>
      </w:r>
    </w:p>
    <w:p w:rsidR="008E7632" w:rsidRPr="00C9559C" w:rsidRDefault="00DF19BC" w:rsidP="008E7632">
      <w:pPr>
        <w:pStyle w:val="LineBottom"/>
        <w:rPr>
          <w:lang w:val="et-EE"/>
        </w:rPr>
      </w:pPr>
      <w:r w:rsidRPr="00C9559C">
        <w:rPr>
          <w:rFonts w:cs="Arial"/>
          <w:i/>
          <w:sz w:val="20"/>
          <w:szCs w:val="22"/>
          <w:lang w:val="et-EE"/>
        </w:rPr>
        <w:t xml:space="preserve"> </w:t>
      </w:r>
    </w:p>
    <w:p w:rsidR="009C4014" w:rsidRPr="00C9559C" w:rsidRDefault="00DF19BC" w:rsidP="008E7632">
      <w:pPr>
        <w:pStyle w:val="ATHeading1"/>
        <w:spacing w:before="480"/>
        <w:rPr>
          <w:lang w:val="et-EE"/>
        </w:rPr>
      </w:pPr>
      <w:bookmarkStart w:id="0" w:name="TA_Heading"/>
      <w:r w:rsidRPr="00C9559C">
        <w:rPr>
          <w:lang w:val="et-EE"/>
        </w:rPr>
        <w:t>P10_TA(2025)</w:t>
      </w:r>
      <w:bookmarkStart w:id="1" w:name="TANumber"/>
      <w:bookmarkEnd w:id="0"/>
      <w:r w:rsidRPr="00C9559C">
        <w:rPr>
          <w:lang w:val="et-EE"/>
        </w:rPr>
        <w:t>0</w:t>
      </w:r>
      <w:bookmarkEnd w:id="1"/>
      <w:r w:rsidR="00797868" w:rsidRPr="00C9559C">
        <w:rPr>
          <w:lang w:val="et-EE"/>
        </w:rPr>
        <w:t>111</w:t>
      </w:r>
    </w:p>
    <w:p w:rsidR="009C4014" w:rsidRPr="00C9559C" w:rsidRDefault="00DF19BC" w:rsidP="00DF19BC">
      <w:pPr>
        <w:pStyle w:val="ATHeading2"/>
        <w:rPr>
          <w:lang w:val="et-EE"/>
        </w:rPr>
      </w:pPr>
      <w:bookmarkStart w:id="2" w:name="title"/>
      <w:r w:rsidRPr="00C9559C">
        <w:rPr>
          <w:lang w:val="et-EE"/>
        </w:rPr>
        <w:t>Kapitalinõuete määruse muutmine seoses väärtpaberitega finantseerimise tehingutega stabiilse netorahastamise kordaja alusel</w:t>
      </w:r>
      <w:bookmarkStart w:id="3" w:name="Etoiles"/>
      <w:bookmarkEnd w:id="2"/>
      <w:bookmarkEnd w:id="3"/>
    </w:p>
    <w:p w:rsidR="009C4014" w:rsidRPr="00C9559C" w:rsidRDefault="009C4014" w:rsidP="009C4014">
      <w:pPr>
        <w:rPr>
          <w:i/>
          <w:vanish/>
          <w:lang w:val="et-EE"/>
        </w:rPr>
      </w:pPr>
      <w:r w:rsidRPr="00C9559C">
        <w:rPr>
          <w:i/>
          <w:lang w:val="et-EE"/>
        </w:rPr>
        <w:fldChar w:fldCharType="begin"/>
      </w:r>
      <w:r w:rsidRPr="00C9559C">
        <w:rPr>
          <w:i/>
          <w:lang w:val="et-EE"/>
        </w:rPr>
        <w:instrText xml:space="preserve"> TC"</w:instrText>
      </w:r>
      <w:bookmarkStart w:id="4" w:name="DocNumber"/>
      <w:r w:rsidR="00DF19BC" w:rsidRPr="00C9559C">
        <w:rPr>
          <w:i/>
          <w:lang w:val="et-EE"/>
        </w:rPr>
        <w:instrText>(C10-0059</w:instrText>
      </w:r>
      <w:r w:rsidR="00E45E4B">
        <w:rPr>
          <w:i/>
          <w:lang w:val="et-EE"/>
        </w:rPr>
        <w:instrText>/2025</w:instrText>
      </w:r>
      <w:r w:rsidR="00DF19BC" w:rsidRPr="00C9559C">
        <w:rPr>
          <w:i/>
          <w:lang w:val="et-EE"/>
        </w:rPr>
        <w:instrText>)</w:instrText>
      </w:r>
      <w:bookmarkEnd w:id="4"/>
      <w:r w:rsidR="0015561D">
        <w:rPr>
          <w:i/>
          <w:lang w:val="et-EE"/>
        </w:rPr>
        <w:instrText xml:space="preserve"> - Raportöör: </w:instrText>
      </w:r>
      <w:r w:rsidR="0015561D" w:rsidRPr="00E45E4B">
        <w:rPr>
          <w:i/>
          <w:lang w:val="et-EE"/>
        </w:rPr>
        <w:instrText>Jonás Fernández</w:instrText>
      </w:r>
      <w:r w:rsidRPr="00C9559C">
        <w:rPr>
          <w:i/>
          <w:lang w:val="et-EE"/>
        </w:rPr>
        <w:instrText xml:space="preserve">"\l3 \n&gt; \* MERGEFORMAT </w:instrText>
      </w:r>
      <w:r w:rsidRPr="00C9559C">
        <w:rPr>
          <w:i/>
          <w:lang w:val="et-EE"/>
        </w:rPr>
        <w:fldChar w:fldCharType="end"/>
      </w:r>
    </w:p>
    <w:p w:rsidR="00DF19BC" w:rsidRPr="00C9559C" w:rsidRDefault="00DF19BC" w:rsidP="009C4014">
      <w:pPr>
        <w:rPr>
          <w:vanish/>
          <w:lang w:val="et-EE"/>
        </w:rPr>
      </w:pPr>
      <w:bookmarkStart w:id="5" w:name="Commission"/>
      <w:r w:rsidRPr="00C9559C">
        <w:rPr>
          <w:vanish/>
          <w:lang w:val="et-EE"/>
        </w:rPr>
        <w:t>Majandus- ja rahanduskomisjon</w:t>
      </w:r>
    </w:p>
    <w:p w:rsidR="009C4014" w:rsidRPr="00C9559C" w:rsidRDefault="00DF19BC" w:rsidP="009C4014">
      <w:pPr>
        <w:rPr>
          <w:vanish/>
          <w:lang w:val="et-EE"/>
        </w:rPr>
      </w:pPr>
      <w:bookmarkStart w:id="6" w:name="PE"/>
      <w:bookmarkEnd w:id="5"/>
      <w:r w:rsidRPr="00C9559C">
        <w:rPr>
          <w:vanish/>
          <w:lang w:val="et-EE"/>
        </w:rPr>
        <w:t>PE773.631</w:t>
      </w:r>
      <w:bookmarkEnd w:id="6"/>
    </w:p>
    <w:p w:rsidR="009C4014" w:rsidRPr="00C9559C" w:rsidRDefault="006A3664" w:rsidP="00DF19BC">
      <w:pPr>
        <w:pStyle w:val="ATHeading3"/>
        <w:rPr>
          <w:lang w:val="et-EE"/>
        </w:rPr>
      </w:pPr>
      <w:bookmarkStart w:id="7" w:name="Sujet"/>
      <w:r w:rsidRPr="00C9559C">
        <w:rPr>
          <w:lang w:val="et-EE"/>
        </w:rPr>
        <w:t>Euroopa Parlamendi 22. mai 2025. </w:t>
      </w:r>
      <w:r w:rsidR="00DF19BC" w:rsidRPr="00C9559C">
        <w:rPr>
          <w:lang w:val="et-EE"/>
        </w:rPr>
        <w:t xml:space="preserve">aasta seadusandlik resolutsioon ettepaneku kohta võtta vastu Euroopa Parlamendi ja nõukogu määrus, </w:t>
      </w:r>
      <w:r w:rsidRPr="00C9559C">
        <w:rPr>
          <w:lang w:val="et-EE"/>
        </w:rPr>
        <w:t>millega muudetakse määrust (EL) nr </w:t>
      </w:r>
      <w:r w:rsidR="00DF19BC" w:rsidRPr="00C9559C">
        <w:rPr>
          <w:lang w:val="et-EE"/>
        </w:rPr>
        <w:t>575/2013</w:t>
      </w:r>
      <w:r w:rsidR="00DF19BC" w:rsidRPr="00C9559C">
        <w:rPr>
          <w:bCs/>
          <w:lang w:val="et-EE"/>
        </w:rPr>
        <w:t>, mis käsitleb krediidiasutuste suhtes kohaldatavaid usaldatavusnõudeid,</w:t>
      </w:r>
      <w:r w:rsidR="00DF19BC" w:rsidRPr="00C9559C">
        <w:rPr>
          <w:lang w:val="et-EE"/>
        </w:rPr>
        <w:t xml:space="preserve"> seoses nõuetega, mida kohaldatakse väärtpaberitega finantseerimise tehingute suhtes stabiilse netorahastamise kordaja alusel</w:t>
      </w:r>
      <w:bookmarkEnd w:id="7"/>
      <w:r w:rsidR="00E73B02" w:rsidRPr="00C9559C">
        <w:rPr>
          <w:lang w:val="et-EE"/>
        </w:rPr>
        <w:t xml:space="preserve"> </w:t>
      </w:r>
      <w:bookmarkStart w:id="8" w:name="References"/>
      <w:r w:rsidR="00DF19BC" w:rsidRPr="00C9559C">
        <w:rPr>
          <w:lang w:val="et-EE"/>
        </w:rPr>
        <w:t>(COM(2025)0146 – C10-0059/2025 – 2025/0077(COD))</w:t>
      </w:r>
      <w:bookmarkEnd w:id="8"/>
    </w:p>
    <w:p w:rsidR="00DF19BC" w:rsidRPr="00C9559C" w:rsidRDefault="00DF19BC" w:rsidP="009E203A">
      <w:pPr>
        <w:pStyle w:val="ATHeading3"/>
        <w:spacing w:before="0" w:after="0"/>
        <w:rPr>
          <w:lang w:val="et-EE"/>
        </w:rPr>
      </w:pPr>
      <w:r w:rsidRPr="00C9559C">
        <w:rPr>
          <w:lang w:val="et-EE"/>
        </w:rPr>
        <w:t>(Seadusandlik tavamenetlus: esimene lugemine)</w:t>
      </w:r>
    </w:p>
    <w:p w:rsidR="006E5420" w:rsidRPr="00C9559C" w:rsidRDefault="00DF19BC" w:rsidP="008B1C2E">
      <w:pPr>
        <w:pStyle w:val="Normal12"/>
        <w:spacing w:before="360"/>
        <w:rPr>
          <w:i/>
          <w:szCs w:val="24"/>
          <w:lang w:val="et-EE"/>
        </w:rPr>
      </w:pPr>
      <w:bookmarkStart w:id="9" w:name="TextBodyBegin"/>
      <w:bookmarkEnd w:id="9"/>
      <w:r w:rsidRPr="00C9559C">
        <w:rPr>
          <w:i/>
          <w:szCs w:val="24"/>
          <w:lang w:val="et-EE"/>
        </w:rPr>
        <w:t>Euroopa Parlament,</w:t>
      </w:r>
    </w:p>
    <w:p w:rsidR="00DF19BC" w:rsidRPr="00C9559C" w:rsidRDefault="00DF19BC" w:rsidP="00DF19BC">
      <w:pPr>
        <w:pStyle w:val="Normal12Hanging"/>
        <w:widowControl/>
        <w:ind w:left="567" w:hanging="567"/>
        <w:rPr>
          <w:lang w:val="et-EE"/>
        </w:rPr>
      </w:pPr>
      <w:r w:rsidRPr="00C9559C">
        <w:rPr>
          <w:lang w:val="et-EE"/>
        </w:rPr>
        <w:t>–</w:t>
      </w:r>
      <w:r w:rsidRPr="00C9559C">
        <w:rPr>
          <w:lang w:val="et-EE"/>
        </w:rPr>
        <w:tab/>
        <w:t>võttes arvesse komisjoni ettepanekut Euroopa Parlamendile ja nõukogule (COM(2025)0146),</w:t>
      </w:r>
    </w:p>
    <w:p w:rsidR="00DF19BC" w:rsidRPr="00C9559C" w:rsidRDefault="00DF19BC" w:rsidP="00DF19BC">
      <w:pPr>
        <w:pStyle w:val="Normal12Hanging"/>
        <w:widowControl/>
        <w:ind w:left="567" w:hanging="567"/>
        <w:rPr>
          <w:lang w:val="et-EE"/>
        </w:rPr>
      </w:pPr>
      <w:r w:rsidRPr="00C9559C">
        <w:rPr>
          <w:lang w:val="et-EE"/>
        </w:rPr>
        <w:t>–</w:t>
      </w:r>
      <w:r w:rsidRPr="00C9559C">
        <w:rPr>
          <w:lang w:val="et-EE"/>
        </w:rPr>
        <w:tab/>
        <w:t>võttes arvesse Euroopa Liidu toimimise lepingu artikli 294 lõiget 2 ja artiklit 114, mille alusel komisjon esitas ettepaneku Euroopa Parlamendile (C10-0059/2025),</w:t>
      </w:r>
    </w:p>
    <w:p w:rsidR="00DF19BC" w:rsidRPr="00C9559C" w:rsidRDefault="00DF19BC" w:rsidP="00DF19BC">
      <w:pPr>
        <w:pStyle w:val="Normal12Hanging"/>
        <w:widowControl/>
        <w:ind w:left="567" w:hanging="567"/>
        <w:rPr>
          <w:lang w:val="et-EE"/>
        </w:rPr>
      </w:pPr>
      <w:r w:rsidRPr="00C9559C">
        <w:rPr>
          <w:lang w:val="et-EE"/>
        </w:rPr>
        <w:t>–</w:t>
      </w:r>
      <w:r w:rsidRPr="00C9559C">
        <w:rPr>
          <w:lang w:val="et-EE"/>
        </w:rPr>
        <w:tab/>
        <w:t xml:space="preserve">võttes arvesse Euroopa </w:t>
      </w:r>
      <w:r w:rsidR="006A3664" w:rsidRPr="00C9559C">
        <w:rPr>
          <w:lang w:val="et-EE"/>
        </w:rPr>
        <w:t>Liidu toimimise lepingu artikli 294 lõiget </w:t>
      </w:r>
      <w:r w:rsidRPr="00C9559C">
        <w:rPr>
          <w:lang w:val="et-EE"/>
        </w:rPr>
        <w:t>3,</w:t>
      </w:r>
    </w:p>
    <w:p w:rsidR="00DF19BC" w:rsidRPr="00C9559C" w:rsidRDefault="00DF19BC" w:rsidP="00DF19BC">
      <w:pPr>
        <w:pStyle w:val="Normal12Hanging"/>
        <w:widowControl/>
        <w:ind w:left="567" w:hanging="567"/>
        <w:rPr>
          <w:lang w:val="et-EE"/>
        </w:rPr>
      </w:pPr>
      <w:r w:rsidRPr="00C9559C">
        <w:rPr>
          <w:lang w:val="et-EE"/>
        </w:rPr>
        <w:t>–</w:t>
      </w:r>
      <w:r w:rsidRPr="00C9559C">
        <w:rPr>
          <w:lang w:val="et-EE"/>
        </w:rPr>
        <w:tab/>
        <w:t>võttes arvesse</w:t>
      </w:r>
      <w:r w:rsidR="006A3664" w:rsidRPr="00C9559C">
        <w:rPr>
          <w:lang w:val="et-EE"/>
        </w:rPr>
        <w:t xml:space="preserve"> Euroopa Keskpanga 2. mai 2025. </w:t>
      </w:r>
      <w:r w:rsidRPr="00C9559C">
        <w:rPr>
          <w:lang w:val="et-EE"/>
        </w:rPr>
        <w:t>aasta arvamust</w:t>
      </w:r>
      <w:r w:rsidRPr="00C9559C">
        <w:rPr>
          <w:rStyle w:val="FootnoteReference"/>
          <w:rFonts w:eastAsia="Calibri"/>
          <w:noProof/>
          <w:szCs w:val="22"/>
          <w:lang w:val="et-EE"/>
        </w:rPr>
        <w:footnoteReference w:id="1"/>
      </w:r>
      <w:r w:rsidRPr="00C9559C">
        <w:rPr>
          <w:rFonts w:eastAsia="Calibri"/>
          <w:noProof/>
          <w:szCs w:val="22"/>
          <w:lang w:val="et-EE"/>
        </w:rPr>
        <w:t>,</w:t>
      </w:r>
    </w:p>
    <w:p w:rsidR="00DF19BC" w:rsidRPr="00C9559C" w:rsidRDefault="00DF19BC" w:rsidP="00DF19BC">
      <w:pPr>
        <w:pStyle w:val="Normal12Hanging"/>
        <w:widowControl/>
        <w:ind w:left="567" w:hanging="567"/>
        <w:rPr>
          <w:lang w:val="et-EE"/>
        </w:rPr>
      </w:pPr>
      <w:r w:rsidRPr="00C9559C">
        <w:rPr>
          <w:lang w:val="et-EE"/>
        </w:rPr>
        <w:t>–</w:t>
      </w:r>
      <w:r w:rsidRPr="00C9559C">
        <w:rPr>
          <w:lang w:val="et-EE"/>
        </w:rPr>
        <w:tab/>
        <w:t>võttes arvesse Euroopa M</w:t>
      </w:r>
      <w:r w:rsidR="006A3664" w:rsidRPr="00C9559C">
        <w:rPr>
          <w:lang w:val="et-EE"/>
        </w:rPr>
        <w:t>ajandus- ja Sotsiaalkomitee 29. aprilli 2025. </w:t>
      </w:r>
      <w:r w:rsidRPr="00C9559C">
        <w:rPr>
          <w:lang w:val="et-EE"/>
        </w:rPr>
        <w:t>aasta arvamust</w:t>
      </w:r>
      <w:r w:rsidRPr="00C9559C">
        <w:rPr>
          <w:rStyle w:val="FootnoteReference"/>
          <w:lang w:val="et-EE"/>
        </w:rPr>
        <w:footnoteReference w:id="2"/>
      </w:r>
      <w:r w:rsidRPr="00C9559C">
        <w:rPr>
          <w:lang w:val="et-EE"/>
        </w:rPr>
        <w:t>,</w:t>
      </w:r>
    </w:p>
    <w:p w:rsidR="00DF19BC" w:rsidRPr="00C9559C" w:rsidRDefault="00DF19BC" w:rsidP="00DF19BC">
      <w:pPr>
        <w:pStyle w:val="Normal12Hanging"/>
        <w:widowControl/>
        <w:ind w:left="567" w:hanging="567"/>
        <w:rPr>
          <w:lang w:val="et-EE"/>
        </w:rPr>
      </w:pPr>
      <w:r w:rsidRPr="00C9559C">
        <w:rPr>
          <w:lang w:val="et-EE"/>
        </w:rPr>
        <w:t>–</w:t>
      </w:r>
      <w:r w:rsidRPr="00C9559C">
        <w:rPr>
          <w:lang w:val="et-EE"/>
        </w:rPr>
        <w:tab/>
        <w:t>võt</w:t>
      </w:r>
      <w:r w:rsidR="006A3664" w:rsidRPr="00C9559C">
        <w:rPr>
          <w:lang w:val="et-EE"/>
        </w:rPr>
        <w:t>tes arvesse kodukorra artikleid 60 ja </w:t>
      </w:r>
      <w:r w:rsidRPr="00C9559C">
        <w:rPr>
          <w:lang w:val="et-EE"/>
        </w:rPr>
        <w:t>170,</w:t>
      </w:r>
    </w:p>
    <w:p w:rsidR="00DF19BC" w:rsidRPr="00C9559C" w:rsidRDefault="00DF19BC" w:rsidP="00DF19BC">
      <w:pPr>
        <w:pStyle w:val="Normal12Hanging"/>
        <w:widowControl/>
        <w:ind w:left="567" w:hanging="567"/>
        <w:rPr>
          <w:lang w:val="et-EE"/>
        </w:rPr>
      </w:pPr>
      <w:r w:rsidRPr="00C9559C">
        <w:rPr>
          <w:lang w:val="et-EE"/>
        </w:rPr>
        <w:t>1.</w:t>
      </w:r>
      <w:r w:rsidRPr="00C9559C">
        <w:rPr>
          <w:lang w:val="et-EE"/>
        </w:rPr>
        <w:tab/>
        <w:t>võtab vastu allpool toodud esimese lugemise seisukoha;</w:t>
      </w:r>
    </w:p>
    <w:p w:rsidR="00DF19BC" w:rsidRPr="00C9559C" w:rsidRDefault="00DF19BC" w:rsidP="00DF19BC">
      <w:pPr>
        <w:pStyle w:val="Normal12Hanging"/>
        <w:widowControl/>
        <w:ind w:left="567" w:hanging="567"/>
        <w:rPr>
          <w:lang w:val="et-EE"/>
        </w:rPr>
      </w:pPr>
      <w:r w:rsidRPr="00C9559C">
        <w:rPr>
          <w:lang w:val="et-EE"/>
        </w:rPr>
        <w:t>2.</w:t>
      </w:r>
      <w:r w:rsidRPr="00C9559C">
        <w:rPr>
          <w:lang w:val="et-EE"/>
        </w:rPr>
        <w:tab/>
        <w:t>palub komisjonil ettepaneku uuesti Euroopa Parlamendile saata, kui komisjon asendab selle uue ettepanekuga, muudab seda oluliselt või kavatseb seda oluliselt muuta;</w:t>
      </w:r>
    </w:p>
    <w:p w:rsidR="00DF19BC" w:rsidRPr="00C9559C" w:rsidRDefault="00DF19BC" w:rsidP="00DF19BC">
      <w:pPr>
        <w:pStyle w:val="Normal12Hanging"/>
        <w:widowControl/>
        <w:ind w:left="567" w:hanging="567"/>
        <w:rPr>
          <w:lang w:val="et-EE"/>
        </w:rPr>
        <w:sectPr w:rsidR="00DF19BC" w:rsidRPr="00C9559C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C9559C">
        <w:rPr>
          <w:lang w:val="et-EE"/>
        </w:rPr>
        <w:lastRenderedPageBreak/>
        <w:t>3.</w:t>
      </w:r>
      <w:r w:rsidRPr="00C9559C">
        <w:rPr>
          <w:lang w:val="et-EE"/>
        </w:rPr>
        <w:tab/>
        <w:t>teeb presidendile ülesandeks edastada Euroopa Parlamendi seisukoht nõukogule ja komisjonile ning liikmesriikide parlamentidele.</w:t>
      </w:r>
    </w:p>
    <w:p w:rsidR="00DF19BC" w:rsidRPr="00C9559C" w:rsidRDefault="00DF19BC" w:rsidP="00DF19BC">
      <w:pPr>
        <w:widowControl w:val="0"/>
        <w:autoSpaceDE w:val="0"/>
        <w:autoSpaceDN w:val="0"/>
        <w:adjustRightInd w:val="0"/>
        <w:spacing w:after="240"/>
        <w:rPr>
          <w:b/>
          <w:bCs/>
          <w:color w:val="000000"/>
          <w:lang w:val="et-EE"/>
        </w:rPr>
      </w:pPr>
      <w:r w:rsidRPr="00C9559C">
        <w:rPr>
          <w:b/>
          <w:bCs/>
          <w:color w:val="000000"/>
          <w:lang w:val="et-EE"/>
        </w:rPr>
        <w:lastRenderedPageBreak/>
        <w:t>P10_TC1-COD(2025)0077</w:t>
      </w:r>
    </w:p>
    <w:p w:rsidR="00DF19BC" w:rsidRDefault="00DF19BC" w:rsidP="00DF19BC">
      <w:pPr>
        <w:autoSpaceDE w:val="0"/>
        <w:autoSpaceDN w:val="0"/>
        <w:adjustRightInd w:val="0"/>
        <w:spacing w:before="120" w:after="120"/>
        <w:rPr>
          <w:b/>
          <w:bCs/>
          <w:lang w:val="et-EE"/>
        </w:rPr>
      </w:pPr>
      <w:r w:rsidRPr="00C9559C">
        <w:rPr>
          <w:b/>
          <w:bCs/>
          <w:lang w:val="et-EE"/>
        </w:rPr>
        <w:t>Euroopa Parlamendi seisukoht, vast</w:t>
      </w:r>
      <w:r w:rsidR="006A3664" w:rsidRPr="00C9559C">
        <w:rPr>
          <w:b/>
          <w:bCs/>
          <w:lang w:val="et-EE"/>
        </w:rPr>
        <w:t>u võetud esimesel lugemisel 22. mail 2025. </w:t>
      </w:r>
      <w:r w:rsidRPr="00C9559C">
        <w:rPr>
          <w:b/>
          <w:bCs/>
          <w:lang w:val="et-EE"/>
        </w:rPr>
        <w:t>aastal eesmärgiga võtta vastu Euroopa Pa</w:t>
      </w:r>
      <w:r w:rsidR="006A3664" w:rsidRPr="00C9559C">
        <w:rPr>
          <w:b/>
          <w:bCs/>
          <w:lang w:val="et-EE"/>
        </w:rPr>
        <w:t>rlamendi ja nõukogu määrus (EL) </w:t>
      </w:r>
      <w:r w:rsidRPr="00C9559C">
        <w:rPr>
          <w:b/>
          <w:bCs/>
          <w:lang w:val="et-EE"/>
        </w:rPr>
        <w:t xml:space="preserve">2025/..., millega muudetakse määrust </w:t>
      </w:r>
      <w:r w:rsidR="006A3664" w:rsidRPr="00C9559C">
        <w:rPr>
          <w:b/>
          <w:bCs/>
          <w:lang w:val="et-EE"/>
        </w:rPr>
        <w:t>(EL) nr </w:t>
      </w:r>
      <w:r w:rsidRPr="00C9559C">
        <w:rPr>
          <w:b/>
          <w:bCs/>
          <w:lang w:val="et-EE"/>
        </w:rPr>
        <w:t xml:space="preserve">575/2013 </w:t>
      </w:r>
      <w:r w:rsidR="006A3664" w:rsidRPr="00C9559C">
        <w:rPr>
          <w:b/>
          <w:bCs/>
          <w:lang w:val="et-EE"/>
        </w:rPr>
        <w:t xml:space="preserve">seoses </w:t>
      </w:r>
      <w:r w:rsidRPr="00C9559C">
        <w:rPr>
          <w:b/>
          <w:bCs/>
          <w:lang w:val="et-EE"/>
        </w:rPr>
        <w:t>nõuetega, mida kohaldatakse väärtpaberitega finantseerimise tehingute suhtes stabiilse netorahastamise kordaja alusel</w:t>
      </w:r>
    </w:p>
    <w:p w:rsidR="007E5691" w:rsidRPr="003621D3" w:rsidRDefault="007E5691" w:rsidP="007E5691">
      <w:pPr>
        <w:rPr>
          <w:i/>
          <w:lang w:val="et-EE"/>
        </w:rPr>
      </w:pPr>
      <w:r w:rsidRPr="003621D3">
        <w:rPr>
          <w:i/>
          <w:lang w:val="et-EE"/>
        </w:rPr>
        <w:t>(Kuna Euroopa Parlament ja nõukogu jõudsid kokkuleppele, vastab Euroopa Parlamendi seisukoht õig</w:t>
      </w:r>
      <w:r>
        <w:rPr>
          <w:i/>
          <w:lang w:val="et-EE"/>
        </w:rPr>
        <w:t>usakti (määrus (EL) 2025/1215</w:t>
      </w:r>
      <w:bookmarkStart w:id="10" w:name="_GoBack"/>
      <w:bookmarkEnd w:id="10"/>
      <w:r w:rsidRPr="003621D3">
        <w:rPr>
          <w:i/>
          <w:lang w:val="et-EE"/>
        </w:rPr>
        <w:t>) lõplikule kujule)</w:t>
      </w:r>
      <w:r>
        <w:rPr>
          <w:i/>
          <w:lang w:val="et-EE"/>
        </w:rPr>
        <w:t>.</w:t>
      </w:r>
    </w:p>
    <w:sectPr w:rsidR="007E5691" w:rsidRPr="003621D3" w:rsidSect="00DF19BC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19BC" w:rsidRDefault="00DF19BC" w:rsidP="009C4014">
      <w:r>
        <w:separator/>
      </w:r>
    </w:p>
  </w:endnote>
  <w:endnote w:type="continuationSeparator" w:id="0">
    <w:p w:rsidR="00DF19BC" w:rsidRDefault="00DF19BC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19BC" w:rsidRDefault="00DF19BC" w:rsidP="009C4014">
      <w:r>
        <w:separator/>
      </w:r>
    </w:p>
  </w:footnote>
  <w:footnote w:type="continuationSeparator" w:id="0">
    <w:p w:rsidR="00DF19BC" w:rsidRDefault="00DF19BC" w:rsidP="009C4014">
      <w:r>
        <w:continuationSeparator/>
      </w:r>
    </w:p>
  </w:footnote>
  <w:footnote w:id="1">
    <w:p w:rsidR="00DF19BC" w:rsidRPr="00707860" w:rsidRDefault="00DF19BC" w:rsidP="00DF19BC">
      <w:pPr>
        <w:pStyle w:val="FootnoteText"/>
        <w:keepLines w:val="0"/>
        <w:ind w:left="567" w:hanging="567"/>
        <w:rPr>
          <w:sz w:val="24"/>
          <w:szCs w:val="24"/>
          <w:lang w:val="et-EE"/>
        </w:rPr>
      </w:pPr>
      <w:r w:rsidRPr="00707860">
        <w:rPr>
          <w:rStyle w:val="FootnoteReference"/>
          <w:sz w:val="24"/>
          <w:szCs w:val="24"/>
          <w:lang w:val="et-EE"/>
        </w:rPr>
        <w:footnoteRef/>
      </w:r>
      <w:r w:rsidRPr="00707860">
        <w:rPr>
          <w:sz w:val="24"/>
          <w:szCs w:val="24"/>
          <w:lang w:val="et-EE"/>
        </w:rPr>
        <w:tab/>
      </w:r>
      <w:r w:rsidRPr="00707860">
        <w:rPr>
          <w:i/>
          <w:sz w:val="24"/>
          <w:szCs w:val="24"/>
          <w:lang w:val="et-EE"/>
        </w:rPr>
        <w:t>Euroopa Liidu Teatajas</w:t>
      </w:r>
      <w:r w:rsidRPr="00707860">
        <w:rPr>
          <w:sz w:val="24"/>
          <w:szCs w:val="24"/>
          <w:lang w:val="et-EE"/>
        </w:rPr>
        <w:t xml:space="preserve"> seni avaldamata.</w:t>
      </w:r>
    </w:p>
  </w:footnote>
  <w:footnote w:id="2">
    <w:p w:rsidR="00DF19BC" w:rsidRPr="00707860" w:rsidRDefault="00DF19BC" w:rsidP="00DF19BC">
      <w:pPr>
        <w:pStyle w:val="FootnoteText"/>
        <w:keepLines w:val="0"/>
        <w:ind w:left="567" w:hanging="567"/>
        <w:rPr>
          <w:sz w:val="24"/>
          <w:szCs w:val="24"/>
          <w:lang w:val="et-EE"/>
        </w:rPr>
      </w:pPr>
      <w:r w:rsidRPr="00707860">
        <w:rPr>
          <w:rStyle w:val="FootnoteReference"/>
          <w:sz w:val="24"/>
          <w:szCs w:val="24"/>
          <w:lang w:val="et-EE"/>
        </w:rPr>
        <w:footnoteRef/>
      </w:r>
      <w:r w:rsidRPr="00707860">
        <w:rPr>
          <w:sz w:val="24"/>
          <w:szCs w:val="24"/>
          <w:lang w:val="et-EE"/>
        </w:rPr>
        <w:tab/>
      </w:r>
      <w:r w:rsidRPr="00707860">
        <w:rPr>
          <w:i/>
          <w:sz w:val="24"/>
          <w:szCs w:val="24"/>
          <w:lang w:val="et-EE"/>
        </w:rPr>
        <w:t>Euroopa Liidu Teatajas</w:t>
      </w:r>
      <w:r w:rsidRPr="00707860">
        <w:rPr>
          <w:sz w:val="24"/>
          <w:szCs w:val="24"/>
          <w:lang w:val="et-EE"/>
        </w:rPr>
        <w:t xml:space="preserve"> seni avaldamata.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7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9BC"/>
    <w:rsid w:val="00013B2A"/>
    <w:rsid w:val="000C2BFE"/>
    <w:rsid w:val="000F27A9"/>
    <w:rsid w:val="000F6208"/>
    <w:rsid w:val="00125CBC"/>
    <w:rsid w:val="0015561D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3664"/>
    <w:rsid w:val="006A7C85"/>
    <w:rsid w:val="006A7CE5"/>
    <w:rsid w:val="006B1646"/>
    <w:rsid w:val="006E5420"/>
    <w:rsid w:val="006F135E"/>
    <w:rsid w:val="00707860"/>
    <w:rsid w:val="00751383"/>
    <w:rsid w:val="00757DD5"/>
    <w:rsid w:val="00760EC5"/>
    <w:rsid w:val="007713FD"/>
    <w:rsid w:val="00774A9B"/>
    <w:rsid w:val="007906DB"/>
    <w:rsid w:val="00797868"/>
    <w:rsid w:val="007B16FE"/>
    <w:rsid w:val="007C3388"/>
    <w:rsid w:val="007E5691"/>
    <w:rsid w:val="008512F3"/>
    <w:rsid w:val="00857458"/>
    <w:rsid w:val="00873A0F"/>
    <w:rsid w:val="00895FA0"/>
    <w:rsid w:val="008B1C2E"/>
    <w:rsid w:val="008C4225"/>
    <w:rsid w:val="008D7C16"/>
    <w:rsid w:val="008E7632"/>
    <w:rsid w:val="008F0108"/>
    <w:rsid w:val="008F7F1C"/>
    <w:rsid w:val="00907FE0"/>
    <w:rsid w:val="009865B7"/>
    <w:rsid w:val="009B7E10"/>
    <w:rsid w:val="009C4014"/>
    <w:rsid w:val="009E203A"/>
    <w:rsid w:val="009F28EF"/>
    <w:rsid w:val="00A1739E"/>
    <w:rsid w:val="00B54C72"/>
    <w:rsid w:val="00B85C1E"/>
    <w:rsid w:val="00C15516"/>
    <w:rsid w:val="00C16C81"/>
    <w:rsid w:val="00C57739"/>
    <w:rsid w:val="00C65BE8"/>
    <w:rsid w:val="00C9559C"/>
    <w:rsid w:val="00CB451F"/>
    <w:rsid w:val="00CC4897"/>
    <w:rsid w:val="00D202A4"/>
    <w:rsid w:val="00D91669"/>
    <w:rsid w:val="00DF097A"/>
    <w:rsid w:val="00DF19BC"/>
    <w:rsid w:val="00DF53A8"/>
    <w:rsid w:val="00E039BF"/>
    <w:rsid w:val="00E11822"/>
    <w:rsid w:val="00E45E4B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08F275"/>
  <w15:chartTrackingRefBased/>
  <w15:docId w15:val="{D2310C3F-43B7-43E5-BDB5-CCCB2C6CE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F19BC"/>
    <w:rPr>
      <w:sz w:val="22"/>
      <w:lang w:val="fr-FR"/>
    </w:rPr>
  </w:style>
  <w:style w:type="character" w:styleId="Hyperlink">
    <w:name w:val="Hyperlink"/>
    <w:uiPriority w:val="99"/>
    <w:unhideWhenUsed/>
    <w:rsid w:val="00DF19BC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8C42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C4225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926143-976B-4D48-8AEE-7410C5446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LEPLER Laura</dc:creator>
  <cp:keywords/>
  <cp:lastModifiedBy>LEPLER Laura</cp:lastModifiedBy>
  <cp:revision>2</cp:revision>
  <cp:lastPrinted>2014-08-07T13:15:00Z</cp:lastPrinted>
  <dcterms:created xsi:type="dcterms:W3CDTF">2025-07-07T08:13:00Z</dcterms:created>
  <dcterms:modified xsi:type="dcterms:W3CDTF">2025-07-07T08:13:00Z</dcterms:modified>
</cp:coreProperties>
</file>