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C71FB" w14:paraId="6CFF653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A68C61" w14:textId="77777777" w:rsidR="00757DD5" w:rsidRPr="004C71FB" w:rsidRDefault="000B130D" w:rsidP="00425111">
            <w:pPr>
              <w:pStyle w:val="EPName"/>
              <w:rPr>
                <w:lang w:val="en-GB"/>
              </w:rPr>
            </w:pPr>
            <w:proofErr w:type="spellStart"/>
            <w:r w:rsidRPr="004C71FB">
              <w:rPr>
                <w:lang w:val="en-GB"/>
              </w:rPr>
              <w:t>Parlament</w:t>
            </w:r>
            <w:proofErr w:type="spellEnd"/>
            <w:r w:rsidRPr="004C71FB">
              <w:rPr>
                <w:lang w:val="en-GB"/>
              </w:rPr>
              <w:t xml:space="preserve"> </w:t>
            </w:r>
            <w:proofErr w:type="spellStart"/>
            <w:r w:rsidRPr="004C71FB">
              <w:rPr>
                <w:lang w:val="en-GB"/>
              </w:rPr>
              <w:t>Europejski</w:t>
            </w:r>
            <w:proofErr w:type="spellEnd"/>
          </w:p>
          <w:p w14:paraId="63645A93" w14:textId="77777777" w:rsidR="00757DD5" w:rsidRPr="004C71FB" w:rsidRDefault="000B130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C71F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F3A4A1" w14:textId="77777777" w:rsidR="00757DD5" w:rsidRPr="004C71FB" w:rsidRDefault="00172070" w:rsidP="00425111">
            <w:pPr>
              <w:pStyle w:val="EPLogo"/>
            </w:pPr>
            <w:r w:rsidRPr="004C71FB">
              <w:rPr>
                <w:noProof/>
                <w:lang w:val="pl-PL" w:eastAsia="pl-PL"/>
              </w:rPr>
              <w:drawing>
                <wp:inline distT="0" distB="0" distL="0" distR="0" wp14:anchorId="556848CC" wp14:editId="1CBDAC8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D9E531" w14:textId="77777777" w:rsidR="008E7632" w:rsidRPr="004C71FB" w:rsidRDefault="008E7632" w:rsidP="008E7632">
      <w:pPr>
        <w:pStyle w:val="LineTop"/>
        <w:rPr>
          <w:lang w:val="en-GB"/>
        </w:rPr>
      </w:pPr>
    </w:p>
    <w:p w14:paraId="6E3A3AED" w14:textId="77777777" w:rsidR="008E7632" w:rsidRPr="004C71FB" w:rsidRDefault="000B130D" w:rsidP="008E7632">
      <w:pPr>
        <w:pStyle w:val="ZSessionDoc"/>
        <w:rPr>
          <w:b/>
          <w:i w:val="0"/>
          <w:lang w:val="pl-PL"/>
        </w:rPr>
      </w:pPr>
      <w:r w:rsidRPr="004C71FB">
        <w:rPr>
          <w:b/>
          <w:i w:val="0"/>
          <w:lang w:val="pl-PL"/>
        </w:rPr>
        <w:t>TEKSTY PRZYJĘTE</w:t>
      </w:r>
    </w:p>
    <w:p w14:paraId="4AF383CB" w14:textId="77777777" w:rsidR="008E7632" w:rsidRPr="004C71FB" w:rsidRDefault="000B130D" w:rsidP="008E7632">
      <w:pPr>
        <w:pStyle w:val="LineBottom"/>
        <w:rPr>
          <w:lang w:val="pl-PL"/>
        </w:rPr>
      </w:pPr>
      <w:r w:rsidRPr="004C71FB">
        <w:rPr>
          <w:rFonts w:cs="Arial"/>
          <w:i/>
          <w:sz w:val="20"/>
          <w:szCs w:val="22"/>
          <w:lang w:val="pl-PL"/>
        </w:rPr>
        <w:t xml:space="preserve"> </w:t>
      </w:r>
    </w:p>
    <w:p w14:paraId="7B13D996" w14:textId="77777777" w:rsidR="009C4014" w:rsidRPr="004C71FB" w:rsidRDefault="000B130D" w:rsidP="008E7632">
      <w:pPr>
        <w:pStyle w:val="ATHeading1"/>
        <w:spacing w:before="480"/>
        <w:rPr>
          <w:lang w:val="pl-PL"/>
        </w:rPr>
      </w:pPr>
      <w:bookmarkStart w:id="0" w:name="TA_Heading"/>
      <w:r w:rsidRPr="004C71FB">
        <w:rPr>
          <w:lang w:val="pl-PL"/>
        </w:rPr>
        <w:t>P10_TA(2025)</w:t>
      </w:r>
      <w:bookmarkStart w:id="1" w:name="TANumber"/>
      <w:bookmarkEnd w:id="0"/>
      <w:r w:rsidRPr="004C71FB">
        <w:rPr>
          <w:lang w:val="pl-PL"/>
        </w:rPr>
        <w:t>0</w:t>
      </w:r>
      <w:bookmarkEnd w:id="1"/>
      <w:r w:rsidR="00E65A32" w:rsidRPr="004C71FB">
        <w:rPr>
          <w:lang w:val="pl-PL"/>
        </w:rPr>
        <w:t>111</w:t>
      </w:r>
    </w:p>
    <w:p w14:paraId="438F3D56" w14:textId="77777777" w:rsidR="009C4014" w:rsidRPr="004C71FB" w:rsidRDefault="000B130D" w:rsidP="000B130D">
      <w:pPr>
        <w:pStyle w:val="ATHeading2"/>
        <w:rPr>
          <w:lang w:val="pl-PL"/>
        </w:rPr>
      </w:pPr>
      <w:r w:rsidRPr="004C71FB">
        <w:rPr>
          <w:bCs/>
          <w:lang w:val="pl-PL"/>
        </w:rPr>
        <w:t>Zmiana rozporządzenia w sprawie wymogów kapitałowych w odniesieniu do transakcji finansowanych z użyciem papierów wartościowych w ramach wskaźnika stabilnego finansowania netto</w:t>
      </w:r>
      <w:r w:rsidR="009C4014" w:rsidRPr="004C71FB">
        <w:rPr>
          <w:lang w:val="pl-PL"/>
        </w:rPr>
        <w:t xml:space="preserve"> </w:t>
      </w:r>
      <w:bookmarkStart w:id="2" w:name="Etoiles"/>
      <w:bookmarkEnd w:id="2"/>
    </w:p>
    <w:p w14:paraId="6930F12B" w14:textId="77777777" w:rsidR="009C4014" w:rsidRPr="004C71FB" w:rsidRDefault="009C4014" w:rsidP="009C4014">
      <w:pPr>
        <w:rPr>
          <w:i/>
          <w:vanish/>
          <w:lang w:val="pl-PL"/>
        </w:rPr>
      </w:pPr>
      <w:r w:rsidRPr="004C71FB">
        <w:rPr>
          <w:i/>
        </w:rPr>
        <w:fldChar w:fldCharType="begin"/>
      </w:r>
      <w:r w:rsidRPr="004C71FB">
        <w:rPr>
          <w:i/>
          <w:lang w:val="pl-PL"/>
        </w:rPr>
        <w:instrText xml:space="preserve"> TC"</w:instrText>
      </w:r>
      <w:bookmarkStart w:id="3" w:name="DocNumber"/>
      <w:r w:rsidR="00D753B8">
        <w:rPr>
          <w:i/>
          <w:lang w:val="pl-PL"/>
        </w:rPr>
        <w:instrText>(C10-0059/</w:instrText>
      </w:r>
      <w:r w:rsidR="000B130D" w:rsidRPr="004C71FB">
        <w:rPr>
          <w:i/>
          <w:lang w:val="pl-PL"/>
        </w:rPr>
        <w:instrText>2025</w:instrText>
      </w:r>
      <w:r w:rsidR="00B532FE" w:rsidRPr="004C71FB">
        <w:rPr>
          <w:i/>
          <w:lang w:val="pl-PL"/>
        </w:rPr>
        <w:instrText xml:space="preserve"> - </w:instrText>
      </w:r>
      <w:proofErr w:type="spellStart"/>
      <w:r w:rsidR="00B532FE" w:rsidRPr="004C71FB">
        <w:rPr>
          <w:i/>
          <w:lang w:val="pl-PL"/>
        </w:rPr>
        <w:instrText>Jonás</w:instrText>
      </w:r>
      <w:proofErr w:type="spellEnd"/>
      <w:r w:rsidR="00B532FE" w:rsidRPr="004C71FB">
        <w:rPr>
          <w:i/>
          <w:lang w:val="pl-PL"/>
        </w:rPr>
        <w:instrText xml:space="preserve"> </w:instrText>
      </w:r>
      <w:proofErr w:type="spellStart"/>
      <w:r w:rsidR="00B532FE" w:rsidRPr="004C71FB">
        <w:rPr>
          <w:i/>
          <w:lang w:val="pl-PL"/>
        </w:rPr>
        <w:instrText>Fernández</w:instrText>
      </w:r>
      <w:proofErr w:type="spellEnd"/>
      <w:r w:rsidR="000B130D" w:rsidRPr="004C71FB">
        <w:rPr>
          <w:i/>
          <w:lang w:val="pl-PL"/>
        </w:rPr>
        <w:instrText>)</w:instrText>
      </w:r>
      <w:bookmarkEnd w:id="3"/>
      <w:r w:rsidRPr="004C71FB">
        <w:rPr>
          <w:i/>
          <w:lang w:val="pl-PL"/>
        </w:rPr>
        <w:instrText xml:space="preserve">"\l3 \n&gt; \* MERGEFORMAT </w:instrText>
      </w:r>
      <w:r w:rsidRPr="004C71FB">
        <w:rPr>
          <w:i/>
        </w:rPr>
        <w:fldChar w:fldCharType="end"/>
      </w:r>
    </w:p>
    <w:p w14:paraId="15A0F22A" w14:textId="77777777" w:rsidR="000B130D" w:rsidRPr="004C71FB" w:rsidRDefault="000B130D" w:rsidP="009C4014">
      <w:pPr>
        <w:rPr>
          <w:vanish/>
          <w:lang w:val="pl-PL"/>
        </w:rPr>
      </w:pPr>
      <w:bookmarkStart w:id="4" w:name="Commission"/>
      <w:r w:rsidRPr="004C71FB">
        <w:rPr>
          <w:vanish/>
          <w:lang w:val="pl-PL"/>
        </w:rPr>
        <w:t>Komisja Gospodarcza i Monetarna</w:t>
      </w:r>
    </w:p>
    <w:p w14:paraId="5A76EC2E" w14:textId="77777777" w:rsidR="009C4014" w:rsidRPr="004C71FB" w:rsidRDefault="000B130D" w:rsidP="009C4014">
      <w:pPr>
        <w:rPr>
          <w:vanish/>
          <w:lang w:val="pl-PL"/>
        </w:rPr>
      </w:pPr>
      <w:bookmarkStart w:id="5" w:name="PE"/>
      <w:bookmarkEnd w:id="4"/>
      <w:r w:rsidRPr="004C71FB">
        <w:rPr>
          <w:vanish/>
          <w:lang w:val="pl-PL"/>
        </w:rPr>
        <w:t>PE773.631</w:t>
      </w:r>
      <w:bookmarkEnd w:id="5"/>
    </w:p>
    <w:p w14:paraId="1F4F8006" w14:textId="77777777" w:rsidR="009C4014" w:rsidRPr="004C71FB" w:rsidRDefault="000B130D" w:rsidP="000B130D">
      <w:pPr>
        <w:pStyle w:val="ATHeading3"/>
        <w:rPr>
          <w:lang w:val="pl-PL"/>
        </w:rPr>
      </w:pPr>
      <w:r w:rsidRPr="004C71FB">
        <w:rPr>
          <w:lang w:val="pl-PL"/>
        </w:rPr>
        <w:t xml:space="preserve">Rezolucja ustawodawcza Parlamentu Europejskiego z dnia 22 maja 2025 r. w sprawie wniosku dotyczącego rozporzadzenia Parlamentu europejskiego i Rady </w:t>
      </w:r>
      <w:r w:rsidRPr="004C71FB">
        <w:rPr>
          <w:rFonts w:eastAsia="Calibri"/>
          <w:szCs w:val="22"/>
          <w:lang w:val="pl-PL"/>
        </w:rPr>
        <w:t>w sprawie zmiany rozporządzenia (UE) nr 575/2013 w odniesieniu do wymogów dotyczących transakcji finansowanych z użyciem papierów wartościowych w ramach wskaźnika stabilnego finansowania netto</w:t>
      </w:r>
      <w:r w:rsidRPr="004C71FB">
        <w:rPr>
          <w:lang w:val="pl-PL"/>
        </w:rPr>
        <w:t xml:space="preserve"> (COM(2025)0146 – C10-0059/2025 – 2025/0077(COD))</w:t>
      </w:r>
      <w:r w:rsidR="00E73B02" w:rsidRPr="004C71FB">
        <w:rPr>
          <w:lang w:val="pl-PL"/>
        </w:rPr>
        <w:t xml:space="preserve"> </w:t>
      </w:r>
      <w:bookmarkStart w:id="6" w:name="References"/>
      <w:bookmarkEnd w:id="6"/>
    </w:p>
    <w:p w14:paraId="47EF1B74" w14:textId="77777777" w:rsidR="000B130D" w:rsidRPr="004C71FB" w:rsidRDefault="000B130D" w:rsidP="000B130D">
      <w:pPr>
        <w:rPr>
          <w:b/>
          <w:lang w:val="pl-PL"/>
        </w:rPr>
      </w:pPr>
      <w:r w:rsidRPr="004C71FB">
        <w:rPr>
          <w:b/>
          <w:lang w:val="pl-PL"/>
        </w:rPr>
        <w:t>(Zwykła procedura ustawodawcza: pierwsze czytanie)</w:t>
      </w:r>
    </w:p>
    <w:p w14:paraId="3AFD109A" w14:textId="77777777" w:rsidR="006E5420" w:rsidRPr="004C71FB" w:rsidRDefault="000B130D" w:rsidP="008B1C2E">
      <w:pPr>
        <w:pStyle w:val="Normal12"/>
        <w:spacing w:before="360"/>
        <w:rPr>
          <w:i/>
          <w:szCs w:val="24"/>
          <w:lang w:val="pl-PL"/>
        </w:rPr>
      </w:pPr>
      <w:bookmarkStart w:id="7" w:name="TextBodyBegin"/>
      <w:bookmarkEnd w:id="7"/>
      <w:r w:rsidRPr="004C71FB">
        <w:rPr>
          <w:i/>
          <w:szCs w:val="24"/>
          <w:lang w:val="pl-PL"/>
        </w:rPr>
        <w:t>Parlament Europejski,</w:t>
      </w:r>
    </w:p>
    <w:p w14:paraId="1972A729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wniosek Komisji przedstawiony Parlamentowi Europejskiemu i Radzie (COM(2025)0146),</w:t>
      </w:r>
    </w:p>
    <w:p w14:paraId="5E8380BF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art. 294 ust. 2 i art. 114 Traktatu o funkcjonowaniu Unii Europejskiej, zgodnie z którymi wniosek został przedstawiony Parlamentowi przez (C10-0059/2025),</w:t>
      </w:r>
    </w:p>
    <w:p w14:paraId="75EF09B5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art. 294 ust. 3 Traktatu o funkcjonowaniu Unii Europejskiej,</w:t>
      </w:r>
    </w:p>
    <w:p w14:paraId="6E545B4A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opinię Europejskiego Banku Centralnego z dnia 2 maja 2025 r.</w:t>
      </w:r>
      <w:r w:rsidRPr="004C71FB">
        <w:rPr>
          <w:rStyle w:val="FootnoteReference"/>
          <w:rFonts w:eastAsia="Calibri"/>
          <w:noProof/>
          <w:szCs w:val="22"/>
        </w:rPr>
        <w:footnoteReference w:id="1"/>
      </w:r>
      <w:r w:rsidRPr="004C71FB">
        <w:rPr>
          <w:rFonts w:eastAsia="Calibri"/>
          <w:noProof/>
          <w:szCs w:val="22"/>
          <w:lang w:val="pl-PL"/>
        </w:rPr>
        <w:t>,</w:t>
      </w:r>
    </w:p>
    <w:p w14:paraId="353F0D82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opinię Europejskiego Komitetu Ekonomiczno-Społecznego z dnia 29 kwietnia 2025 r.</w:t>
      </w:r>
      <w:r w:rsidRPr="004C71FB">
        <w:rPr>
          <w:rStyle w:val="FootnoteReference"/>
        </w:rPr>
        <w:footnoteReference w:id="2"/>
      </w:r>
      <w:r w:rsidRPr="004C71FB">
        <w:rPr>
          <w:lang w:val="pl-PL"/>
        </w:rPr>
        <w:t>,</w:t>
      </w:r>
    </w:p>
    <w:p w14:paraId="4EF61628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–</w:t>
      </w:r>
      <w:r w:rsidRPr="004C71FB">
        <w:rPr>
          <w:lang w:val="pl-PL"/>
        </w:rPr>
        <w:tab/>
        <w:t>uwzględniając art. 60 i 170,</w:t>
      </w:r>
    </w:p>
    <w:p w14:paraId="51BCE5E1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1.</w:t>
      </w:r>
      <w:r w:rsidRPr="004C71FB">
        <w:rPr>
          <w:lang w:val="pl-PL"/>
        </w:rPr>
        <w:tab/>
        <w:t>przyjmuje poniższe stanowisko w pierwszym czytaniu;</w:t>
      </w:r>
    </w:p>
    <w:p w14:paraId="56CBD169" w14:textId="77777777" w:rsidR="000B130D" w:rsidRPr="004C71FB" w:rsidRDefault="000B130D" w:rsidP="000B130D">
      <w:pPr>
        <w:pStyle w:val="Normal12Hanging"/>
        <w:widowControl/>
        <w:ind w:left="567" w:hanging="567"/>
        <w:rPr>
          <w:lang w:val="pl-PL"/>
        </w:rPr>
      </w:pPr>
      <w:r w:rsidRPr="004C71FB">
        <w:rPr>
          <w:lang w:val="pl-PL"/>
        </w:rPr>
        <w:t>2.</w:t>
      </w:r>
      <w:r w:rsidRPr="004C71FB">
        <w:rPr>
          <w:lang w:val="pl-PL"/>
        </w:rPr>
        <w:tab/>
        <w:t>zwraca się do Komisji o ponowne przekazanie mu sprawy, jeśli zastąpi ona pierwotny wniosek, wprowadzi w nim istotne zmiany lub planuje ich wprowadzenie;</w:t>
      </w:r>
    </w:p>
    <w:p w14:paraId="642D9FD4" w14:textId="77777777" w:rsidR="009F28EF" w:rsidRPr="004C71FB" w:rsidRDefault="000B130D" w:rsidP="000B130D">
      <w:pPr>
        <w:pStyle w:val="Normal12"/>
        <w:tabs>
          <w:tab w:val="left" w:pos="567"/>
        </w:tabs>
        <w:ind w:left="567" w:hanging="567"/>
        <w:rPr>
          <w:szCs w:val="24"/>
          <w:lang w:val="pl-PL"/>
        </w:rPr>
      </w:pPr>
      <w:r w:rsidRPr="004C71FB">
        <w:rPr>
          <w:lang w:val="pl-PL"/>
        </w:rPr>
        <w:t>3.</w:t>
      </w:r>
      <w:r w:rsidRPr="004C71FB">
        <w:rPr>
          <w:lang w:val="pl-PL"/>
        </w:rPr>
        <w:tab/>
        <w:t xml:space="preserve">zobowiązuje swoją przewodniczącą do przekazania stanowiska Parlamentu Radzie i Komisji </w:t>
      </w:r>
      <w:r w:rsidRPr="004C71FB">
        <w:rPr>
          <w:lang w:val="pl-PL"/>
        </w:rPr>
        <w:lastRenderedPageBreak/>
        <w:t>oraz parlamentom narodowym.</w:t>
      </w:r>
    </w:p>
    <w:p w14:paraId="43BDBE21" w14:textId="77777777" w:rsidR="00E4317E" w:rsidRDefault="00E4317E">
      <w:pPr>
        <w:rPr>
          <w:b/>
          <w:lang w:val="pl-PL"/>
        </w:rPr>
      </w:pPr>
      <w:r>
        <w:rPr>
          <w:b/>
          <w:lang w:val="pl-PL"/>
        </w:rPr>
        <w:br w:type="page"/>
      </w:r>
    </w:p>
    <w:p w14:paraId="2E93877F" w14:textId="6271D323" w:rsidR="000B130D" w:rsidRPr="004C71FB" w:rsidRDefault="000B130D" w:rsidP="000B130D">
      <w:pPr>
        <w:spacing w:after="240"/>
        <w:rPr>
          <w:b/>
          <w:lang w:val="pl-PL"/>
        </w:rPr>
      </w:pPr>
      <w:r w:rsidRPr="004C71FB">
        <w:rPr>
          <w:b/>
          <w:lang w:val="pl-PL"/>
        </w:rPr>
        <w:lastRenderedPageBreak/>
        <w:t>P10_TC1-COD(2025)0077</w:t>
      </w:r>
    </w:p>
    <w:p w14:paraId="6CC1E747" w14:textId="77777777" w:rsidR="000B130D" w:rsidRPr="004C71FB" w:rsidRDefault="000B130D" w:rsidP="000B130D">
      <w:pPr>
        <w:rPr>
          <w:rFonts w:eastAsia="Calibri"/>
          <w:b/>
          <w:szCs w:val="22"/>
          <w:lang w:val="pl-PL"/>
        </w:rPr>
      </w:pPr>
      <w:r w:rsidRPr="004C71FB">
        <w:rPr>
          <w:b/>
          <w:lang w:val="pl-PL"/>
        </w:rPr>
        <w:t xml:space="preserve">Stanowisko Parlamentu Europejskiego przyjęte w pierwszym czytaniu w dniu 22 maja 2025 r. w celu przyjęcia rozporządzenia Parlamentu Europejskiego i Rady (UE) 2025/... </w:t>
      </w:r>
      <w:r w:rsidRPr="004C71FB">
        <w:rPr>
          <w:rFonts w:eastAsia="Calibri"/>
          <w:b/>
          <w:szCs w:val="22"/>
          <w:lang w:val="pl-PL"/>
        </w:rPr>
        <w:t>w sprawie zmiany rozporządzenia (UE) nr 575/2013 w odniesieniu do wymogów dotyczących transakcji finansowanych z użyciem papierów wartościowych w ramach wskaźnika stabilnego finansowania netto</w:t>
      </w:r>
    </w:p>
    <w:p w14:paraId="31E8F586" w14:textId="4459AE78" w:rsidR="00E4317E" w:rsidRDefault="00E4317E" w:rsidP="00E4317E">
      <w:pPr>
        <w:spacing w:before="240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rozporządzenia (UE) 202</w:t>
      </w:r>
      <w:r>
        <w:rPr>
          <w:i/>
          <w:lang w:val="pl-PL"/>
        </w:rPr>
        <w:t>5</w:t>
      </w:r>
      <w:r>
        <w:rPr>
          <w:i/>
          <w:lang w:val="pl-PL"/>
        </w:rPr>
        <w:t>/</w:t>
      </w:r>
      <w:r>
        <w:rPr>
          <w:i/>
          <w:lang w:val="pl-PL"/>
        </w:rPr>
        <w:t>1215</w:t>
      </w:r>
      <w:r>
        <w:rPr>
          <w:i/>
          <w:lang w:val="pl-PL"/>
        </w:rPr>
        <w:t>.)</w:t>
      </w:r>
    </w:p>
    <w:sectPr w:rsidR="00E4317E" w:rsidSect="00A435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11DA4" w14:textId="77777777" w:rsidR="000B130D" w:rsidRDefault="000B130D" w:rsidP="009C4014">
      <w:r>
        <w:separator/>
      </w:r>
    </w:p>
  </w:endnote>
  <w:endnote w:type="continuationSeparator" w:id="0">
    <w:p w14:paraId="099B45F1" w14:textId="77777777" w:rsidR="000B130D" w:rsidRDefault="000B130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3512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3D40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B748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CC9CE" w14:textId="77777777" w:rsidR="000B130D" w:rsidRDefault="000B130D" w:rsidP="009C4014">
      <w:r>
        <w:separator/>
      </w:r>
    </w:p>
  </w:footnote>
  <w:footnote w:type="continuationSeparator" w:id="0">
    <w:p w14:paraId="1B94CE1E" w14:textId="77777777" w:rsidR="000B130D" w:rsidRDefault="000B130D" w:rsidP="009C4014">
      <w:r>
        <w:continuationSeparator/>
      </w:r>
    </w:p>
  </w:footnote>
  <w:footnote w:id="1">
    <w:p w14:paraId="3B9ACF8C" w14:textId="77777777" w:rsidR="000B130D" w:rsidRPr="000B130D" w:rsidRDefault="000B130D" w:rsidP="000B130D">
      <w:pPr>
        <w:pStyle w:val="FootnoteText"/>
        <w:keepLines w:val="0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0B130D">
        <w:rPr>
          <w:lang w:val="pl-PL"/>
        </w:rPr>
        <w:t xml:space="preserve"> </w:t>
      </w:r>
      <w:r w:rsidRPr="000B130D">
        <w:rPr>
          <w:lang w:val="pl-PL"/>
        </w:rPr>
        <w:tab/>
      </w:r>
      <w:r w:rsidRPr="0050271E">
        <w:rPr>
          <w:sz w:val="24"/>
          <w:lang w:val="pl-PL"/>
        </w:rPr>
        <w:t xml:space="preserve">Dotychczas nieopublikowana w </w:t>
      </w:r>
      <w:r>
        <w:rPr>
          <w:sz w:val="24"/>
          <w:lang w:val="pl-PL"/>
        </w:rPr>
        <w:t>Dzienniku Urzędowym</w:t>
      </w:r>
      <w:r w:rsidRPr="000B130D">
        <w:rPr>
          <w:sz w:val="24"/>
          <w:szCs w:val="24"/>
          <w:lang w:val="pl-PL"/>
        </w:rPr>
        <w:t>.</w:t>
      </w:r>
    </w:p>
  </w:footnote>
  <w:footnote w:id="2">
    <w:p w14:paraId="3D1913B0" w14:textId="77777777" w:rsidR="000B130D" w:rsidRPr="000B130D" w:rsidRDefault="000B130D" w:rsidP="000B130D">
      <w:pPr>
        <w:pStyle w:val="FootnoteText"/>
        <w:keepLines w:val="0"/>
        <w:ind w:left="567" w:hanging="567"/>
        <w:rPr>
          <w:sz w:val="24"/>
          <w:szCs w:val="24"/>
          <w:lang w:val="pl-PL"/>
        </w:rPr>
      </w:pPr>
      <w:r w:rsidRPr="00F35EA6">
        <w:rPr>
          <w:rStyle w:val="FootnoteReference"/>
          <w:sz w:val="24"/>
          <w:szCs w:val="24"/>
        </w:rPr>
        <w:footnoteRef/>
      </w:r>
      <w:r w:rsidRPr="000B130D">
        <w:rPr>
          <w:sz w:val="24"/>
          <w:szCs w:val="24"/>
          <w:lang w:val="pl-PL"/>
        </w:rPr>
        <w:t xml:space="preserve"> </w:t>
      </w:r>
      <w:r w:rsidRPr="000B130D">
        <w:rPr>
          <w:sz w:val="24"/>
          <w:szCs w:val="24"/>
          <w:lang w:val="pl-PL"/>
        </w:rPr>
        <w:tab/>
      </w:r>
      <w:r w:rsidRPr="0050271E">
        <w:rPr>
          <w:sz w:val="24"/>
          <w:lang w:val="pl-PL"/>
        </w:rPr>
        <w:t xml:space="preserve">Dotychczas nieopublikowana w </w:t>
      </w:r>
      <w:r>
        <w:rPr>
          <w:sz w:val="24"/>
          <w:lang w:val="pl-PL"/>
        </w:rPr>
        <w:t>Dzienniku Urzędowym</w:t>
      </w:r>
      <w:r w:rsidRPr="000B130D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AC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CEDE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F737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3708482">
    <w:abstractNumId w:val="3"/>
  </w:num>
  <w:num w:numId="2" w16cid:durableId="1561403029">
    <w:abstractNumId w:val="2"/>
  </w:num>
  <w:num w:numId="3" w16cid:durableId="1893926154">
    <w:abstractNumId w:val="1"/>
  </w:num>
  <w:num w:numId="4" w16cid:durableId="1200361042">
    <w:abstractNumId w:val="0"/>
  </w:num>
  <w:num w:numId="5" w16cid:durableId="1554389740">
    <w:abstractNumId w:val="6"/>
  </w:num>
  <w:num w:numId="6" w16cid:durableId="95759118">
    <w:abstractNumId w:val="5"/>
  </w:num>
  <w:num w:numId="7" w16cid:durableId="1436636216">
    <w:abstractNumId w:val="4"/>
  </w:num>
  <w:num w:numId="8" w16cid:durableId="28923773">
    <w:abstractNumId w:val="7"/>
  </w:num>
  <w:num w:numId="9" w16cid:durableId="4812370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30D"/>
    <w:rsid w:val="00013B2A"/>
    <w:rsid w:val="000B130D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3F7DF8"/>
    <w:rsid w:val="00425111"/>
    <w:rsid w:val="00451C48"/>
    <w:rsid w:val="0047030E"/>
    <w:rsid w:val="004C71F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6B6A"/>
    <w:rsid w:val="009F28EF"/>
    <w:rsid w:val="00A1739E"/>
    <w:rsid w:val="00A714B1"/>
    <w:rsid w:val="00B532F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753B8"/>
    <w:rsid w:val="00D91669"/>
    <w:rsid w:val="00DF097A"/>
    <w:rsid w:val="00DF53A8"/>
    <w:rsid w:val="00E039BF"/>
    <w:rsid w:val="00E11822"/>
    <w:rsid w:val="00E4317E"/>
    <w:rsid w:val="00E65A3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A2B25"/>
  <w15:chartTrackingRefBased/>
  <w15:docId w15:val="{B97993FF-70FE-442E-93D7-DEB505BB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0B130D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B130D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451B3-DA66-4754-906B-201D77E7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262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BOZYK-MAZURENKO Agnieszka</dc:creator>
  <cp:keywords/>
  <cp:lastModifiedBy>ZALESKI Tomasz</cp:lastModifiedBy>
  <cp:revision>2</cp:revision>
  <cp:lastPrinted>2014-08-07T13:15:00Z</cp:lastPrinted>
  <dcterms:created xsi:type="dcterms:W3CDTF">2025-07-22T07:38:00Z</dcterms:created>
  <dcterms:modified xsi:type="dcterms:W3CDTF">2025-07-22T07:38:00Z</dcterms:modified>
</cp:coreProperties>
</file>