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7141B" w14:paraId="3CFB2C4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AA3C7" w14:textId="77777777" w:rsidR="00757DD5" w:rsidRPr="0007141B" w:rsidRDefault="004474D4" w:rsidP="00425111">
            <w:pPr>
              <w:pStyle w:val="EPName"/>
              <w:rPr>
                <w:lang w:val="en-GB"/>
              </w:rPr>
            </w:pPr>
            <w:r w:rsidRPr="0007141B">
              <w:rPr>
                <w:lang w:val="en-GB"/>
              </w:rPr>
              <w:t>Parlamentul European</w:t>
            </w:r>
          </w:p>
          <w:p w14:paraId="2A59DC77" w14:textId="77777777" w:rsidR="00757DD5" w:rsidRPr="0007141B" w:rsidRDefault="004474D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7141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6B8C88" w14:textId="77777777" w:rsidR="00757DD5" w:rsidRPr="0007141B" w:rsidRDefault="00172070" w:rsidP="00425111">
            <w:pPr>
              <w:pStyle w:val="EPLogo"/>
            </w:pPr>
            <w:r w:rsidRPr="0007141B">
              <w:rPr>
                <w:noProof/>
              </w:rPr>
              <w:drawing>
                <wp:inline distT="0" distB="0" distL="0" distR="0" wp14:anchorId="73D9C4BA" wp14:editId="045D0B3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DF5939" w14:textId="77777777" w:rsidR="008E7632" w:rsidRPr="0007141B" w:rsidRDefault="008E7632" w:rsidP="008E7632">
      <w:pPr>
        <w:pStyle w:val="LineTop"/>
        <w:rPr>
          <w:lang w:val="en-GB"/>
        </w:rPr>
      </w:pPr>
    </w:p>
    <w:p w14:paraId="356E8B9E" w14:textId="77777777" w:rsidR="008E7632" w:rsidRPr="0007141B" w:rsidRDefault="004474D4" w:rsidP="008E7632">
      <w:pPr>
        <w:pStyle w:val="ZSessionDoc"/>
        <w:rPr>
          <w:b/>
          <w:i w:val="0"/>
        </w:rPr>
      </w:pPr>
      <w:r w:rsidRPr="0007141B">
        <w:rPr>
          <w:b/>
          <w:i w:val="0"/>
        </w:rPr>
        <w:t>TEXTE ADOPTATE</w:t>
      </w:r>
    </w:p>
    <w:p w14:paraId="6CEEF0CE" w14:textId="77777777" w:rsidR="008E7632" w:rsidRPr="0007141B" w:rsidRDefault="004474D4" w:rsidP="008E7632">
      <w:pPr>
        <w:pStyle w:val="LineBottom"/>
      </w:pPr>
      <w:r w:rsidRPr="0007141B">
        <w:rPr>
          <w:rFonts w:cs="Arial"/>
          <w:i/>
          <w:sz w:val="20"/>
          <w:szCs w:val="22"/>
        </w:rPr>
        <w:t xml:space="preserve"> </w:t>
      </w:r>
    </w:p>
    <w:p w14:paraId="259908D2" w14:textId="19616B8B" w:rsidR="009C4014" w:rsidRPr="0007141B" w:rsidRDefault="004474D4" w:rsidP="008E7632">
      <w:pPr>
        <w:pStyle w:val="ATHeading1"/>
        <w:spacing w:before="480"/>
        <w:rPr>
          <w:lang w:val="en-GB"/>
        </w:rPr>
      </w:pPr>
      <w:bookmarkStart w:id="0" w:name="TA_Heading"/>
      <w:r w:rsidRPr="0007141B">
        <w:rPr>
          <w:lang w:val="en-GB"/>
        </w:rPr>
        <w:t>P10_TA(2025)</w:t>
      </w:r>
      <w:bookmarkEnd w:id="0"/>
      <w:r w:rsidR="0007141B" w:rsidRPr="0007141B">
        <w:rPr>
          <w:lang w:val="en-GB"/>
        </w:rPr>
        <w:t>0111</w:t>
      </w:r>
    </w:p>
    <w:p w14:paraId="7AF42F09" w14:textId="67000183" w:rsidR="009C4014" w:rsidRPr="0007141B" w:rsidRDefault="00EA4EEE" w:rsidP="00EA4EEE">
      <w:pPr>
        <w:pStyle w:val="ATHeading2"/>
        <w:rPr>
          <w:lang w:val="en-GB"/>
        </w:rPr>
      </w:pPr>
      <w:bookmarkStart w:id="1" w:name="Etoiles"/>
      <w:bookmarkEnd w:id="1"/>
      <w:r w:rsidRPr="0007141B">
        <w:rPr>
          <w:lang w:val="en-GB"/>
        </w:rPr>
        <w:t xml:space="preserve">Modificări aduse Regulamentului privind cerințele de capital în ceea ce privește operațiunile de finanțare prin </w:t>
      </w:r>
      <w:r w:rsidR="00444E50" w:rsidRPr="0007141B">
        <w:rPr>
          <w:lang w:val="en-GB"/>
        </w:rPr>
        <w:t>titluri de valoare</w:t>
      </w:r>
      <w:r w:rsidRPr="0007141B">
        <w:rPr>
          <w:lang w:val="en-GB"/>
        </w:rPr>
        <w:t xml:space="preserve"> în </w:t>
      </w:r>
      <w:r w:rsidR="008A2AEF" w:rsidRPr="0007141B">
        <w:rPr>
          <w:lang w:val="en-GB"/>
        </w:rPr>
        <w:t>conformitate cu</w:t>
      </w:r>
      <w:r w:rsidRPr="0007141B">
        <w:rPr>
          <w:lang w:val="en-GB"/>
        </w:rPr>
        <w:t xml:space="preserve"> indicatorul de finanțare stabilă netă</w:t>
      </w:r>
    </w:p>
    <w:bookmarkStart w:id="2" w:name="Commission"/>
    <w:p w14:paraId="1E7B6E27" w14:textId="77777777" w:rsidR="006E2F11" w:rsidRPr="00A64606" w:rsidRDefault="006E2F11" w:rsidP="006E2F11">
      <w:pPr>
        <w:rPr>
          <w:i/>
          <w:vanish/>
          <w:lang w:val="en-GB"/>
        </w:rPr>
      </w:pPr>
      <w:r w:rsidRPr="00A64606">
        <w:rPr>
          <w:i/>
        </w:rPr>
        <w:fldChar w:fldCharType="begin"/>
      </w:r>
      <w:r w:rsidRPr="00A64606">
        <w:rPr>
          <w:i/>
          <w:lang w:val="en-GB"/>
        </w:rPr>
        <w:instrText xml:space="preserve"> TC"</w:instrText>
      </w:r>
      <w:bookmarkStart w:id="3" w:name="DocNumber"/>
      <w:r w:rsidRPr="00A64606">
        <w:rPr>
          <w:i/>
          <w:lang w:val="en-GB"/>
        </w:rPr>
        <w:instrText>(C10-0059/2025</w:instrText>
      </w:r>
      <w:r>
        <w:rPr>
          <w:i/>
          <w:lang w:val="en-GB"/>
        </w:rPr>
        <w:instrText xml:space="preserve"> - Jonás Fernández</w:instrText>
      </w:r>
      <w:r w:rsidRPr="00A64606">
        <w:rPr>
          <w:i/>
          <w:lang w:val="en-GB"/>
        </w:rPr>
        <w:instrText>)</w:instrText>
      </w:r>
      <w:bookmarkEnd w:id="3"/>
      <w:r w:rsidRPr="00A64606">
        <w:rPr>
          <w:i/>
          <w:lang w:val="en-GB"/>
        </w:rPr>
        <w:instrText xml:space="preserve">"\l3 \n&gt; \* MERGEFORMAT </w:instrText>
      </w:r>
      <w:r w:rsidRPr="00A64606">
        <w:rPr>
          <w:i/>
        </w:rPr>
        <w:fldChar w:fldCharType="end"/>
      </w:r>
    </w:p>
    <w:p w14:paraId="716A561D" w14:textId="4B11B643" w:rsidR="004474D4" w:rsidRPr="0007141B" w:rsidRDefault="004474D4" w:rsidP="009C4014">
      <w:pPr>
        <w:rPr>
          <w:vanish/>
          <w:lang w:val="it-IT"/>
        </w:rPr>
      </w:pPr>
      <w:r w:rsidRPr="0007141B">
        <w:rPr>
          <w:vanish/>
          <w:lang w:val="it-IT"/>
        </w:rPr>
        <w:t xml:space="preserve">Comisia pentru </w:t>
      </w:r>
      <w:r w:rsidR="00EA4EEE" w:rsidRPr="0007141B">
        <w:rPr>
          <w:vanish/>
          <w:lang w:val="it-IT"/>
        </w:rPr>
        <w:t>afaceri economice și monetare</w:t>
      </w:r>
    </w:p>
    <w:p w14:paraId="177687FB" w14:textId="77777777" w:rsidR="009C4014" w:rsidRPr="0007141B" w:rsidRDefault="004474D4" w:rsidP="009C4014">
      <w:pPr>
        <w:rPr>
          <w:vanish/>
          <w:lang w:val="it-IT"/>
        </w:rPr>
      </w:pPr>
      <w:bookmarkStart w:id="4" w:name="PE"/>
      <w:bookmarkEnd w:id="2"/>
      <w:r w:rsidRPr="0007141B">
        <w:rPr>
          <w:vanish/>
          <w:lang w:val="it-IT"/>
        </w:rPr>
        <w:t>PE773.631</w:t>
      </w:r>
      <w:bookmarkEnd w:id="4"/>
    </w:p>
    <w:p w14:paraId="394B5BF6" w14:textId="19359CCE" w:rsidR="00D44E35" w:rsidRPr="0007141B" w:rsidRDefault="00AA14B1" w:rsidP="004474D4">
      <w:pPr>
        <w:pStyle w:val="ATHeading3"/>
        <w:rPr>
          <w:lang w:val="it-IT"/>
        </w:rPr>
      </w:pPr>
      <w:bookmarkStart w:id="5" w:name="References"/>
      <w:r w:rsidRPr="0007141B">
        <w:rPr>
          <w:lang w:val="it-IT"/>
        </w:rPr>
        <w:t xml:space="preserve">Rezoluția legislativă a Parlamentului European din </w:t>
      </w:r>
      <w:r w:rsidR="00EA4EEE" w:rsidRPr="0007141B">
        <w:rPr>
          <w:lang w:val="it-IT"/>
        </w:rPr>
        <w:t>22</w:t>
      </w:r>
      <w:r w:rsidRPr="0007141B">
        <w:rPr>
          <w:lang w:val="it-IT"/>
        </w:rPr>
        <w:t xml:space="preserve"> mai 2025 referitoare la propunerea de </w:t>
      </w:r>
      <w:r w:rsidR="0010020A" w:rsidRPr="0007141B">
        <w:rPr>
          <w:lang w:val="it-IT"/>
        </w:rPr>
        <w:t>regulament</w:t>
      </w:r>
      <w:r w:rsidRPr="0007141B">
        <w:rPr>
          <w:lang w:val="it-IT"/>
        </w:rPr>
        <w:t xml:space="preserve"> a</w:t>
      </w:r>
      <w:r w:rsidR="0010020A" w:rsidRPr="0007141B">
        <w:rPr>
          <w:lang w:val="it-IT"/>
        </w:rPr>
        <w:t>l</w:t>
      </w:r>
      <w:r w:rsidRPr="0007141B">
        <w:rPr>
          <w:lang w:val="it-IT"/>
        </w:rPr>
        <w:t xml:space="preserve"> Parlamentului European și a</w:t>
      </w:r>
      <w:r w:rsidR="0010020A" w:rsidRPr="0007141B">
        <w:rPr>
          <w:lang w:val="it-IT"/>
        </w:rPr>
        <w:t>l</w:t>
      </w:r>
      <w:r w:rsidRPr="0007141B">
        <w:rPr>
          <w:lang w:val="it-IT"/>
        </w:rPr>
        <w:t xml:space="preserve"> Consiliului de modificare a </w:t>
      </w:r>
      <w:r w:rsidR="0010020A" w:rsidRPr="0007141B">
        <w:rPr>
          <w:lang w:val="it-IT"/>
        </w:rPr>
        <w:t xml:space="preserve">Regulamentului (UE) nr. 575/2013 în ceea ce privește cerințele pentru operațiunile de finanțare prin titluri de valoare în conformitate cu indicatorul de finanțare stabilă netă </w:t>
      </w:r>
      <w:r w:rsidRPr="0007141B">
        <w:rPr>
          <w:lang w:val="it-IT"/>
        </w:rPr>
        <w:t>(COM(2025)01</w:t>
      </w:r>
      <w:r w:rsidR="0010020A" w:rsidRPr="0007141B">
        <w:rPr>
          <w:lang w:val="it-IT"/>
        </w:rPr>
        <w:t>46</w:t>
      </w:r>
      <w:r w:rsidRPr="0007141B">
        <w:rPr>
          <w:lang w:val="it-IT"/>
        </w:rPr>
        <w:t xml:space="preserve"> – C10-00</w:t>
      </w:r>
      <w:r w:rsidR="0010020A" w:rsidRPr="0007141B">
        <w:rPr>
          <w:lang w:val="it-IT"/>
        </w:rPr>
        <w:t>59</w:t>
      </w:r>
      <w:r w:rsidRPr="0007141B">
        <w:rPr>
          <w:lang w:val="it-IT"/>
        </w:rPr>
        <w:t>/2025 – 2025/00</w:t>
      </w:r>
      <w:r w:rsidR="0010020A" w:rsidRPr="0007141B">
        <w:rPr>
          <w:lang w:val="it-IT"/>
        </w:rPr>
        <w:t>77</w:t>
      </w:r>
      <w:r w:rsidRPr="0007141B">
        <w:rPr>
          <w:lang w:val="it-IT"/>
        </w:rPr>
        <w:t>(COD))</w:t>
      </w:r>
    </w:p>
    <w:p w14:paraId="1B13B38D" w14:textId="77777777" w:rsidR="009C4014" w:rsidRPr="0007141B" w:rsidRDefault="004474D4" w:rsidP="00245549">
      <w:pPr>
        <w:spacing w:before="360"/>
        <w:rPr>
          <w:b/>
          <w:lang w:val="ro-RO"/>
        </w:rPr>
      </w:pPr>
      <w:r w:rsidRPr="0007141B">
        <w:rPr>
          <w:b/>
          <w:lang w:val="ro-RO"/>
        </w:rPr>
        <w:t>(Procedura legislativă ordinară: prima lectură)</w:t>
      </w:r>
      <w:bookmarkEnd w:id="5"/>
    </w:p>
    <w:p w14:paraId="5DDBF120" w14:textId="77777777" w:rsidR="006E5420" w:rsidRPr="0007141B" w:rsidRDefault="004474D4" w:rsidP="008B1C2E">
      <w:pPr>
        <w:pStyle w:val="Normal12"/>
        <w:spacing w:before="360"/>
        <w:rPr>
          <w:i/>
          <w:szCs w:val="24"/>
          <w:lang w:val="ro-RO"/>
        </w:rPr>
      </w:pPr>
      <w:bookmarkStart w:id="6" w:name="TextBodyBegin"/>
      <w:bookmarkEnd w:id="6"/>
      <w:r w:rsidRPr="0007141B">
        <w:rPr>
          <w:i/>
          <w:szCs w:val="24"/>
          <w:lang w:val="ro-RO"/>
        </w:rPr>
        <w:t>Parlamentul European,</w:t>
      </w:r>
    </w:p>
    <w:p w14:paraId="59BE4EB6" w14:textId="37E751B0" w:rsidR="00D44E35" w:rsidRPr="0007141B" w:rsidRDefault="00D44E35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  <w:t>având în vedere propunerea Comisiei prezentată Parlamentului European și Consiliului (COM(2025)01</w:t>
      </w:r>
      <w:r w:rsidR="0010020A" w:rsidRPr="0007141B">
        <w:rPr>
          <w:lang w:val="ro-RO"/>
        </w:rPr>
        <w:t>4</w:t>
      </w:r>
      <w:r w:rsidRPr="0007141B">
        <w:rPr>
          <w:lang w:val="ro-RO"/>
        </w:rPr>
        <w:t>6),</w:t>
      </w:r>
    </w:p>
    <w:p w14:paraId="74DE8025" w14:textId="7568F781" w:rsidR="00D44E35" w:rsidRPr="0007141B" w:rsidRDefault="00D44E35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  <w:t>având în vedere articolul 294 alineatul (2) și articolul 1</w:t>
      </w:r>
      <w:r w:rsidR="0010020A" w:rsidRPr="0007141B">
        <w:rPr>
          <w:lang w:val="ro-RO"/>
        </w:rPr>
        <w:t>14</w:t>
      </w:r>
      <w:r w:rsidRPr="0007141B">
        <w:rPr>
          <w:lang w:val="ro-RO"/>
        </w:rPr>
        <w:t xml:space="preserve"> din Tratatul privind funcționarea Uniunii Europene, în temeiul cărora </w:t>
      </w:r>
      <w:r w:rsidR="001F1E0D" w:rsidRPr="0007141B">
        <w:rPr>
          <w:lang w:val="ro-RO"/>
        </w:rPr>
        <w:t xml:space="preserve">propunerea a fost prezentată de către </w:t>
      </w:r>
      <w:r w:rsidRPr="0007141B">
        <w:rPr>
          <w:lang w:val="ro-RO"/>
        </w:rPr>
        <w:t>Comisi</w:t>
      </w:r>
      <w:r w:rsidR="001F1E0D" w:rsidRPr="0007141B">
        <w:rPr>
          <w:lang w:val="ro-RO"/>
        </w:rPr>
        <w:t>e</w:t>
      </w:r>
      <w:r w:rsidRPr="0007141B">
        <w:rPr>
          <w:lang w:val="ro-RO"/>
        </w:rPr>
        <w:t xml:space="preserve"> (C10-00</w:t>
      </w:r>
      <w:r w:rsidR="0010020A" w:rsidRPr="0007141B">
        <w:rPr>
          <w:lang w:val="ro-RO"/>
        </w:rPr>
        <w:t>59</w:t>
      </w:r>
      <w:r w:rsidRPr="0007141B">
        <w:rPr>
          <w:lang w:val="ro-RO"/>
        </w:rPr>
        <w:t>/2025),</w:t>
      </w:r>
    </w:p>
    <w:p w14:paraId="16E6F817" w14:textId="1E74FFC5" w:rsidR="00D44E35" w:rsidRPr="0007141B" w:rsidRDefault="00D44E35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  <w:t>având în vedere articolul 294 alineatul (3) din Tratatul privind funcționarea Uniunii Europene,</w:t>
      </w:r>
    </w:p>
    <w:p w14:paraId="0984E2DD" w14:textId="585775BF" w:rsidR="0010020A" w:rsidRPr="0007141B" w:rsidRDefault="0010020A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  <w:t>având în vedere avizul Băncii Centrale Europene din 2 mai 2025</w:t>
      </w:r>
      <w:r w:rsidRPr="0007141B">
        <w:rPr>
          <w:rStyle w:val="FootnoteReference"/>
          <w:lang w:val="ro-RO"/>
        </w:rPr>
        <w:footnoteReference w:id="1"/>
      </w:r>
      <w:r w:rsidRPr="0007141B">
        <w:rPr>
          <w:lang w:val="ro-RO"/>
        </w:rPr>
        <w:t>,</w:t>
      </w:r>
    </w:p>
    <w:p w14:paraId="35C84C85" w14:textId="0112E1B9" w:rsidR="00D44E35" w:rsidRPr="0007141B" w:rsidRDefault="00D44E35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  <w:t xml:space="preserve">având în vedere avizul Comitetului Economic și Social European din </w:t>
      </w:r>
      <w:r w:rsidR="0010020A" w:rsidRPr="0007141B">
        <w:rPr>
          <w:lang w:val="ro-RO"/>
        </w:rPr>
        <w:t>29</w:t>
      </w:r>
      <w:r w:rsidRPr="0007141B">
        <w:rPr>
          <w:lang w:val="ro-RO"/>
        </w:rPr>
        <w:t xml:space="preserve"> aprilie 2025</w:t>
      </w:r>
      <w:r w:rsidRPr="0007141B">
        <w:rPr>
          <w:rStyle w:val="FootnoteReference"/>
          <w:lang w:val="ro-RO"/>
        </w:rPr>
        <w:footnoteReference w:id="2"/>
      </w:r>
      <w:r w:rsidRPr="0007141B">
        <w:rPr>
          <w:lang w:val="ro-RO"/>
        </w:rPr>
        <w:t>,</w:t>
      </w:r>
    </w:p>
    <w:p w14:paraId="1E876CAF" w14:textId="77777777" w:rsidR="00D44E35" w:rsidRPr="0007141B" w:rsidRDefault="00D44E35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–</w:t>
      </w:r>
      <w:r w:rsidRPr="0007141B">
        <w:rPr>
          <w:lang w:val="ro-RO"/>
        </w:rPr>
        <w:tab/>
      </w:r>
      <w:r w:rsidR="000362FE" w:rsidRPr="0007141B">
        <w:rPr>
          <w:lang w:val="ro-RO"/>
        </w:rPr>
        <w:t>având în vedere articolele 60 și 170 din Regulamentul său de procedură,</w:t>
      </w:r>
    </w:p>
    <w:p w14:paraId="4C614081" w14:textId="77777777" w:rsidR="00D44E35" w:rsidRPr="0007141B" w:rsidRDefault="000362FE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1.</w:t>
      </w:r>
      <w:r w:rsidR="00D44E35" w:rsidRPr="0007141B">
        <w:rPr>
          <w:lang w:val="ro-RO"/>
        </w:rPr>
        <w:tab/>
      </w:r>
      <w:r w:rsidRPr="0007141B">
        <w:rPr>
          <w:lang w:val="ro-RO"/>
        </w:rPr>
        <w:t>adoptă poziția sa în primă lectură prezentată în continuare;</w:t>
      </w:r>
    </w:p>
    <w:p w14:paraId="49F460EA" w14:textId="77777777" w:rsidR="000362FE" w:rsidRPr="0007141B" w:rsidRDefault="000362FE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lastRenderedPageBreak/>
        <w:t>2.</w:t>
      </w:r>
      <w:r w:rsidRPr="0007141B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3F36D8DC" w14:textId="77777777" w:rsidR="000362FE" w:rsidRPr="0007141B" w:rsidRDefault="000362FE" w:rsidP="00D44E35">
      <w:pPr>
        <w:spacing w:after="240"/>
        <w:ind w:left="567" w:hanging="567"/>
        <w:rPr>
          <w:lang w:val="ro-RO"/>
        </w:rPr>
      </w:pPr>
      <w:r w:rsidRPr="0007141B">
        <w:rPr>
          <w:lang w:val="ro-RO"/>
        </w:rPr>
        <w:t>3.</w:t>
      </w:r>
      <w:r w:rsidRPr="0007141B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362A4052" w14:textId="77777777" w:rsidR="000362FE" w:rsidRPr="0007141B" w:rsidRDefault="000362FE" w:rsidP="009F28EF">
      <w:pPr>
        <w:pStyle w:val="Normal12"/>
        <w:rPr>
          <w:szCs w:val="24"/>
          <w:lang w:val="ro-RO"/>
        </w:rPr>
        <w:sectPr w:rsidR="000362FE" w:rsidRPr="0007141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DF25FCF" w14:textId="6241CA19" w:rsidR="001047E4" w:rsidRPr="0007141B" w:rsidRDefault="001047E4" w:rsidP="001047E4">
      <w:pPr>
        <w:rPr>
          <w:rFonts w:eastAsia="Calibri"/>
          <w:b/>
          <w:lang w:val="ro-RO"/>
        </w:rPr>
      </w:pPr>
      <w:r w:rsidRPr="0007141B">
        <w:rPr>
          <w:rFonts w:eastAsia="Calibri"/>
          <w:b/>
          <w:lang w:val="ro-RO"/>
        </w:rPr>
        <w:lastRenderedPageBreak/>
        <w:t>P10</w:t>
      </w:r>
      <w:bookmarkStart w:id="7" w:name="_GoBack"/>
      <w:r w:rsidRPr="0007141B">
        <w:rPr>
          <w:rFonts w:eastAsia="Calibri"/>
          <w:b/>
          <w:lang w:val="ro-RO"/>
        </w:rPr>
        <w:t>_TC1-COD(2025)00</w:t>
      </w:r>
      <w:r w:rsidR="004F687C" w:rsidRPr="0007141B">
        <w:rPr>
          <w:rFonts w:eastAsia="Calibri"/>
          <w:b/>
          <w:lang w:val="ro-RO"/>
        </w:rPr>
        <w:t>77</w:t>
      </w:r>
    </w:p>
    <w:p w14:paraId="27B4C0A4" w14:textId="2FE51503" w:rsidR="004F687C" w:rsidRPr="0007141B" w:rsidRDefault="001047E4" w:rsidP="004F687C">
      <w:pPr>
        <w:spacing w:before="240"/>
        <w:rPr>
          <w:rFonts w:eastAsia="Calibri"/>
          <w:b/>
          <w:color w:val="000000"/>
          <w:szCs w:val="22"/>
          <w:lang w:val="ro-RO" w:eastAsia="en-US"/>
        </w:rPr>
      </w:pPr>
      <w:r w:rsidRPr="0007141B">
        <w:rPr>
          <w:rFonts w:eastAsia="Calibri"/>
          <w:b/>
          <w:lang w:val="ro-RO"/>
        </w:rPr>
        <w:t xml:space="preserve">Poziția Parlamentului European adoptată în primă lectură la </w:t>
      </w:r>
      <w:r w:rsidR="004F687C" w:rsidRPr="0007141B">
        <w:rPr>
          <w:rFonts w:eastAsia="Calibri"/>
          <w:b/>
          <w:lang w:val="ro-RO"/>
        </w:rPr>
        <w:t>22</w:t>
      </w:r>
      <w:r w:rsidRPr="0007141B">
        <w:rPr>
          <w:rFonts w:eastAsia="Calibri"/>
          <w:b/>
          <w:lang w:val="ro-RO"/>
        </w:rPr>
        <w:t xml:space="preserve"> mai 2025 în vederea adoptării </w:t>
      </w:r>
      <w:r w:rsidR="004F687C" w:rsidRPr="0007141B">
        <w:rPr>
          <w:rFonts w:eastAsia="Calibri"/>
          <w:b/>
          <w:lang w:val="ro-RO"/>
        </w:rPr>
        <w:t>Regulamentului</w:t>
      </w:r>
      <w:r w:rsidRPr="0007141B">
        <w:rPr>
          <w:rFonts w:eastAsia="Calibri"/>
          <w:b/>
          <w:lang w:val="ro-RO"/>
        </w:rPr>
        <w:t xml:space="preserve"> (UE) 2025/... a</w:t>
      </w:r>
      <w:r w:rsidR="004F687C" w:rsidRPr="0007141B">
        <w:rPr>
          <w:rFonts w:eastAsia="Calibri"/>
          <w:b/>
          <w:lang w:val="ro-RO"/>
        </w:rPr>
        <w:t>l</w:t>
      </w:r>
      <w:r w:rsidRPr="0007141B">
        <w:rPr>
          <w:rFonts w:eastAsia="Calibri"/>
          <w:b/>
          <w:lang w:val="ro-RO"/>
        </w:rPr>
        <w:t xml:space="preserve"> Parlamentului European și a</w:t>
      </w:r>
      <w:r w:rsidR="004F687C" w:rsidRPr="0007141B">
        <w:rPr>
          <w:rFonts w:eastAsia="Calibri"/>
          <w:b/>
          <w:lang w:val="ro-RO"/>
        </w:rPr>
        <w:t>l</w:t>
      </w:r>
      <w:r w:rsidRPr="0007141B">
        <w:rPr>
          <w:rFonts w:eastAsia="Calibri"/>
          <w:b/>
          <w:lang w:val="ro-RO"/>
        </w:rPr>
        <w:t xml:space="preserve"> Consiliului </w:t>
      </w:r>
      <w:r w:rsidR="00AA14B1" w:rsidRPr="0007141B">
        <w:rPr>
          <w:rFonts w:eastAsia="Calibri"/>
          <w:b/>
          <w:color w:val="000000"/>
          <w:szCs w:val="22"/>
          <w:lang w:val="ro-RO" w:eastAsia="en-US"/>
        </w:rPr>
        <w:t xml:space="preserve">de modificare a </w:t>
      </w:r>
      <w:r w:rsidR="004F687C" w:rsidRPr="0007141B">
        <w:rPr>
          <w:rFonts w:eastAsia="Calibri"/>
          <w:b/>
          <w:color w:val="000000"/>
          <w:szCs w:val="22"/>
          <w:lang w:val="ro-RO" w:eastAsia="en-US"/>
        </w:rPr>
        <w:t>Regulamentului (UE) nr. 575/2013 în ceea ce privește cerințele pentru operațiunile de finanțare prin titluri de valoare în conformitate cu indicatorul de finanțare stabilă netă</w:t>
      </w:r>
    </w:p>
    <w:p w14:paraId="13F126F9" w14:textId="5A86954C" w:rsidR="004F687C" w:rsidRPr="00AE7337" w:rsidRDefault="00AE7337" w:rsidP="00AE7337">
      <w:pPr>
        <w:spacing w:before="360"/>
        <w:rPr>
          <w:i/>
          <w:noProof/>
          <w:lang w:val="ro-RO"/>
        </w:rPr>
      </w:pPr>
      <w:r w:rsidRPr="00AE7337">
        <w:rPr>
          <w:rStyle w:val="ATHeading3Char"/>
          <w:b w:val="0"/>
          <w:i/>
          <w:lang w:val="ro-RO"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i/>
          <w:lang w:val="ro-RO"/>
        </w:rPr>
        <w:t>1215</w:t>
      </w:r>
      <w:r w:rsidRPr="00AE7337">
        <w:rPr>
          <w:rStyle w:val="ATHeading3Char"/>
          <w:b w:val="0"/>
          <w:i/>
          <w:lang w:val="ro-RO"/>
        </w:rPr>
        <w:t>.)</w:t>
      </w:r>
      <w:bookmarkEnd w:id="7"/>
    </w:p>
    <w:sectPr w:rsidR="004F687C" w:rsidRPr="00AE7337" w:rsidSect="000362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1AB63" w14:textId="77777777" w:rsidR="004474D4" w:rsidRDefault="004474D4" w:rsidP="009C4014">
      <w:r>
        <w:separator/>
      </w:r>
    </w:p>
  </w:endnote>
  <w:endnote w:type="continuationSeparator" w:id="0">
    <w:p w14:paraId="1DF8C2A1" w14:textId="77777777" w:rsidR="004474D4" w:rsidRDefault="004474D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F5A2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6BBB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6743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AEEC1" w14:textId="77777777" w:rsidR="004474D4" w:rsidRDefault="004474D4" w:rsidP="009C4014">
      <w:r>
        <w:separator/>
      </w:r>
    </w:p>
  </w:footnote>
  <w:footnote w:type="continuationSeparator" w:id="0">
    <w:p w14:paraId="532FDCE6" w14:textId="77777777" w:rsidR="004474D4" w:rsidRDefault="004474D4" w:rsidP="009C4014">
      <w:r>
        <w:continuationSeparator/>
      </w:r>
    </w:p>
  </w:footnote>
  <w:footnote w:id="1">
    <w:p w14:paraId="2E4CFE46" w14:textId="7D3C07F7" w:rsidR="0010020A" w:rsidRPr="0010020A" w:rsidRDefault="0010020A" w:rsidP="0010020A">
      <w:pPr>
        <w:pStyle w:val="FootnoteText"/>
        <w:ind w:left="567" w:hanging="567"/>
        <w:rPr>
          <w:lang w:val="ro-RO"/>
        </w:rPr>
      </w:pPr>
      <w:r>
        <w:rPr>
          <w:rStyle w:val="FootnoteReference"/>
        </w:rPr>
        <w:footnoteRef/>
      </w:r>
      <w:r w:rsidRPr="0007141B">
        <w:rPr>
          <w:lang w:val="pt-PT"/>
        </w:rPr>
        <w:t xml:space="preserve"> </w:t>
      </w:r>
      <w:r>
        <w:rPr>
          <w:lang w:val="ro-RO"/>
        </w:rPr>
        <w:tab/>
      </w:r>
      <w:r w:rsidRPr="00D44E35">
        <w:rPr>
          <w:sz w:val="24"/>
          <w:lang w:val="ro-RO"/>
        </w:rPr>
        <w:t>Nepublicat încă în Jurnalul Oficial</w:t>
      </w:r>
      <w:r w:rsidR="00D24216">
        <w:rPr>
          <w:sz w:val="24"/>
          <w:lang w:val="ro-RO"/>
        </w:rPr>
        <w:t>.</w:t>
      </w:r>
    </w:p>
  </w:footnote>
  <w:footnote w:id="2">
    <w:p w14:paraId="340E0C64" w14:textId="77777777" w:rsidR="00D44E35" w:rsidRPr="00D44E35" w:rsidRDefault="00D44E35" w:rsidP="00D44E35">
      <w:pPr>
        <w:pStyle w:val="FootnoteText"/>
        <w:ind w:left="567" w:hanging="567"/>
        <w:rPr>
          <w:sz w:val="24"/>
          <w:lang w:val="ro-RO"/>
        </w:rPr>
      </w:pPr>
      <w:r w:rsidRPr="00D44E35">
        <w:rPr>
          <w:rStyle w:val="FootnoteReference"/>
          <w:sz w:val="24"/>
        </w:rPr>
        <w:footnoteRef/>
      </w:r>
      <w:r w:rsidRPr="001F1E0D">
        <w:rPr>
          <w:sz w:val="24"/>
          <w:lang w:val="pt-PT"/>
        </w:rPr>
        <w:t xml:space="preserve"> </w:t>
      </w:r>
      <w:r w:rsidRPr="00D44E35">
        <w:rPr>
          <w:sz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59BB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848A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C084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D4"/>
    <w:rsid w:val="00013B2A"/>
    <w:rsid w:val="000362FE"/>
    <w:rsid w:val="0007141B"/>
    <w:rsid w:val="000C2BFE"/>
    <w:rsid w:val="000F27A9"/>
    <w:rsid w:val="000F6208"/>
    <w:rsid w:val="0010020A"/>
    <w:rsid w:val="001047E4"/>
    <w:rsid w:val="00125CBC"/>
    <w:rsid w:val="00172070"/>
    <w:rsid w:val="00185E15"/>
    <w:rsid w:val="001D4BBF"/>
    <w:rsid w:val="001D63A8"/>
    <w:rsid w:val="001F1E0D"/>
    <w:rsid w:val="00245549"/>
    <w:rsid w:val="002924A9"/>
    <w:rsid w:val="002A1D4E"/>
    <w:rsid w:val="002B4BCF"/>
    <w:rsid w:val="002F1925"/>
    <w:rsid w:val="00300C61"/>
    <w:rsid w:val="00312A38"/>
    <w:rsid w:val="003202DD"/>
    <w:rsid w:val="00343275"/>
    <w:rsid w:val="003775B9"/>
    <w:rsid w:val="00397B2A"/>
    <w:rsid w:val="003E1189"/>
    <w:rsid w:val="003F4DFE"/>
    <w:rsid w:val="00425111"/>
    <w:rsid w:val="00444E50"/>
    <w:rsid w:val="004474D4"/>
    <w:rsid w:val="00451C48"/>
    <w:rsid w:val="0047030E"/>
    <w:rsid w:val="004E6A17"/>
    <w:rsid w:val="004F2EA7"/>
    <w:rsid w:val="004F687C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2F11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2AEF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A14B1"/>
    <w:rsid w:val="00AE7337"/>
    <w:rsid w:val="00B12971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24216"/>
    <w:rsid w:val="00D44E35"/>
    <w:rsid w:val="00D91669"/>
    <w:rsid w:val="00DF097A"/>
    <w:rsid w:val="00DF53A8"/>
    <w:rsid w:val="00E039BF"/>
    <w:rsid w:val="00E11822"/>
    <w:rsid w:val="00E73B02"/>
    <w:rsid w:val="00E74BF3"/>
    <w:rsid w:val="00EA4EEE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2B2AD"/>
  <w15:chartTrackingRefBased/>
  <w15:docId w15:val="{F23D7D61-6776-46AB-B832-3EB4BD7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20A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AA14B1"/>
    <w:rPr>
      <w:color w:val="0000FF"/>
      <w:u w:val="single"/>
    </w:rPr>
  </w:style>
  <w:style w:type="character" w:styleId="CommentReference">
    <w:name w:val="annotation reference"/>
    <w:basedOn w:val="DefaultParagraphFont"/>
    <w:rsid w:val="00AA1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14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14B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A1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4B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AA14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4B1"/>
    <w:rPr>
      <w:rFonts w:ascii="Segoe UI" w:hAnsi="Segoe UI" w:cs="Segoe UI"/>
      <w:sz w:val="18"/>
      <w:szCs w:val="18"/>
      <w:lang w:val="fr-FR"/>
    </w:rPr>
  </w:style>
  <w:style w:type="character" w:customStyle="1" w:styleId="ATHeading3Char">
    <w:name w:val="AT Heading 3 Char"/>
    <w:link w:val="ATHeading3"/>
    <w:locked/>
    <w:rsid w:val="00AE7337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38A9-626D-4DEF-AB3B-996FEA6E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304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</dc:creator>
  <cp:keywords/>
  <cp:lastModifiedBy>DUMITRESCU Mihai</cp:lastModifiedBy>
  <cp:revision>2</cp:revision>
  <cp:lastPrinted>2014-08-07T13:15:00Z</cp:lastPrinted>
  <dcterms:created xsi:type="dcterms:W3CDTF">2025-07-10T12:48:00Z</dcterms:created>
  <dcterms:modified xsi:type="dcterms:W3CDTF">2025-07-10T12:48:00Z</dcterms:modified>
</cp:coreProperties>
</file>