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1B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1B7D" w:rsidRDefault="00036E8F" w:rsidP="0010095E">
            <w:pPr>
              <w:pStyle w:val="EPName"/>
            </w:pPr>
            <w:r w:rsidRPr="00061B7D">
              <w:t>Europos Parlamentas</w:t>
            </w:r>
          </w:p>
          <w:p w:rsidR="00751A4A" w:rsidRPr="00061B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1B7D">
              <w:t>2024</w:t>
            </w:r>
            <w:r w:rsidR="00817416" w:rsidRPr="00061B7D">
              <w:t>-202</w:t>
            </w:r>
            <w:r w:rsidRPr="00061B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61B7D" w:rsidRDefault="00187494" w:rsidP="0010095E">
            <w:pPr>
              <w:pStyle w:val="EPLogo"/>
            </w:pPr>
            <w:r w:rsidRPr="00061B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1B7D" w:rsidRDefault="00D058B8" w:rsidP="004C5D52">
      <w:pPr>
        <w:pStyle w:val="LineTop"/>
      </w:pPr>
    </w:p>
    <w:p w:rsidR="00680577" w:rsidRPr="00061B7D" w:rsidRDefault="00036E8F" w:rsidP="00680577">
      <w:pPr>
        <w:pStyle w:val="EPBodyTA1"/>
      </w:pPr>
      <w:r w:rsidRPr="00061B7D">
        <w:t>PRIIMTI TEKSTAI</w:t>
      </w:r>
    </w:p>
    <w:p w:rsidR="00D058B8" w:rsidRPr="00061B7D" w:rsidRDefault="00D058B8" w:rsidP="00D058B8">
      <w:pPr>
        <w:pStyle w:val="LineBottom"/>
      </w:pPr>
    </w:p>
    <w:p w:rsidR="00036E8F" w:rsidRPr="00061B7D" w:rsidRDefault="00036E8F" w:rsidP="00036E8F">
      <w:pPr>
        <w:pStyle w:val="ATHeading1"/>
      </w:pPr>
      <w:bookmarkStart w:id="0" w:name="TANumber"/>
      <w:r w:rsidRPr="00061B7D">
        <w:t>P10_TA(2025)0</w:t>
      </w:r>
      <w:r w:rsidR="00CA2B62">
        <w:t>113</w:t>
      </w:r>
      <w:bookmarkStart w:id="1" w:name="_GoBack"/>
      <w:bookmarkEnd w:id="0"/>
      <w:bookmarkEnd w:id="1"/>
    </w:p>
    <w:p w:rsidR="00036E8F" w:rsidRPr="00061B7D" w:rsidRDefault="00036E8F" w:rsidP="00036E8F">
      <w:pPr>
        <w:pStyle w:val="ATHeading2"/>
      </w:pPr>
      <w:bookmarkStart w:id="2" w:name="title"/>
      <w:r w:rsidRPr="00061B7D">
        <w:t>Dalinis Audito Rūmų sudėties atnaujinimas. Kroatijos kandidatė</w:t>
      </w:r>
      <w:bookmarkEnd w:id="2"/>
    </w:p>
    <w:p w:rsidR="00036E8F" w:rsidRPr="00061B7D" w:rsidRDefault="00036E8F" w:rsidP="00036E8F">
      <w:pPr>
        <w:rPr>
          <w:i/>
          <w:vanish/>
        </w:rPr>
      </w:pPr>
      <w:r w:rsidRPr="00061B7D">
        <w:rPr>
          <w:i/>
        </w:rPr>
        <w:fldChar w:fldCharType="begin"/>
      </w:r>
      <w:r w:rsidRPr="00061B7D">
        <w:rPr>
          <w:i/>
        </w:rPr>
        <w:instrText xml:space="preserve"> TC"(</w:instrText>
      </w:r>
      <w:bookmarkStart w:id="3" w:name="DocNumber"/>
      <w:r w:rsidRPr="00061B7D">
        <w:rPr>
          <w:i/>
        </w:rPr>
        <w:instrText>A10-0088/2025</w:instrText>
      </w:r>
      <w:bookmarkEnd w:id="3"/>
      <w:r w:rsidRPr="00061B7D">
        <w:rPr>
          <w:i/>
        </w:rPr>
        <w:instrText xml:space="preserve"> - Pranešėjas: Ondřej Knotek)"\l3 \n&gt; \* MERGEFORMAT </w:instrText>
      </w:r>
      <w:r w:rsidRPr="00061B7D">
        <w:rPr>
          <w:i/>
        </w:rPr>
        <w:fldChar w:fldCharType="end"/>
      </w:r>
    </w:p>
    <w:p w:rsidR="00036E8F" w:rsidRPr="00061B7D" w:rsidRDefault="00036E8F" w:rsidP="00036E8F">
      <w:pPr>
        <w:rPr>
          <w:vanish/>
        </w:rPr>
      </w:pPr>
      <w:bookmarkStart w:id="4" w:name="Commission"/>
      <w:r w:rsidRPr="00061B7D">
        <w:rPr>
          <w:vanish/>
        </w:rPr>
        <w:t>Biudžeto kontrolės komitetas</w:t>
      </w:r>
      <w:bookmarkEnd w:id="4"/>
    </w:p>
    <w:p w:rsidR="00036E8F" w:rsidRPr="00061B7D" w:rsidRDefault="00036E8F" w:rsidP="00036E8F">
      <w:pPr>
        <w:rPr>
          <w:vanish/>
        </w:rPr>
      </w:pPr>
      <w:bookmarkStart w:id="5" w:name="PE"/>
      <w:r w:rsidRPr="00061B7D">
        <w:rPr>
          <w:vanish/>
        </w:rPr>
        <w:t>PE772.035</w:t>
      </w:r>
      <w:bookmarkEnd w:id="5"/>
    </w:p>
    <w:p w:rsidR="00036E8F" w:rsidRPr="00061B7D" w:rsidRDefault="00036E8F" w:rsidP="00036E8F">
      <w:pPr>
        <w:pStyle w:val="ATHeading3"/>
      </w:pPr>
      <w:bookmarkStart w:id="6" w:name="Sujet"/>
      <w:r w:rsidRPr="00061B7D">
        <w:t xml:space="preserve">2025 m. </w:t>
      </w:r>
      <w:r w:rsidR="00CD227A" w:rsidRPr="00061B7D">
        <w:t>gegužės</w:t>
      </w:r>
      <w:r w:rsidRPr="00061B7D">
        <w:t xml:space="preserve"> 22 d. Europos Parlamento sprendimas dėl siūlymo skirti Ivaną Maletić (Ivana Maletić) Audito Rūmų nare</w:t>
      </w:r>
      <w:bookmarkEnd w:id="6"/>
      <w:r w:rsidRPr="00061B7D">
        <w:t xml:space="preserve"> </w:t>
      </w:r>
      <w:bookmarkStart w:id="7" w:name="References"/>
      <w:r w:rsidRPr="00061B7D">
        <w:t>(C10-0049/2025 – 2025/0802(NLE))</w:t>
      </w:r>
      <w:bookmarkEnd w:id="7"/>
    </w:p>
    <w:p w:rsidR="00036E8F" w:rsidRPr="00061B7D" w:rsidRDefault="00036E8F" w:rsidP="00036E8F"/>
    <w:p w:rsidR="000F2B4C" w:rsidRPr="00061B7D" w:rsidRDefault="000F2B4C" w:rsidP="000F2B4C">
      <w:pPr>
        <w:pStyle w:val="NormalBold"/>
      </w:pPr>
      <w:bookmarkStart w:id="8" w:name="TextBodyBegin"/>
      <w:bookmarkEnd w:id="8"/>
      <w:r w:rsidRPr="00061B7D">
        <w:t>(Konsultavimasis)</w:t>
      </w:r>
    </w:p>
    <w:p w:rsidR="000F2B4C" w:rsidRPr="00061B7D" w:rsidRDefault="000F2B4C" w:rsidP="000F2B4C">
      <w:pPr>
        <w:pStyle w:val="EPComma"/>
      </w:pPr>
      <w:r w:rsidRPr="00061B7D">
        <w:rPr>
          <w:i/>
        </w:rPr>
        <w:t>Europos Parlamentas</w:t>
      </w:r>
      <w:r w:rsidRPr="00061B7D">
        <w:t>,</w:t>
      </w:r>
    </w:p>
    <w:p w:rsidR="000F2B4C" w:rsidRPr="00061B7D" w:rsidRDefault="000F2B4C" w:rsidP="000F2B4C">
      <w:pPr>
        <w:pStyle w:val="NormalHanging12a"/>
      </w:pPr>
      <w:r w:rsidRPr="00061B7D">
        <w:t>–</w:t>
      </w:r>
      <w:r w:rsidRPr="00061B7D">
        <w:tab/>
        <w:t>atsižvelgdamas į Sutarties dėl Europos Sąjungos veikimo 286 straipsnio 2 dalį, pagal kurią Taryba kreipėsi į Parlamentą dėl konsultacijos (C10</w:t>
      </w:r>
      <w:r w:rsidRPr="00061B7D">
        <w:noBreakHyphen/>
        <w:t>0049/2025),</w:t>
      </w:r>
    </w:p>
    <w:p w:rsidR="000F2B4C" w:rsidRPr="00061B7D" w:rsidRDefault="000F2B4C" w:rsidP="000F2B4C">
      <w:pPr>
        <w:pStyle w:val="NormalHanging12a"/>
      </w:pPr>
      <w:r w:rsidRPr="00061B7D">
        <w:t>–</w:t>
      </w:r>
      <w:r w:rsidRPr="00061B7D">
        <w:tab/>
        <w:t>atsižvelgdamas į Darbo tvarkos taisyklių 133 straipsnį,</w:t>
      </w:r>
    </w:p>
    <w:p w:rsidR="000F2B4C" w:rsidRPr="00061B7D" w:rsidRDefault="000F2B4C" w:rsidP="000F2B4C">
      <w:pPr>
        <w:pStyle w:val="NormalHanging12a"/>
      </w:pPr>
      <w:r w:rsidRPr="00061B7D">
        <w:t>–</w:t>
      </w:r>
      <w:r w:rsidRPr="00061B7D">
        <w:tab/>
        <w:t>atsižvelgdamas į Biudžeto kontrolės komiteto pranešimą (A10-0088/2025),</w:t>
      </w:r>
    </w:p>
    <w:p w:rsidR="000F2B4C" w:rsidRPr="00061B7D" w:rsidRDefault="000F2B4C" w:rsidP="000F2B4C">
      <w:pPr>
        <w:pStyle w:val="NormalHanging12a"/>
      </w:pPr>
      <w:r w:rsidRPr="00061B7D">
        <w:t>A.</w:t>
      </w:r>
      <w:r w:rsidRPr="00061B7D">
        <w:tab/>
        <w:t>kadangi 2025 m. kovo 14 d. laišku Taryba konsultavosi su Europos Parlamentu dėl Ivanos Maletić skyrimo Audito Rūmų nare;</w:t>
      </w:r>
    </w:p>
    <w:p w:rsidR="000F2B4C" w:rsidRPr="00061B7D" w:rsidRDefault="000F2B4C" w:rsidP="000F2B4C">
      <w:pPr>
        <w:pStyle w:val="NormalHanging12a"/>
      </w:pPr>
      <w:r w:rsidRPr="00061B7D">
        <w:t>B.</w:t>
      </w:r>
      <w:r w:rsidRPr="00061B7D">
        <w:tab/>
        <w:t>kadangi Biudžeto kontrolės komitetas įvertino Ivanos Maletić kvalifikaciją, visų pirma atsižvelgdamas į Sutarties dėl Europos Sąjungos veikimo 286 straipsnio 1 dalyje nustatytus reikalavimus; kadangi atlikdamas šį vertinimą komitetas gavo Ivanos Maletić gyvenimo aprašymą ir atsakymus į jai raštu pateiktus klausimus;</w:t>
      </w:r>
    </w:p>
    <w:p w:rsidR="000F2B4C" w:rsidRPr="00061B7D" w:rsidRDefault="000F2B4C" w:rsidP="000F2B4C">
      <w:pPr>
        <w:pStyle w:val="NormalHanging12a"/>
      </w:pPr>
      <w:r w:rsidRPr="00061B7D">
        <w:t>C.</w:t>
      </w:r>
      <w:r w:rsidRPr="00061B7D">
        <w:tab/>
        <w:t>kadangi 2025 m. gegužės 14 d. šis komitetas surengė Ivanos Maletić klausymą, per kurį ji pasakė įžanginę kalbą ir atsakė į komiteto narių klausimus;</w:t>
      </w:r>
    </w:p>
    <w:p w:rsidR="000F2B4C" w:rsidRPr="00061B7D" w:rsidRDefault="000F2B4C" w:rsidP="000F2B4C">
      <w:pPr>
        <w:pStyle w:val="NormalHanging12a"/>
      </w:pPr>
      <w:r w:rsidRPr="00061B7D">
        <w:t>1.</w:t>
      </w:r>
      <w:r w:rsidRPr="00061B7D">
        <w:tab/>
        <w:t>teikia teigiamą nuomonę dėl Tarybos pasiūlymo skirti Ivaną Maletić Audito Rūmų nare;</w:t>
      </w:r>
    </w:p>
    <w:p w:rsidR="00E365E1" w:rsidRPr="00061B7D" w:rsidRDefault="000F2B4C" w:rsidP="00CA2B62">
      <w:pPr>
        <w:ind w:left="567" w:hanging="567"/>
      </w:pPr>
      <w:r w:rsidRPr="00061B7D">
        <w:t>2.</w:t>
      </w:r>
      <w:r w:rsidRPr="00061B7D">
        <w:tab/>
        <w:t>paveda Pirmininkei perduoti šį sprendimą Tarybai ir pateikti susipažinti Audito Rūmams, kitoms Europos Sąjungos institucijoms ir valstybių narių audito institucijoms.</w:t>
      </w:r>
    </w:p>
    <w:sectPr w:rsidR="00E365E1" w:rsidRPr="00061B7D" w:rsidSect="00061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E8F" w:rsidRPr="00061B7D" w:rsidRDefault="00036E8F">
      <w:r w:rsidRPr="00061B7D">
        <w:separator/>
      </w:r>
    </w:p>
  </w:endnote>
  <w:endnote w:type="continuationSeparator" w:id="0">
    <w:p w:rsidR="00036E8F" w:rsidRPr="00061B7D" w:rsidRDefault="00036E8F">
      <w:r w:rsidRPr="00061B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B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B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B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E8F" w:rsidRPr="00061B7D" w:rsidRDefault="00036E8F">
      <w:r w:rsidRPr="00061B7D">
        <w:separator/>
      </w:r>
    </w:p>
  </w:footnote>
  <w:footnote w:type="continuationSeparator" w:id="0">
    <w:p w:rsidR="00036E8F" w:rsidRPr="00061B7D" w:rsidRDefault="00036E8F">
      <w:r w:rsidRPr="00061B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B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B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B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LT"/>
    <w:docVar w:name="dvnumam" w:val="0"/>
    <w:docVar w:name="dvpe" w:val="772.035"/>
    <w:docVar w:name="dvrapporteur" w:val="Pranešėjas: "/>
    <w:docVar w:name="dvtitre" w:val="2025 m. geguzes 22 d. Europos Parlamento sprendimas dėl siūlymo skirti Ivaną Maletić (Ivana Maletić) Audito Rūmų nare(C10-0049/2025 – 2025/0802(NLE))"/>
  </w:docVars>
  <w:rsids>
    <w:rsidRoot w:val="00036E8F"/>
    <w:rsid w:val="00002272"/>
    <w:rsid w:val="00036E8F"/>
    <w:rsid w:val="00061B7D"/>
    <w:rsid w:val="00064002"/>
    <w:rsid w:val="000677B9"/>
    <w:rsid w:val="000831BA"/>
    <w:rsid w:val="000A42CC"/>
    <w:rsid w:val="000E7DD9"/>
    <w:rsid w:val="000F2B4C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B62"/>
    <w:rsid w:val="00CC2357"/>
    <w:rsid w:val="00CD227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E4FCC"/>
  <w15:chartTrackingRefBased/>
  <w15:docId w15:val="{C50B385E-F2FD-4D45-9317-6F1F0613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F2B4C"/>
    <w:rPr>
      <w:b/>
    </w:rPr>
  </w:style>
  <w:style w:type="paragraph" w:customStyle="1" w:styleId="NormalHanging12a">
    <w:name w:val="NormalHanging12a"/>
    <w:basedOn w:val="Normal"/>
    <w:rsid w:val="000F2B4C"/>
    <w:pPr>
      <w:spacing w:after="240"/>
      <w:ind w:left="567" w:hanging="567"/>
    </w:pPr>
  </w:style>
  <w:style w:type="paragraph" w:customStyle="1" w:styleId="EPComma">
    <w:name w:val="EPComma"/>
    <w:basedOn w:val="Normal"/>
    <w:rsid w:val="000F2B4C"/>
    <w:pPr>
      <w:spacing w:before="480" w:after="240"/>
    </w:pPr>
  </w:style>
  <w:style w:type="paragraph" w:styleId="BalloonText">
    <w:name w:val="Balloon Text"/>
    <w:basedOn w:val="Normal"/>
    <w:link w:val="BalloonTextChar"/>
    <w:rsid w:val="00CD22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227A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ECC1A-AA6D-42E2-97CF-B68E8B8A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2025-05-22T09:56:00Z</dcterms:created>
  <dcterms:modified xsi:type="dcterms:W3CDTF">2025-05-22T09:56:00Z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