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7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3730" w:rsidRDefault="00424E12" w:rsidP="0010095E">
            <w:pPr>
              <w:pStyle w:val="EPName"/>
            </w:pPr>
            <w:r w:rsidRPr="00053730">
              <w:t>Parlament Europejski</w:t>
            </w:r>
          </w:p>
          <w:p w:rsidR="00751A4A" w:rsidRPr="000537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730">
              <w:t>2024</w:t>
            </w:r>
            <w:r w:rsidR="00817416" w:rsidRPr="00053730">
              <w:t>-202</w:t>
            </w:r>
            <w:r w:rsidRPr="000537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3730" w:rsidRDefault="00187494" w:rsidP="0010095E">
            <w:pPr>
              <w:pStyle w:val="EPLogo"/>
            </w:pPr>
            <w:r w:rsidRPr="000537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3730" w:rsidRDefault="00D058B8" w:rsidP="004C5D52">
      <w:pPr>
        <w:pStyle w:val="LineTop"/>
      </w:pPr>
    </w:p>
    <w:p w:rsidR="00680577" w:rsidRPr="00053730" w:rsidRDefault="00424E12" w:rsidP="00680577">
      <w:pPr>
        <w:pStyle w:val="EPBodyTA1"/>
      </w:pPr>
      <w:r w:rsidRPr="00053730">
        <w:t>TEKSTY PRZYJĘTE</w:t>
      </w:r>
    </w:p>
    <w:p w:rsidR="00D058B8" w:rsidRPr="00053730" w:rsidRDefault="00D058B8" w:rsidP="00D058B8">
      <w:pPr>
        <w:pStyle w:val="LineBottom"/>
      </w:pPr>
    </w:p>
    <w:p w:rsidR="00424E12" w:rsidRPr="00053730" w:rsidRDefault="00424E12" w:rsidP="00424E12">
      <w:pPr>
        <w:pStyle w:val="ATHeading1"/>
      </w:pPr>
      <w:bookmarkStart w:id="0" w:name="TANumber"/>
      <w:r w:rsidRPr="00053730">
        <w:t>P10_TA(2025)0</w:t>
      </w:r>
      <w:bookmarkEnd w:id="0"/>
      <w:r w:rsidR="007F2FE8">
        <w:t>113</w:t>
      </w:r>
      <w:bookmarkStart w:id="1" w:name="_GoBack"/>
      <w:bookmarkEnd w:id="1"/>
    </w:p>
    <w:p w:rsidR="00424E12" w:rsidRPr="000E2689" w:rsidRDefault="000E2689" w:rsidP="00424E12">
      <w:pPr>
        <w:pStyle w:val="ATHeading2"/>
      </w:pPr>
      <w:r w:rsidRPr="000E2689">
        <w:rPr>
          <w:bCs/>
        </w:rPr>
        <w:t>Częściowe odnowienie składu członkowskiego Trybunału Obrachunkowego – kandydat HR</w:t>
      </w:r>
    </w:p>
    <w:p w:rsidR="00424E12" w:rsidRPr="00053730" w:rsidRDefault="00424E12" w:rsidP="00424E12">
      <w:pPr>
        <w:rPr>
          <w:i/>
          <w:vanish/>
        </w:rPr>
      </w:pPr>
      <w:r w:rsidRPr="00053730">
        <w:rPr>
          <w:i/>
        </w:rPr>
        <w:fldChar w:fldCharType="begin"/>
      </w:r>
      <w:r w:rsidRPr="00053730">
        <w:rPr>
          <w:i/>
        </w:rPr>
        <w:instrText xml:space="preserve"> TC"(</w:instrText>
      </w:r>
      <w:bookmarkStart w:id="2" w:name="DocNumber"/>
      <w:r w:rsidRPr="00053730">
        <w:rPr>
          <w:i/>
        </w:rPr>
        <w:instrText>A10-0088/2025</w:instrText>
      </w:r>
      <w:bookmarkEnd w:id="2"/>
      <w:r w:rsidRPr="00053730">
        <w:rPr>
          <w:i/>
        </w:rPr>
        <w:instrText xml:space="preserve"> - Sprawozdawca: Ondřej Knotek)"\l3 \n&gt; \* MERGEFORMAT </w:instrText>
      </w:r>
      <w:r w:rsidRPr="00053730">
        <w:rPr>
          <w:i/>
        </w:rPr>
        <w:fldChar w:fldCharType="end"/>
      </w:r>
    </w:p>
    <w:p w:rsidR="00424E12" w:rsidRPr="00053730" w:rsidRDefault="00424E12" w:rsidP="00424E12">
      <w:pPr>
        <w:rPr>
          <w:vanish/>
        </w:rPr>
      </w:pPr>
      <w:bookmarkStart w:id="3" w:name="Commission"/>
      <w:r w:rsidRPr="00053730">
        <w:rPr>
          <w:vanish/>
        </w:rPr>
        <w:t>Komisja Kontroli Budżetowej</w:t>
      </w:r>
      <w:bookmarkEnd w:id="3"/>
    </w:p>
    <w:p w:rsidR="00424E12" w:rsidRPr="00053730" w:rsidRDefault="00424E12" w:rsidP="00424E12">
      <w:pPr>
        <w:rPr>
          <w:vanish/>
        </w:rPr>
      </w:pPr>
      <w:bookmarkStart w:id="4" w:name="PE"/>
      <w:r w:rsidRPr="00053730">
        <w:rPr>
          <w:vanish/>
        </w:rPr>
        <w:t>PE772.035</w:t>
      </w:r>
      <w:bookmarkEnd w:id="4"/>
    </w:p>
    <w:p w:rsidR="00424E12" w:rsidRPr="00053730" w:rsidRDefault="00424E12" w:rsidP="00424E12">
      <w:pPr>
        <w:pStyle w:val="ATHeading3"/>
      </w:pPr>
      <w:bookmarkStart w:id="5" w:name="Sujet"/>
      <w:r w:rsidRPr="00053730">
        <w:t xml:space="preserve">Decyzja Parlamentu Europejskiego z dnia </w:t>
      </w:r>
      <w:r w:rsidR="000E2689">
        <w:t>22 maja</w:t>
      </w:r>
      <w:r w:rsidRPr="00053730">
        <w:t xml:space="preserve"> 2025 r. w sprawie nominacji </w:t>
      </w:r>
      <w:proofErr w:type="spellStart"/>
      <w:r w:rsidRPr="00053730">
        <w:t>Ivany</w:t>
      </w:r>
      <w:proofErr w:type="spellEnd"/>
      <w:r w:rsidRPr="00053730">
        <w:t xml:space="preserve"> </w:t>
      </w:r>
      <w:proofErr w:type="spellStart"/>
      <w:r w:rsidRPr="00053730">
        <w:t>Maletić</w:t>
      </w:r>
      <w:proofErr w:type="spellEnd"/>
      <w:r w:rsidRPr="00053730">
        <w:t xml:space="preserve"> na członkinię Trybunału Obrachunkowego</w:t>
      </w:r>
      <w:bookmarkEnd w:id="5"/>
      <w:r w:rsidRPr="00053730">
        <w:t xml:space="preserve"> </w:t>
      </w:r>
      <w:bookmarkStart w:id="6" w:name="References"/>
      <w:r w:rsidRPr="00053730">
        <w:t>(C10-0049/2025 – 2025/0802(NLE))</w:t>
      </w:r>
      <w:bookmarkEnd w:id="6"/>
    </w:p>
    <w:p w:rsidR="00424E12" w:rsidRPr="00053730" w:rsidRDefault="00424E12" w:rsidP="00424E12"/>
    <w:p w:rsidR="00762445" w:rsidRPr="00053730" w:rsidRDefault="00762445" w:rsidP="00762445">
      <w:pPr>
        <w:pStyle w:val="NormalBold"/>
      </w:pPr>
      <w:bookmarkStart w:id="7" w:name="TextBodyBegin"/>
      <w:bookmarkEnd w:id="7"/>
      <w:r w:rsidRPr="00053730">
        <w:t>(Konsultacja)</w:t>
      </w:r>
    </w:p>
    <w:p w:rsidR="00762445" w:rsidRPr="00053730" w:rsidRDefault="00762445" w:rsidP="00762445">
      <w:pPr>
        <w:pStyle w:val="EPComma"/>
      </w:pPr>
      <w:r w:rsidRPr="00053730">
        <w:rPr>
          <w:i/>
          <w:iCs/>
        </w:rPr>
        <w:t>Parlament Europejski</w:t>
      </w:r>
      <w:r w:rsidRPr="00053730">
        <w:t>,</w:t>
      </w:r>
    </w:p>
    <w:p w:rsidR="00762445" w:rsidRPr="00053730" w:rsidRDefault="00762445" w:rsidP="00762445">
      <w:pPr>
        <w:pStyle w:val="NormalHanging12a"/>
      </w:pPr>
      <w:r w:rsidRPr="00053730">
        <w:t>–</w:t>
      </w:r>
      <w:r w:rsidRPr="00053730">
        <w:tab/>
        <w:t>uwzględniając art. 286 ust. 2 Traktatu o funkcjonowaniu Unii Europejskiej, zgodnie z którym Rada skonsultowała się z Parlamentem (C10</w:t>
      </w:r>
      <w:r w:rsidRPr="00053730">
        <w:noBreakHyphen/>
        <w:t>0049/2025),</w:t>
      </w:r>
    </w:p>
    <w:p w:rsidR="00762445" w:rsidRPr="00053730" w:rsidRDefault="00762445" w:rsidP="00762445">
      <w:pPr>
        <w:pStyle w:val="NormalHanging12a"/>
      </w:pPr>
      <w:r w:rsidRPr="00053730">
        <w:t>–</w:t>
      </w:r>
      <w:r w:rsidRPr="00053730">
        <w:tab/>
        <w:t>uwzględniając art. 133 Regulaminu,</w:t>
      </w:r>
    </w:p>
    <w:p w:rsidR="00762445" w:rsidRPr="00053730" w:rsidRDefault="00762445" w:rsidP="00762445">
      <w:pPr>
        <w:pStyle w:val="NormalHanging12a"/>
      </w:pPr>
      <w:r w:rsidRPr="00053730">
        <w:t>–</w:t>
      </w:r>
      <w:r w:rsidRPr="00053730">
        <w:tab/>
        <w:t>uwzględniając sprawozdanie Komisji Kontroli Budżetowej (A10-0088/2025),</w:t>
      </w:r>
    </w:p>
    <w:p w:rsidR="00762445" w:rsidRPr="00053730" w:rsidRDefault="00762445" w:rsidP="00762445">
      <w:pPr>
        <w:pStyle w:val="NormalHanging12a"/>
      </w:pPr>
      <w:r w:rsidRPr="00053730">
        <w:t>A.</w:t>
      </w:r>
      <w:r w:rsidRPr="00053730">
        <w:tab/>
      </w:r>
      <w:proofErr w:type="gramStart"/>
      <w:r w:rsidRPr="00053730">
        <w:t>mając</w:t>
      </w:r>
      <w:proofErr w:type="gramEnd"/>
      <w:r w:rsidRPr="00053730">
        <w:t xml:space="preserve"> na uwadze, że pismem z </w:t>
      </w:r>
      <w:r w:rsidR="000E2689">
        <w:t xml:space="preserve">dnia </w:t>
      </w:r>
      <w:r w:rsidRPr="00053730">
        <w:t xml:space="preserve">14 marca 2025 r. Rada wystąpiła o opinię Parlamentu Europejskiego w sprawie powołania </w:t>
      </w:r>
      <w:proofErr w:type="spellStart"/>
      <w:r w:rsidRPr="00053730">
        <w:t>Ivany</w:t>
      </w:r>
      <w:proofErr w:type="spellEnd"/>
      <w:r w:rsidRPr="00053730">
        <w:t xml:space="preserve"> </w:t>
      </w:r>
      <w:proofErr w:type="spellStart"/>
      <w:r w:rsidRPr="00053730">
        <w:t>Maletić</w:t>
      </w:r>
      <w:proofErr w:type="spellEnd"/>
      <w:r w:rsidRPr="00053730">
        <w:t xml:space="preserve"> na stanowisko członka Trybunału Obrachunkowego;</w:t>
      </w:r>
    </w:p>
    <w:p w:rsidR="00762445" w:rsidRPr="00053730" w:rsidRDefault="00762445" w:rsidP="00762445">
      <w:pPr>
        <w:pStyle w:val="NormalHanging12a"/>
      </w:pPr>
      <w:r w:rsidRPr="00053730">
        <w:t>B.</w:t>
      </w:r>
      <w:r w:rsidRPr="00053730">
        <w:tab/>
        <w:t xml:space="preserve">mając na uwadze, że w związku z tym Komisja Kontroli Budżetowej Parlamentu oceniła kwalifikacje kandydatki, zwłaszcza pod kątem wymogów określonych w art. 286 ust. 1 Traktatu o funkcjonowaniu Unii Europejskiej; mając na uwadze, że w ramach procesu oceny komisja otrzymała życiorys </w:t>
      </w:r>
      <w:proofErr w:type="spellStart"/>
      <w:r w:rsidRPr="00053730">
        <w:t>Ivany</w:t>
      </w:r>
      <w:proofErr w:type="spellEnd"/>
      <w:r w:rsidRPr="00053730">
        <w:t xml:space="preserve"> </w:t>
      </w:r>
      <w:proofErr w:type="spellStart"/>
      <w:r w:rsidRPr="00053730">
        <w:t>Maletić</w:t>
      </w:r>
      <w:proofErr w:type="spellEnd"/>
      <w:r w:rsidRPr="00053730">
        <w:t>, jak również odpowiedzi na przedstawione jej w kwestionariuszu pytania;</w:t>
      </w:r>
    </w:p>
    <w:p w:rsidR="00762445" w:rsidRPr="00053730" w:rsidRDefault="00762445" w:rsidP="00762445">
      <w:pPr>
        <w:pStyle w:val="NormalHanging12a"/>
      </w:pPr>
      <w:r w:rsidRPr="00053730">
        <w:t>C.</w:t>
      </w:r>
      <w:r w:rsidRPr="00053730">
        <w:tab/>
        <w:t xml:space="preserve">mając na uwadze, że następnie komisja </w:t>
      </w:r>
      <w:r w:rsidR="00697460">
        <w:t xml:space="preserve">w dniu </w:t>
      </w:r>
      <w:r w:rsidRPr="00053730">
        <w:t xml:space="preserve">14 maja 2025 r. wysłuchała </w:t>
      </w:r>
      <w:proofErr w:type="spellStart"/>
      <w:r w:rsidRPr="00053730">
        <w:t>Ivanę</w:t>
      </w:r>
      <w:proofErr w:type="spellEnd"/>
      <w:r w:rsidRPr="00053730">
        <w:t xml:space="preserve"> </w:t>
      </w:r>
      <w:proofErr w:type="spellStart"/>
      <w:r w:rsidRPr="00053730">
        <w:t>Maletić</w:t>
      </w:r>
      <w:proofErr w:type="spellEnd"/>
      <w:r w:rsidRPr="00053730">
        <w:t>, która wygłosiła oświadczenie wstępne i odpowiedziała na pytania członków komisji;</w:t>
      </w:r>
    </w:p>
    <w:p w:rsidR="00762445" w:rsidRPr="00053730" w:rsidRDefault="00762445" w:rsidP="00762445">
      <w:pPr>
        <w:pStyle w:val="NormalHanging12a"/>
      </w:pPr>
      <w:r w:rsidRPr="00053730">
        <w:t>1.</w:t>
      </w:r>
      <w:r w:rsidRPr="00053730">
        <w:tab/>
      </w:r>
      <w:proofErr w:type="gramStart"/>
      <w:r w:rsidRPr="00053730">
        <w:t>wydaje</w:t>
      </w:r>
      <w:proofErr w:type="gramEnd"/>
      <w:r w:rsidRPr="00053730">
        <w:t xml:space="preserve"> pozytywną opinię w sprawie propozycji Rady dotyczącej powołania </w:t>
      </w:r>
      <w:proofErr w:type="spellStart"/>
      <w:r w:rsidRPr="00053730">
        <w:t>Ivany</w:t>
      </w:r>
      <w:proofErr w:type="spellEnd"/>
      <w:r w:rsidRPr="00053730">
        <w:t xml:space="preserve"> </w:t>
      </w:r>
      <w:proofErr w:type="spellStart"/>
      <w:r w:rsidRPr="00053730">
        <w:t>Maletić</w:t>
      </w:r>
      <w:proofErr w:type="spellEnd"/>
      <w:r w:rsidRPr="00053730">
        <w:t xml:space="preserve"> na członkinię Trybunału Obrachunkowego;</w:t>
      </w:r>
    </w:p>
    <w:p w:rsidR="00762445" w:rsidRPr="00053730" w:rsidRDefault="00762445" w:rsidP="000E2689">
      <w:pPr>
        <w:pStyle w:val="NormalHanging12a"/>
      </w:pPr>
      <w:r w:rsidRPr="00053730">
        <w:t>2.</w:t>
      </w:r>
      <w:r w:rsidRPr="00053730">
        <w:tab/>
      </w:r>
      <w:proofErr w:type="gramStart"/>
      <w:r w:rsidRPr="00053730">
        <w:t>zobowiązuje</w:t>
      </w:r>
      <w:proofErr w:type="gramEnd"/>
      <w:r w:rsidRPr="00053730">
        <w:t xml:space="preserve"> swoją przewodniczącą do przekazania niniejszej decyzji Radzie oraz do wglądu Trybunałowi Obrachunkowemu, jak również pozostałym instytucjom Unii </w:t>
      </w:r>
      <w:r w:rsidRPr="00053730">
        <w:lastRenderedPageBreak/>
        <w:t>Europejskiej i organom kontroli w państwach członkowskich.</w:t>
      </w:r>
    </w:p>
    <w:sectPr w:rsidR="00762445" w:rsidRPr="00053730" w:rsidSect="000537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E12" w:rsidRPr="00053730" w:rsidRDefault="00424E12">
      <w:r w:rsidRPr="00053730">
        <w:separator/>
      </w:r>
    </w:p>
  </w:endnote>
  <w:endnote w:type="continuationSeparator" w:id="0">
    <w:p w:rsidR="00424E12" w:rsidRPr="00053730" w:rsidRDefault="00424E12">
      <w:r w:rsidRPr="000537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E12" w:rsidRPr="00053730" w:rsidRDefault="00424E12">
      <w:r w:rsidRPr="00053730">
        <w:separator/>
      </w:r>
    </w:p>
  </w:footnote>
  <w:footnote w:type="continuationSeparator" w:id="0">
    <w:p w:rsidR="00424E12" w:rsidRPr="00053730" w:rsidRDefault="00424E12">
      <w:r w:rsidRPr="000537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7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PL"/>
    <w:docVar w:name="dvnumam" w:val="0"/>
    <w:docVar w:name="dvpe" w:val="772.035"/>
    <w:docVar w:name="dvrapporteur" w:val="Sprawozdawca: "/>
    <w:docVar w:name="dvstar" w:val="??"/>
    <w:docVar w:name="dvtitre" w:val="Decyzja Parlamentu Europejskiego z dnia  2025 r. w sprawie nominacji Ivany Maletić na członkinię Trybunału Obrachunkowego(C10-0049/2025 – 2025/0802(NLE))"/>
  </w:docVars>
  <w:rsids>
    <w:rsidRoot w:val="00424E12"/>
    <w:rsid w:val="00002272"/>
    <w:rsid w:val="00053730"/>
    <w:rsid w:val="00064002"/>
    <w:rsid w:val="000677B9"/>
    <w:rsid w:val="000831BA"/>
    <w:rsid w:val="000A42CC"/>
    <w:rsid w:val="000E268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E1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460"/>
    <w:rsid w:val="006F74FA"/>
    <w:rsid w:val="00731ADD"/>
    <w:rsid w:val="00734777"/>
    <w:rsid w:val="00747932"/>
    <w:rsid w:val="00751A4A"/>
    <w:rsid w:val="00756632"/>
    <w:rsid w:val="00762445"/>
    <w:rsid w:val="00762C74"/>
    <w:rsid w:val="00786EC0"/>
    <w:rsid w:val="007D1690"/>
    <w:rsid w:val="007E22AD"/>
    <w:rsid w:val="007F2FE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55073"/>
  <w15:chartTrackingRefBased/>
  <w15:docId w15:val="{6B723385-F499-4CFD-866E-565257CF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624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7624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62445"/>
    <w:rPr>
      <w:b/>
    </w:rPr>
  </w:style>
  <w:style w:type="paragraph" w:customStyle="1" w:styleId="NormalHanging12a">
    <w:name w:val="NormalHanging12a"/>
    <w:basedOn w:val="Normal"/>
    <w:rsid w:val="0076244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62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2445"/>
    <w:rPr>
      <w:sz w:val="24"/>
      <w:lang w:val="pl-PL"/>
    </w:rPr>
  </w:style>
  <w:style w:type="paragraph" w:customStyle="1" w:styleId="EPFooter">
    <w:name w:val="EPFooter"/>
    <w:basedOn w:val="Normal"/>
    <w:rsid w:val="007624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2445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762445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4A722-289E-4F88-AA1A-10B6AEFF7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2025-05-22T09:58:00Z</dcterms:created>
  <dcterms:modified xsi:type="dcterms:W3CDTF">2025-05-22T09:58:00Z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