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57FF7BFA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EEA23B1" w14:textId="77777777" w:rsidR="00757DD5" w:rsidRPr="00695D15" w:rsidRDefault="00690C2C" w:rsidP="00425111">
            <w:pPr>
              <w:pStyle w:val="EPName"/>
              <w:rPr>
                <w:lang w:val="en-GB"/>
              </w:rPr>
            </w:pPr>
            <w:r>
              <w:rPr>
                <w:lang w:val="en-GB"/>
              </w:rPr>
              <w:t>Europa-</w:t>
            </w:r>
            <w:proofErr w:type="spellStart"/>
            <w:r>
              <w:rPr>
                <w:lang w:val="en-GB"/>
              </w:rPr>
              <w:t>Parlamentet</w:t>
            </w:r>
            <w:proofErr w:type="spellEnd"/>
          </w:p>
          <w:p w14:paraId="4767EF81" w14:textId="4990C59C" w:rsidR="00757DD5" w:rsidRPr="00695D15" w:rsidRDefault="00690C2C" w:rsidP="00096E02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</w:t>
            </w:r>
            <w:r w:rsidR="00096E02">
              <w:rPr>
                <w:lang w:val="en-GB"/>
              </w:rPr>
              <w:t>24</w:t>
            </w:r>
            <w:r>
              <w:rPr>
                <w:lang w:val="en-GB"/>
              </w:rPr>
              <w:t xml:space="preserve"> - 202</w:t>
            </w:r>
            <w:r w:rsidR="00096E02">
              <w:rPr>
                <w:lang w:val="en-GB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14:paraId="795BF629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  <w:lang w:val="da-DK" w:eastAsia="da-DK"/>
              </w:rPr>
              <w:drawing>
                <wp:inline distT="0" distB="0" distL="0" distR="0" wp14:anchorId="58908CC6" wp14:editId="3C7574A7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441409" w14:textId="77777777" w:rsidR="008E7632" w:rsidRPr="00061199" w:rsidRDefault="008E7632" w:rsidP="008E7632">
      <w:pPr>
        <w:pStyle w:val="LineTop"/>
        <w:rPr>
          <w:lang w:val="en-GB"/>
        </w:rPr>
      </w:pPr>
    </w:p>
    <w:p w14:paraId="71C1A4E3" w14:textId="77777777" w:rsidR="008E7632" w:rsidRPr="00690C2C" w:rsidRDefault="00690C2C" w:rsidP="008E7632">
      <w:pPr>
        <w:pStyle w:val="ZSessionDoc"/>
        <w:rPr>
          <w:b/>
          <w:i w:val="0"/>
          <w:lang w:val="da-DK"/>
        </w:rPr>
      </w:pPr>
      <w:r w:rsidRPr="00690C2C">
        <w:rPr>
          <w:b/>
          <w:i w:val="0"/>
          <w:lang w:val="da-DK"/>
        </w:rPr>
        <w:t>VEDTAGNE TEKSTER</w:t>
      </w:r>
    </w:p>
    <w:p w14:paraId="17A338DF" w14:textId="77777777" w:rsidR="008E7632" w:rsidRPr="00690C2C" w:rsidRDefault="008E7632" w:rsidP="008E7632">
      <w:pPr>
        <w:pStyle w:val="LineBottom"/>
        <w:rPr>
          <w:lang w:val="da-DK"/>
        </w:rPr>
      </w:pPr>
    </w:p>
    <w:p w14:paraId="6BC98EB0" w14:textId="31131874" w:rsidR="009C4014" w:rsidRPr="00690C2C" w:rsidRDefault="00690C2C" w:rsidP="008E7632">
      <w:pPr>
        <w:pStyle w:val="ATHeading1"/>
        <w:spacing w:before="480"/>
        <w:rPr>
          <w:lang w:val="da-DK"/>
        </w:rPr>
      </w:pPr>
      <w:bookmarkStart w:id="0" w:name="TA_Heading"/>
      <w:r w:rsidRPr="00690C2C">
        <w:rPr>
          <w:lang w:val="da-DK"/>
        </w:rPr>
        <w:t>P</w:t>
      </w:r>
      <w:r w:rsidR="00096E02">
        <w:rPr>
          <w:lang w:val="da-DK"/>
        </w:rPr>
        <w:t>10</w:t>
      </w:r>
      <w:r w:rsidRPr="00690C2C">
        <w:rPr>
          <w:lang w:val="da-DK"/>
        </w:rPr>
        <w:t>_TA(</w:t>
      </w:r>
      <w:r w:rsidR="007F014C">
        <w:rPr>
          <w:lang w:val="da-DK"/>
        </w:rPr>
        <w:t>2025</w:t>
      </w:r>
      <w:r w:rsidRPr="00690C2C">
        <w:rPr>
          <w:lang w:val="da-DK"/>
        </w:rPr>
        <w:t>)</w:t>
      </w:r>
      <w:bookmarkStart w:id="1" w:name="TANumber"/>
      <w:bookmarkEnd w:id="0"/>
      <w:r w:rsidRPr="00690C2C">
        <w:rPr>
          <w:lang w:val="da-DK"/>
        </w:rPr>
        <w:t>0</w:t>
      </w:r>
      <w:bookmarkEnd w:id="1"/>
      <w:r w:rsidR="00623F0C">
        <w:rPr>
          <w:lang w:val="da-DK"/>
        </w:rPr>
        <w:t>115</w:t>
      </w:r>
    </w:p>
    <w:p w14:paraId="2E73E150" w14:textId="0C0EBC38" w:rsidR="009C4014" w:rsidRPr="00DA5A3D" w:rsidRDefault="00FD753F" w:rsidP="00690C2C">
      <w:pPr>
        <w:pStyle w:val="ATHeading2"/>
        <w:rPr>
          <w:lang w:val="da-DK"/>
        </w:rPr>
      </w:pPr>
      <w:bookmarkStart w:id="2" w:name="title"/>
      <w:r>
        <w:rPr>
          <w:lang w:val="da-DK"/>
        </w:rPr>
        <w:t>Æ</w:t>
      </w:r>
      <w:r w:rsidRPr="000F35D9">
        <w:rPr>
          <w:lang w:val="da-DK"/>
        </w:rPr>
        <w:t>ndring af forordning (EU) nr. 228/2013 for så vidt angår yderligere bistand og yderligere fleksibilitet til de regioner i den yderste periferi, der er ramt af ekstreme naturkatastrofer, og i forbindelse med cyklonen Chido, der har medført ødelæggende konsekvenser for Mayotte</w:t>
      </w:r>
      <w:bookmarkStart w:id="3" w:name="Etoiles"/>
      <w:bookmarkEnd w:id="2"/>
      <w:bookmarkEnd w:id="3"/>
    </w:p>
    <w:p w14:paraId="2E9778C7" w14:textId="62E33BC8" w:rsidR="009C4014" w:rsidRPr="00690C2C" w:rsidRDefault="009C4014" w:rsidP="009C4014">
      <w:pPr>
        <w:rPr>
          <w:i/>
          <w:vanish/>
          <w:lang w:val="da-DK"/>
        </w:rPr>
      </w:pPr>
      <w:r>
        <w:rPr>
          <w:i/>
        </w:rPr>
        <w:fldChar w:fldCharType="begin"/>
      </w:r>
      <w:r w:rsidRPr="00690C2C">
        <w:rPr>
          <w:i/>
          <w:lang w:val="da-DK"/>
        </w:rPr>
        <w:instrText xml:space="preserve"> TC"</w:instrText>
      </w:r>
      <w:bookmarkStart w:id="4" w:name="DocNumber"/>
      <w:r w:rsidR="00690C2C" w:rsidRPr="00690C2C">
        <w:rPr>
          <w:i/>
          <w:lang w:val="da-DK"/>
        </w:rPr>
        <w:instrText>(C</w:instrText>
      </w:r>
      <w:r w:rsidR="00096E02">
        <w:rPr>
          <w:i/>
          <w:lang w:val="da-DK"/>
        </w:rPr>
        <w:instrText>10</w:instrText>
      </w:r>
      <w:r w:rsidR="00690C2C" w:rsidRPr="00690C2C">
        <w:rPr>
          <w:i/>
          <w:lang w:val="da-DK"/>
        </w:rPr>
        <w:instrText>-0</w:instrText>
      </w:r>
      <w:r w:rsidR="000A0672">
        <w:rPr>
          <w:i/>
          <w:lang w:val="da-DK"/>
        </w:rPr>
        <w:instrText>0</w:instrText>
      </w:r>
      <w:r w:rsidR="00FD753F">
        <w:rPr>
          <w:i/>
          <w:lang w:val="da-DK"/>
        </w:rPr>
        <w:instrText>71</w:instrText>
      </w:r>
      <w:r w:rsidR="00690C2C" w:rsidRPr="00690C2C">
        <w:rPr>
          <w:i/>
          <w:lang w:val="da-DK"/>
        </w:rPr>
        <w:instrText>/</w:instrText>
      </w:r>
      <w:r w:rsidR="007F014C">
        <w:rPr>
          <w:i/>
          <w:lang w:val="da-DK"/>
        </w:rPr>
        <w:instrText>2025</w:instrText>
      </w:r>
      <w:r w:rsidR="00690C2C" w:rsidRPr="00690C2C">
        <w:rPr>
          <w:i/>
          <w:lang w:val="da-DK"/>
        </w:rPr>
        <w:instrText xml:space="preserve"> )</w:instrText>
      </w:r>
      <w:bookmarkEnd w:id="4"/>
      <w:r w:rsidRPr="00690C2C">
        <w:rPr>
          <w:i/>
          <w:lang w:val="da-DK"/>
        </w:rPr>
        <w:instrText xml:space="preserve">"\l3 \n&gt; \* MERGEFORMAT </w:instrText>
      </w:r>
      <w:r>
        <w:rPr>
          <w:i/>
        </w:rPr>
        <w:fldChar w:fldCharType="end"/>
      </w:r>
    </w:p>
    <w:p w14:paraId="04014569" w14:textId="3FFFE817" w:rsidR="00690C2C" w:rsidRPr="00096E02" w:rsidRDefault="000F35D9" w:rsidP="009C4014">
      <w:pPr>
        <w:rPr>
          <w:vanish/>
          <w:lang w:val="da-DK"/>
        </w:rPr>
      </w:pPr>
      <w:bookmarkStart w:id="5" w:name="Commission"/>
      <w:r w:rsidRPr="000F35D9">
        <w:rPr>
          <w:vanish/>
          <w:lang w:val="da-DK"/>
        </w:rPr>
        <w:t>Udvalget om Landbrug og Udvikling af Landdistrikter</w:t>
      </w:r>
    </w:p>
    <w:p w14:paraId="3FD07BD3" w14:textId="46A26838" w:rsidR="009C4014" w:rsidRPr="00690C2C" w:rsidRDefault="00690C2C" w:rsidP="009C4014">
      <w:pPr>
        <w:rPr>
          <w:vanish/>
          <w:lang w:val="da-DK"/>
        </w:rPr>
      </w:pPr>
      <w:bookmarkStart w:id="6" w:name="PE"/>
      <w:bookmarkEnd w:id="5"/>
      <w:r w:rsidRPr="00690C2C">
        <w:rPr>
          <w:vanish/>
          <w:lang w:val="da-DK"/>
        </w:rPr>
        <w:t>PE</w:t>
      </w:r>
      <w:bookmarkEnd w:id="6"/>
      <w:r w:rsidR="00596316">
        <w:rPr>
          <w:vanish/>
          <w:lang w:val="da-DK"/>
        </w:rPr>
        <w:t>7</w:t>
      </w:r>
      <w:r w:rsidR="008F79C4">
        <w:rPr>
          <w:vanish/>
          <w:lang w:val="da-DK"/>
        </w:rPr>
        <w:t>74.152</w:t>
      </w:r>
    </w:p>
    <w:p w14:paraId="3C2B2DB6" w14:textId="53C11C33" w:rsidR="009C4014" w:rsidRPr="00D34491" w:rsidRDefault="00690C2C" w:rsidP="00690C2C">
      <w:pPr>
        <w:pStyle w:val="ATHeading3"/>
        <w:rPr>
          <w:lang w:val="da-DK"/>
        </w:rPr>
      </w:pPr>
      <w:bookmarkStart w:id="7" w:name="Sujet"/>
      <w:r w:rsidRPr="00690C2C">
        <w:rPr>
          <w:lang w:val="da-DK"/>
        </w:rPr>
        <w:t xml:space="preserve">Europa-Parlamentets </w:t>
      </w:r>
      <w:r w:rsidR="00647659">
        <w:rPr>
          <w:lang w:val="da-DK"/>
        </w:rPr>
        <w:t xml:space="preserve">lovgivningsmæssige beslutning af </w:t>
      </w:r>
      <w:r w:rsidR="00FD753F">
        <w:rPr>
          <w:lang w:val="da-DK"/>
        </w:rPr>
        <w:t>17</w:t>
      </w:r>
      <w:r w:rsidR="000A0672">
        <w:rPr>
          <w:lang w:val="da-DK"/>
        </w:rPr>
        <w:t xml:space="preserve">. </w:t>
      </w:r>
      <w:r w:rsidR="007F014C">
        <w:rPr>
          <w:lang w:val="da-DK"/>
        </w:rPr>
        <w:t>juni 2025</w:t>
      </w:r>
      <w:r w:rsidRPr="00690C2C">
        <w:rPr>
          <w:lang w:val="da-DK"/>
        </w:rPr>
        <w:t xml:space="preserve"> om forslag til Europa-Parlamentets og Rådets </w:t>
      </w:r>
      <w:r w:rsidRPr="00D34491">
        <w:rPr>
          <w:lang w:val="da-DK"/>
        </w:rPr>
        <w:t>forordning</w:t>
      </w:r>
      <w:r w:rsidRPr="00690C2C">
        <w:rPr>
          <w:lang w:val="da-DK"/>
        </w:rPr>
        <w:t xml:space="preserve"> </w:t>
      </w:r>
      <w:bookmarkStart w:id="8" w:name="References"/>
      <w:bookmarkEnd w:id="7"/>
      <w:r w:rsidR="000F35D9">
        <w:rPr>
          <w:lang w:val="da-DK"/>
        </w:rPr>
        <w:t xml:space="preserve">om </w:t>
      </w:r>
      <w:r w:rsidR="000F35D9" w:rsidRPr="000F35D9">
        <w:rPr>
          <w:lang w:val="da-DK"/>
        </w:rPr>
        <w:t>ændring af forordning (EU) nr. 228/2013 for så vidt angår yderligere bistand og yderligere fleksibilitet til de regioner i den yderste periferi, der er ramt af ekstreme naturkatastrofer, og i forbindelse med cyklonen Chido, der har medført ødelæggende konsekvenser for Mayotte</w:t>
      </w:r>
      <w:r w:rsidR="00096E02">
        <w:rPr>
          <w:rFonts w:eastAsia="Calibri"/>
          <w:color w:val="000000"/>
          <w:szCs w:val="22"/>
          <w:lang w:val="da-DK"/>
        </w:rPr>
        <w:t xml:space="preserve"> </w:t>
      </w:r>
      <w:r w:rsidRPr="00690C2C">
        <w:rPr>
          <w:lang w:val="da-DK"/>
        </w:rPr>
        <w:t>(COM(</w:t>
      </w:r>
      <w:r w:rsidR="000F35D9">
        <w:rPr>
          <w:lang w:val="da-DK"/>
        </w:rPr>
        <w:t>2025</w:t>
      </w:r>
      <w:r w:rsidRPr="00690C2C">
        <w:rPr>
          <w:lang w:val="da-DK"/>
        </w:rPr>
        <w:t>)</w:t>
      </w:r>
      <w:r w:rsidR="000F35D9">
        <w:rPr>
          <w:lang w:val="da-DK"/>
        </w:rPr>
        <w:t>0190</w:t>
      </w:r>
      <w:r w:rsidRPr="00690C2C">
        <w:rPr>
          <w:lang w:val="da-DK"/>
        </w:rPr>
        <w:t xml:space="preserve"> – C</w:t>
      </w:r>
      <w:r w:rsidR="00096E02">
        <w:rPr>
          <w:lang w:val="da-DK"/>
        </w:rPr>
        <w:t>10</w:t>
      </w:r>
      <w:r w:rsidRPr="00690C2C">
        <w:rPr>
          <w:lang w:val="da-DK"/>
        </w:rPr>
        <w:t>-</w:t>
      </w:r>
      <w:r w:rsidRPr="002F2AEB">
        <w:rPr>
          <w:lang w:val="da-DK"/>
        </w:rPr>
        <w:t>0</w:t>
      </w:r>
      <w:r w:rsidR="000A0672" w:rsidRPr="002F2AEB">
        <w:rPr>
          <w:lang w:val="da-DK"/>
        </w:rPr>
        <w:t>0</w:t>
      </w:r>
      <w:r w:rsidR="00FD753F">
        <w:rPr>
          <w:lang w:val="da-DK"/>
        </w:rPr>
        <w:t>71</w:t>
      </w:r>
      <w:r w:rsidRPr="00690C2C">
        <w:rPr>
          <w:lang w:val="da-DK"/>
        </w:rPr>
        <w:t>/</w:t>
      </w:r>
      <w:r w:rsidR="000F35D9">
        <w:rPr>
          <w:lang w:val="da-DK"/>
        </w:rPr>
        <w:t>2025</w:t>
      </w:r>
      <w:r w:rsidRPr="00690C2C">
        <w:rPr>
          <w:lang w:val="da-DK"/>
        </w:rPr>
        <w:t xml:space="preserve"> – </w:t>
      </w:r>
      <w:r w:rsidR="007F014C">
        <w:rPr>
          <w:lang w:val="da-DK"/>
        </w:rPr>
        <w:t>2025</w:t>
      </w:r>
      <w:r w:rsidRPr="00690C2C">
        <w:rPr>
          <w:lang w:val="da-DK"/>
        </w:rPr>
        <w:t>/</w:t>
      </w:r>
      <w:r w:rsidR="007F014C">
        <w:rPr>
          <w:lang w:val="da-DK"/>
        </w:rPr>
        <w:t>0104</w:t>
      </w:r>
      <w:r w:rsidRPr="00690C2C">
        <w:rPr>
          <w:lang w:val="da-DK"/>
        </w:rPr>
        <w:t>(COD))</w:t>
      </w:r>
      <w:bookmarkEnd w:id="8"/>
    </w:p>
    <w:p w14:paraId="5F8573B6" w14:textId="77777777" w:rsidR="009802AF" w:rsidRPr="009802AF" w:rsidRDefault="009802AF" w:rsidP="009802AF">
      <w:pPr>
        <w:rPr>
          <w:lang w:val="da-DK"/>
        </w:rPr>
      </w:pPr>
    </w:p>
    <w:p w14:paraId="1DB4E9BB" w14:textId="77777777" w:rsidR="00023F33" w:rsidRDefault="00023F33" w:rsidP="00023F33">
      <w:pPr>
        <w:pStyle w:val="Normal12Bold"/>
      </w:pPr>
      <w:bookmarkStart w:id="9" w:name="TextBodyBegin"/>
      <w:bookmarkEnd w:id="9"/>
      <w:r w:rsidRPr="00CB1F9C">
        <w:t>(Almindelig lovgivningsprocedure: førstebehandling)</w:t>
      </w:r>
    </w:p>
    <w:p w14:paraId="407771E4" w14:textId="69A12731" w:rsidR="00023F33" w:rsidRPr="002F2AEB" w:rsidRDefault="00023F33" w:rsidP="00023F33">
      <w:pPr>
        <w:pStyle w:val="Normal12"/>
        <w:spacing w:before="360"/>
        <w:rPr>
          <w:i/>
          <w:szCs w:val="24"/>
          <w:lang w:val="da-DK"/>
        </w:rPr>
      </w:pPr>
      <w:r w:rsidRPr="002F2AEB">
        <w:rPr>
          <w:i/>
          <w:szCs w:val="24"/>
          <w:lang w:val="da-DK"/>
        </w:rPr>
        <w:t>Europa-Parlamentet,</w:t>
      </w:r>
    </w:p>
    <w:p w14:paraId="41591231" w14:textId="55C7B9F4" w:rsidR="00023F33" w:rsidRPr="00CA0AAA" w:rsidRDefault="00023F33" w:rsidP="00023F33">
      <w:pPr>
        <w:pStyle w:val="Normal12Hanging"/>
        <w:ind w:left="567" w:hanging="567"/>
        <w:rPr>
          <w:lang w:val="da-DK"/>
        </w:rPr>
      </w:pPr>
      <w:r w:rsidRPr="002F2AEB">
        <w:rPr>
          <w:lang w:val="da-DK"/>
        </w:rPr>
        <w:t>–</w:t>
      </w:r>
      <w:r w:rsidRPr="002F2AEB">
        <w:rPr>
          <w:lang w:val="da-DK"/>
        </w:rPr>
        <w:tab/>
        <w:t>der henviser til Kommissionens forslag til Europa-Parlamentet og Rådet (</w:t>
      </w:r>
      <w:proofErr w:type="gramStart"/>
      <w:r w:rsidRPr="002F2AEB">
        <w:rPr>
          <w:lang w:val="da-DK"/>
        </w:rPr>
        <w:t>COM(</w:t>
      </w:r>
      <w:proofErr w:type="gramEnd"/>
      <w:r w:rsidR="000F35D9" w:rsidRPr="002F2AEB">
        <w:rPr>
          <w:lang w:val="da-DK"/>
        </w:rPr>
        <w:t>2025</w:t>
      </w:r>
      <w:r w:rsidRPr="002F2AEB">
        <w:rPr>
          <w:lang w:val="da-DK"/>
        </w:rPr>
        <w:t>)</w:t>
      </w:r>
      <w:r w:rsidR="000F35D9" w:rsidRPr="002F2AEB">
        <w:rPr>
          <w:lang w:val="da-DK"/>
        </w:rPr>
        <w:t>0190</w:t>
      </w:r>
      <w:r w:rsidRPr="002F2AEB">
        <w:rPr>
          <w:lang w:val="da-DK"/>
        </w:rPr>
        <w:t>),</w:t>
      </w:r>
    </w:p>
    <w:p w14:paraId="111BBDE4" w14:textId="3BB838F7" w:rsidR="00023F33" w:rsidRPr="002F2AEB" w:rsidRDefault="00023F33" w:rsidP="00023F33">
      <w:pPr>
        <w:pStyle w:val="Normal12Hanging"/>
        <w:ind w:left="567" w:hanging="567"/>
        <w:rPr>
          <w:lang w:val="da-DK"/>
        </w:rPr>
      </w:pPr>
      <w:r w:rsidRPr="000958FD">
        <w:rPr>
          <w:lang w:val="da-DK"/>
        </w:rPr>
        <w:t>–</w:t>
      </w:r>
      <w:r w:rsidRPr="000958FD">
        <w:rPr>
          <w:lang w:val="da-DK"/>
        </w:rPr>
        <w:tab/>
        <w:t xml:space="preserve">der henviser til artikel 294, stk. 2, </w:t>
      </w:r>
      <w:r w:rsidR="009802AF" w:rsidRPr="000958FD">
        <w:rPr>
          <w:lang w:val="da-DK"/>
        </w:rPr>
        <w:t xml:space="preserve">og </w:t>
      </w:r>
      <w:r w:rsidRPr="000958FD">
        <w:rPr>
          <w:lang w:val="da-DK"/>
        </w:rPr>
        <w:t xml:space="preserve">artikel </w:t>
      </w:r>
      <w:r w:rsidR="00A61D00" w:rsidRPr="000958FD">
        <w:rPr>
          <w:lang w:val="da-DK"/>
        </w:rPr>
        <w:t>42</w:t>
      </w:r>
      <w:r w:rsidRPr="000958FD">
        <w:rPr>
          <w:lang w:val="da-DK"/>
        </w:rPr>
        <w:t xml:space="preserve">, </w:t>
      </w:r>
      <w:r w:rsidR="00A61D00" w:rsidRPr="000958FD">
        <w:rPr>
          <w:lang w:val="da-DK"/>
        </w:rPr>
        <w:t xml:space="preserve">og </w:t>
      </w:r>
      <w:r w:rsidR="00A61D00" w:rsidRPr="002F2AEB">
        <w:rPr>
          <w:lang w:val="da-DK"/>
        </w:rPr>
        <w:t xml:space="preserve">artikel 43, </w:t>
      </w:r>
      <w:r w:rsidRPr="002F2AEB">
        <w:rPr>
          <w:lang w:val="da-DK"/>
        </w:rPr>
        <w:t>stk. 2</w:t>
      </w:r>
      <w:r w:rsidR="00490E62" w:rsidRPr="002F2AEB">
        <w:rPr>
          <w:lang w:val="da-DK"/>
        </w:rPr>
        <w:t>,</w:t>
      </w:r>
      <w:r w:rsidRPr="002F2AEB">
        <w:rPr>
          <w:lang w:val="da-DK"/>
        </w:rPr>
        <w:t xml:space="preserve"> </w:t>
      </w:r>
      <w:r w:rsidR="00A61D00" w:rsidRPr="002F2AEB">
        <w:rPr>
          <w:lang w:val="da-DK"/>
        </w:rPr>
        <w:t xml:space="preserve">og artikel 349, </w:t>
      </w:r>
      <w:r w:rsidRPr="002F2AEB">
        <w:rPr>
          <w:lang w:val="da-DK"/>
        </w:rPr>
        <w:t>i traktaten om Den Europæiske Unions funktionsmåde, på grundlag af hvilke Kommissionen har forelagt forslaget for Parlamentet (C</w:t>
      </w:r>
      <w:r w:rsidR="00096E02" w:rsidRPr="002F2AEB">
        <w:rPr>
          <w:lang w:val="da-DK"/>
        </w:rPr>
        <w:t>10</w:t>
      </w:r>
      <w:r w:rsidRPr="002F2AEB">
        <w:rPr>
          <w:lang w:val="da-DK"/>
        </w:rPr>
        <w:t>-</w:t>
      </w:r>
      <w:r w:rsidR="00096E02" w:rsidRPr="002F2AEB">
        <w:rPr>
          <w:lang w:val="da-DK"/>
        </w:rPr>
        <w:t>00</w:t>
      </w:r>
      <w:r w:rsidR="00A61D00" w:rsidRPr="002F2AEB">
        <w:rPr>
          <w:lang w:val="da-DK"/>
        </w:rPr>
        <w:t>71</w:t>
      </w:r>
      <w:r w:rsidRPr="002F2AEB">
        <w:rPr>
          <w:lang w:val="da-DK"/>
        </w:rPr>
        <w:t>/</w:t>
      </w:r>
      <w:r w:rsidR="007F014C" w:rsidRPr="002F2AEB">
        <w:rPr>
          <w:lang w:val="da-DK"/>
        </w:rPr>
        <w:t>2025</w:t>
      </w:r>
      <w:r w:rsidRPr="002F2AEB">
        <w:rPr>
          <w:lang w:val="da-DK"/>
        </w:rPr>
        <w:t>),</w:t>
      </w:r>
    </w:p>
    <w:p w14:paraId="7050905E" w14:textId="27151DCD" w:rsidR="00023F33" w:rsidRPr="002F2AEB" w:rsidRDefault="00023F33" w:rsidP="00023F33">
      <w:pPr>
        <w:pStyle w:val="Normal12Hanging"/>
        <w:ind w:left="567" w:hanging="567"/>
        <w:rPr>
          <w:lang w:val="da-DK"/>
        </w:rPr>
      </w:pPr>
      <w:r w:rsidRPr="002F2AEB">
        <w:rPr>
          <w:lang w:val="da-DK"/>
        </w:rPr>
        <w:t>–</w:t>
      </w:r>
      <w:r w:rsidRPr="002F2AEB">
        <w:rPr>
          <w:lang w:val="da-DK"/>
        </w:rPr>
        <w:tab/>
        <w:t>der henviser til artikel 294, stk. 3, i traktaten om Den Europæiske Unions funktionsmåde,</w:t>
      </w:r>
    </w:p>
    <w:p w14:paraId="5DBF5D5C" w14:textId="1F9BFD79" w:rsidR="00023F33" w:rsidRPr="000958FD" w:rsidRDefault="00023F33" w:rsidP="00023F33">
      <w:pPr>
        <w:pStyle w:val="Normal12Hanging"/>
        <w:ind w:left="567" w:hanging="567"/>
        <w:rPr>
          <w:lang w:val="da-DK"/>
        </w:rPr>
      </w:pPr>
      <w:r w:rsidRPr="000958FD">
        <w:rPr>
          <w:lang w:val="da-DK"/>
        </w:rPr>
        <w:t>–</w:t>
      </w:r>
      <w:r w:rsidRPr="000958FD">
        <w:rPr>
          <w:lang w:val="da-DK"/>
        </w:rPr>
        <w:tab/>
      </w:r>
      <w:r w:rsidR="00A61D00" w:rsidRPr="000958FD">
        <w:rPr>
          <w:lang w:val="da-DK"/>
        </w:rPr>
        <w:t>efter høring af</w:t>
      </w:r>
      <w:r w:rsidRPr="000958FD">
        <w:rPr>
          <w:lang w:val="da-DK"/>
        </w:rPr>
        <w:t xml:space="preserve"> Det Europæiske Økonomiske og Sociale Udvalg,</w:t>
      </w:r>
    </w:p>
    <w:p w14:paraId="3C31535B" w14:textId="75733669" w:rsidR="000A0672" w:rsidRPr="002F2AEB" w:rsidRDefault="000A0672" w:rsidP="000A0672">
      <w:pPr>
        <w:pStyle w:val="Normal12Hanging"/>
        <w:ind w:left="567" w:hanging="567"/>
        <w:rPr>
          <w:lang w:val="da-DK"/>
        </w:rPr>
      </w:pPr>
      <w:r w:rsidRPr="002F2AEB">
        <w:rPr>
          <w:lang w:val="da-DK"/>
        </w:rPr>
        <w:t>–</w:t>
      </w:r>
      <w:r w:rsidRPr="002F2AEB">
        <w:rPr>
          <w:lang w:val="da-DK"/>
        </w:rPr>
        <w:tab/>
      </w:r>
      <w:r w:rsidRPr="002F2AEB">
        <w:rPr>
          <w:noProof/>
          <w:szCs w:val="24"/>
          <w:lang w:val="da-DK"/>
        </w:rPr>
        <w:t xml:space="preserve">der henviser til, at Rådets repræsentant ved skrivelse af </w:t>
      </w:r>
      <w:r w:rsidR="00A61D00" w:rsidRPr="002F2AEB">
        <w:rPr>
          <w:noProof/>
          <w:szCs w:val="24"/>
          <w:lang w:val="da-DK"/>
        </w:rPr>
        <w:t>19. maj 2025</w:t>
      </w:r>
      <w:r w:rsidRPr="002F2AEB">
        <w:rPr>
          <w:noProof/>
          <w:szCs w:val="24"/>
          <w:lang w:val="da-DK"/>
        </w:rPr>
        <w:t xml:space="preserve"> forpligtede sig til at godkende Europa-Parlamentets holdning, jf. artikel 294, stk. 4, i traktaten om Den Europæiske Unions funktionsmåde</w:t>
      </w:r>
      <w:r w:rsidRPr="002F2AEB">
        <w:rPr>
          <w:lang w:val="da-DK"/>
        </w:rPr>
        <w:t>,</w:t>
      </w:r>
    </w:p>
    <w:p w14:paraId="2DD39888" w14:textId="4CA0F3E6" w:rsidR="00023F33" w:rsidRPr="00D34A4A" w:rsidRDefault="00023F33" w:rsidP="00023F33">
      <w:pPr>
        <w:pStyle w:val="Normal12Hanging"/>
        <w:ind w:left="567" w:hanging="567"/>
        <w:rPr>
          <w:lang w:val="da-DK"/>
        </w:rPr>
      </w:pPr>
      <w:r w:rsidRPr="002F2AEB">
        <w:rPr>
          <w:lang w:val="da-DK"/>
        </w:rPr>
        <w:t>–</w:t>
      </w:r>
      <w:r w:rsidRPr="002F2AEB">
        <w:rPr>
          <w:lang w:val="da-DK"/>
        </w:rPr>
        <w:tab/>
        <w:t xml:space="preserve">der henviser til forretningsordenens artikel </w:t>
      </w:r>
      <w:r w:rsidR="00A61D00" w:rsidRPr="002F2AEB">
        <w:rPr>
          <w:lang w:val="da-DK"/>
        </w:rPr>
        <w:t xml:space="preserve">60 </w:t>
      </w:r>
      <w:r w:rsidRPr="002F2AEB">
        <w:rPr>
          <w:lang w:val="da-DK"/>
        </w:rPr>
        <w:t xml:space="preserve">og </w:t>
      </w:r>
      <w:r w:rsidR="00A61D00" w:rsidRPr="002F2AEB">
        <w:rPr>
          <w:lang w:val="da-DK"/>
        </w:rPr>
        <w:t>170</w:t>
      </w:r>
      <w:r w:rsidRPr="002F2AEB">
        <w:rPr>
          <w:lang w:val="da-DK"/>
        </w:rPr>
        <w:t>,</w:t>
      </w:r>
    </w:p>
    <w:p w14:paraId="6668BD02" w14:textId="2FE469F0" w:rsidR="00490E62" w:rsidRPr="00490E62" w:rsidRDefault="00023F33" w:rsidP="00A61D00">
      <w:pPr>
        <w:pStyle w:val="Normal12Hanging"/>
        <w:ind w:left="567" w:hanging="567"/>
        <w:rPr>
          <w:lang w:val="da-DK"/>
        </w:rPr>
      </w:pPr>
      <w:r w:rsidRPr="00DF1108">
        <w:rPr>
          <w:lang w:val="da-DK"/>
        </w:rPr>
        <w:t>1.</w:t>
      </w:r>
      <w:r w:rsidRPr="00DF1108">
        <w:rPr>
          <w:lang w:val="da-DK"/>
        </w:rPr>
        <w:tab/>
        <w:t>vedtager nedenstående holdning ved førstebehandling;</w:t>
      </w:r>
    </w:p>
    <w:p w14:paraId="7BEC7018" w14:textId="68C0E9BC" w:rsidR="00023F33" w:rsidRPr="00DF1108" w:rsidRDefault="00023F33" w:rsidP="00023F33">
      <w:pPr>
        <w:pStyle w:val="Normal12Hanging"/>
        <w:ind w:left="567" w:hanging="567"/>
        <w:rPr>
          <w:lang w:val="da-DK"/>
        </w:rPr>
      </w:pPr>
      <w:r w:rsidRPr="00DF1108">
        <w:rPr>
          <w:lang w:val="da-DK"/>
        </w:rPr>
        <w:lastRenderedPageBreak/>
        <w:t>2.</w:t>
      </w:r>
      <w:r w:rsidRPr="00DF1108">
        <w:rPr>
          <w:lang w:val="da-DK"/>
        </w:rPr>
        <w:tab/>
        <w:t>anmoder om fornyet forelæggelse, hvis Kommissionen erstatter, i væsentlig grad ændrer eller agter i væsentlig grad at ændre sit forslag;</w:t>
      </w:r>
    </w:p>
    <w:p w14:paraId="389548EC" w14:textId="4BD3D16D" w:rsidR="00023F33" w:rsidRDefault="00023F33" w:rsidP="00023F33">
      <w:pPr>
        <w:pStyle w:val="Normal12Hanging"/>
        <w:ind w:left="567" w:hanging="567"/>
        <w:rPr>
          <w:lang w:val="da-DK"/>
        </w:rPr>
      </w:pPr>
      <w:r w:rsidRPr="00DF1108">
        <w:rPr>
          <w:lang w:val="da-DK"/>
        </w:rPr>
        <w:t>3.</w:t>
      </w:r>
      <w:r w:rsidRPr="00DF1108">
        <w:rPr>
          <w:lang w:val="da-DK"/>
        </w:rPr>
        <w:tab/>
        <w:t>pålægger sin formand at sende Parlamentets holdning til Rådet og Kommissionen samt til de nationale parlamenter.</w:t>
      </w:r>
    </w:p>
    <w:p w14:paraId="276F435C" w14:textId="77777777" w:rsidR="00096E02" w:rsidRDefault="00096E02" w:rsidP="00585371">
      <w:pPr>
        <w:pStyle w:val="ATHeading3"/>
        <w:rPr>
          <w:lang w:val="da-DK"/>
        </w:rPr>
        <w:sectPr w:rsidR="00096E02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599F95B3" w14:textId="46FC3D77" w:rsidR="00F928A0" w:rsidRPr="00F928A0" w:rsidRDefault="00F928A0" w:rsidP="00585371">
      <w:pPr>
        <w:pStyle w:val="ATHeading3"/>
        <w:rPr>
          <w:lang w:val="da-DK"/>
        </w:rPr>
      </w:pPr>
      <w:r w:rsidRPr="00F928A0">
        <w:rPr>
          <w:lang w:val="da-DK"/>
        </w:rPr>
        <w:lastRenderedPageBreak/>
        <w:t>P</w:t>
      </w:r>
      <w:r w:rsidR="00096E02">
        <w:rPr>
          <w:lang w:val="da-DK"/>
        </w:rPr>
        <w:t>10</w:t>
      </w:r>
      <w:r w:rsidRPr="00F928A0">
        <w:rPr>
          <w:lang w:val="da-DK"/>
        </w:rPr>
        <w:t>_TC1-COD(</w:t>
      </w:r>
      <w:r w:rsidR="007F014C">
        <w:rPr>
          <w:lang w:val="da-DK"/>
        </w:rPr>
        <w:t>2025</w:t>
      </w:r>
      <w:r w:rsidRPr="00F928A0">
        <w:rPr>
          <w:lang w:val="da-DK"/>
        </w:rPr>
        <w:t>)</w:t>
      </w:r>
      <w:r w:rsidR="007F014C">
        <w:rPr>
          <w:lang w:val="da-DK"/>
        </w:rPr>
        <w:t>0104</w:t>
      </w:r>
    </w:p>
    <w:p w14:paraId="5A3ECB8B" w14:textId="2C354528" w:rsidR="00F928A0" w:rsidRDefault="00F928A0" w:rsidP="00585371">
      <w:pPr>
        <w:pStyle w:val="Typedudocument"/>
        <w:spacing w:before="240" w:after="240"/>
        <w:jc w:val="left"/>
        <w:rPr>
          <w:rFonts w:eastAsia="Calibri"/>
          <w:noProof/>
          <w:color w:val="000000"/>
          <w:szCs w:val="22"/>
        </w:rPr>
      </w:pPr>
      <w:r w:rsidRPr="00BA3F76">
        <w:t xml:space="preserve">Europa-Parlamentets holdning fastlagt ved førstebehandlingen den </w:t>
      </w:r>
      <w:r w:rsidR="002F2AEB">
        <w:t>17</w:t>
      </w:r>
      <w:r w:rsidR="00204081">
        <w:t xml:space="preserve">. </w:t>
      </w:r>
      <w:r w:rsidR="007F014C">
        <w:t>juni 2025</w:t>
      </w:r>
      <w:r w:rsidR="00204081">
        <w:t xml:space="preserve"> </w:t>
      </w:r>
      <w:r w:rsidRPr="00BA3F76">
        <w:t>med henblik på vedtagelse af Europa-Parlamentets og Råde</w:t>
      </w:r>
      <w:r>
        <w:t xml:space="preserve">ts </w:t>
      </w:r>
      <w:r>
        <w:rPr>
          <w:rFonts w:eastAsia="Calibri"/>
        </w:rPr>
        <w:t xml:space="preserve">forordning </w:t>
      </w:r>
      <w:r>
        <w:t xml:space="preserve">(EU) </w:t>
      </w:r>
      <w:r w:rsidR="007F014C">
        <w:t>2025</w:t>
      </w:r>
      <w:r w:rsidRPr="002B2CAF">
        <w:rPr>
          <w:rFonts w:eastAsia="Calibri"/>
        </w:rPr>
        <w:t>/...</w:t>
      </w:r>
      <w:r>
        <w:rPr>
          <w:rFonts w:eastAsia="Calibri"/>
        </w:rPr>
        <w:t xml:space="preserve"> om </w:t>
      </w:r>
      <w:r w:rsidR="00E37AA7" w:rsidRPr="00E37AA7">
        <w:rPr>
          <w:rFonts w:eastAsia="Calibri"/>
          <w:noProof/>
          <w:color w:val="000000"/>
          <w:szCs w:val="22"/>
        </w:rPr>
        <w:t xml:space="preserve">ændring af forordning (EU) nr. 228/2013 for så vidt angår yderligere bistand til, og yderligere fleksibilitet i forhold til, fjernområderne, der er påvirket af alvorlige naturkatastrofer, og i forbindelse med </w:t>
      </w:r>
      <w:r w:rsidR="00E37AA7" w:rsidRPr="00E37AA7">
        <w:rPr>
          <w:noProof/>
          <w:color w:val="000000"/>
        </w:rPr>
        <w:t xml:space="preserve">ødelæggelserne forårsaget af </w:t>
      </w:r>
      <w:r w:rsidR="00E37AA7" w:rsidRPr="00E37AA7">
        <w:rPr>
          <w:rFonts w:eastAsia="Calibri"/>
          <w:noProof/>
          <w:color w:val="000000"/>
          <w:szCs w:val="22"/>
        </w:rPr>
        <w:t>cyklonen Chido</w:t>
      </w:r>
      <w:r w:rsidR="000958FD">
        <w:rPr>
          <w:rFonts w:eastAsia="Calibri"/>
          <w:noProof/>
          <w:color w:val="000000"/>
          <w:szCs w:val="22"/>
        </w:rPr>
        <w:t xml:space="preserve"> </w:t>
      </w:r>
      <w:r w:rsidR="00E37AA7" w:rsidRPr="00E37AA7">
        <w:rPr>
          <w:rFonts w:eastAsia="Calibri"/>
          <w:noProof/>
          <w:color w:val="000000"/>
          <w:szCs w:val="22"/>
        </w:rPr>
        <w:t>i Mayotte</w:t>
      </w:r>
    </w:p>
    <w:p w14:paraId="7B3C237A" w14:textId="26A4DABC" w:rsidR="001627D2" w:rsidRPr="001627D2" w:rsidRDefault="001627D2" w:rsidP="001627D2">
      <w:pPr>
        <w:rPr>
          <w:rFonts w:eastAsia="Calibri"/>
          <w:lang w:val="da-DK" w:eastAsia="en-US"/>
        </w:rPr>
      </w:pPr>
      <w:r w:rsidRPr="00DC166C">
        <w:rPr>
          <w:i/>
          <w:lang w:val="da-DK"/>
        </w:rPr>
        <w:t xml:space="preserve">(Eftersom der var indgået en aftale mellem Parlamentet og Rådet, svarer Parlamentets holdning til den endelige </w:t>
      </w:r>
      <w:r w:rsidRPr="001627D2">
        <w:rPr>
          <w:i/>
          <w:lang w:val="da-DK"/>
        </w:rPr>
        <w:t>retsakt, forordning (EU) 202</w:t>
      </w:r>
      <w:r>
        <w:rPr>
          <w:i/>
          <w:lang w:val="da-DK"/>
        </w:rPr>
        <w:t>5</w:t>
      </w:r>
      <w:r w:rsidRPr="001627D2">
        <w:rPr>
          <w:i/>
          <w:lang w:val="da-DK"/>
        </w:rPr>
        <w:t>/</w:t>
      </w:r>
      <w:r>
        <w:rPr>
          <w:i/>
          <w:lang w:val="da-DK"/>
        </w:rPr>
        <w:t>1276</w:t>
      </w:r>
      <w:r w:rsidRPr="001627D2">
        <w:rPr>
          <w:i/>
          <w:lang w:val="da-DK"/>
        </w:rPr>
        <w:t>.)</w:t>
      </w:r>
    </w:p>
    <w:sectPr w:rsidR="001627D2" w:rsidRPr="001627D2" w:rsidSect="00096E02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0AA902" w14:textId="77777777" w:rsidR="00690C2C" w:rsidRDefault="00690C2C" w:rsidP="009C4014">
      <w:r>
        <w:separator/>
      </w:r>
    </w:p>
  </w:endnote>
  <w:endnote w:type="continuationSeparator" w:id="0">
    <w:p w14:paraId="1F93CA1D" w14:textId="77777777" w:rsidR="00690C2C" w:rsidRDefault="00690C2C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UAlbertina">
    <w:altName w:val="Cambria"/>
    <w:charset w:val="00"/>
    <w:family w:val="auto"/>
    <w:pitch w:val="variable"/>
    <w:sig w:usb0="800002EF" w:usb1="1000E0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3F88A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0B887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7B68E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72536" w14:textId="77777777" w:rsidR="00690C2C" w:rsidRDefault="00690C2C" w:rsidP="009C4014">
      <w:r>
        <w:separator/>
      </w:r>
    </w:p>
  </w:footnote>
  <w:footnote w:type="continuationSeparator" w:id="0">
    <w:p w14:paraId="5B2E4E5B" w14:textId="77777777" w:rsidR="00690C2C" w:rsidRDefault="00690C2C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2C18C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CD133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8E50D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9FB673A8"/>
    <w:lvl w:ilvl="0">
      <w:start w:val="1"/>
      <w:numFmt w:val="decimal"/>
      <w:pStyle w:val="ListNumber41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0B0AF9B8"/>
    <w:lvl w:ilvl="0">
      <w:start w:val="1"/>
      <w:numFmt w:val="decimal"/>
      <w:pStyle w:val="ListNumber31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20409672"/>
    <w:lvl w:ilvl="0">
      <w:start w:val="1"/>
      <w:numFmt w:val="decimal"/>
      <w:pStyle w:val="ListNumber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6902DE42"/>
    <w:lvl w:ilvl="0">
      <w:start w:val="1"/>
      <w:numFmt w:val="bullet"/>
      <w:pStyle w:val="ListBullet41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multilevel"/>
    <w:tmpl w:val="598A7DE4"/>
    <w:lvl w:ilvl="0">
      <w:start w:val="1"/>
      <w:numFmt w:val="bullet"/>
      <w:pStyle w:val="ListBullet31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FFFFFF83"/>
    <w:multiLevelType w:val="multilevel"/>
    <w:tmpl w:val="85B03288"/>
    <w:lvl w:ilvl="0">
      <w:start w:val="1"/>
      <w:numFmt w:val="bullet"/>
      <w:pStyle w:val="ListBullet21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FFFFFF88"/>
    <w:multiLevelType w:val="singleLevel"/>
    <w:tmpl w:val="4B36AC4A"/>
    <w:lvl w:ilvl="0">
      <w:start w:val="1"/>
      <w:numFmt w:val="decimal"/>
      <w:pStyle w:val="ListNumber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72EC57E2"/>
    <w:lvl w:ilvl="0">
      <w:start w:val="1"/>
      <w:numFmt w:val="bullet"/>
      <w:pStyle w:val="ListBullet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0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9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0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2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0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5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3D678FA"/>
    <w:multiLevelType w:val="hybridMultilevel"/>
    <w:tmpl w:val="50A438A0"/>
    <w:lvl w:ilvl="0" w:tplc="4B380230">
      <w:start w:val="1"/>
      <w:numFmt w:val="decimal"/>
      <w:lvlText w:val="%1."/>
      <w:lvlJc w:val="left"/>
      <w:pPr>
        <w:ind w:left="930" w:hanging="570"/>
      </w:pPr>
      <w:rPr>
        <w:rFonts w:hint="default"/>
        <w:b w:val="0"/>
        <w:i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9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20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21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2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4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5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6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7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8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9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30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1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2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3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5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6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3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802992163">
    <w:abstractNumId w:val="17"/>
  </w:num>
  <w:num w:numId="2" w16cid:durableId="1670868143">
    <w:abstractNumId w:val="13"/>
  </w:num>
  <w:num w:numId="3" w16cid:durableId="1092314944">
    <w:abstractNumId w:val="10"/>
  </w:num>
  <w:num w:numId="4" w16cid:durableId="511526337">
    <w:abstractNumId w:val="9"/>
  </w:num>
  <w:num w:numId="5" w16cid:durableId="1325474836">
    <w:abstractNumId w:val="35"/>
  </w:num>
  <w:num w:numId="6" w16cid:durableId="365255468">
    <w:abstractNumId w:val="27"/>
  </w:num>
  <w:num w:numId="7" w16cid:durableId="224536181">
    <w:abstractNumId w:val="22"/>
  </w:num>
  <w:num w:numId="8" w16cid:durableId="663166608">
    <w:abstractNumId w:val="37"/>
  </w:num>
  <w:num w:numId="9" w16cid:durableId="746925219">
    <w:abstractNumId w:val="37"/>
  </w:num>
  <w:num w:numId="10" w16cid:durableId="55189060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35098133">
    <w:abstractNumId w:val="7"/>
  </w:num>
  <w:num w:numId="12" w16cid:durableId="407267728">
    <w:abstractNumId w:val="5"/>
  </w:num>
  <w:num w:numId="13" w16cid:durableId="851185603">
    <w:abstractNumId w:val="4"/>
  </w:num>
  <w:num w:numId="14" w16cid:durableId="595596532">
    <w:abstractNumId w:val="3"/>
  </w:num>
  <w:num w:numId="15" w16cid:durableId="6904500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06768735">
    <w:abstractNumId w:val="36"/>
    <w:lvlOverride w:ilvl="0">
      <w:startOverride w:val="1"/>
    </w:lvlOverride>
  </w:num>
  <w:num w:numId="17" w16cid:durableId="11312420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06190475">
    <w:abstractNumId w:val="6"/>
  </w:num>
  <w:num w:numId="19" w16cid:durableId="480192573">
    <w:abstractNumId w:val="2"/>
  </w:num>
  <w:num w:numId="20" w16cid:durableId="496657907">
    <w:abstractNumId w:val="1"/>
  </w:num>
  <w:num w:numId="21" w16cid:durableId="586620149">
    <w:abstractNumId w:val="0"/>
  </w:num>
  <w:num w:numId="22" w16cid:durableId="225604370">
    <w:abstractNumId w:val="15"/>
  </w:num>
  <w:num w:numId="23" w16cid:durableId="19883135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816685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87171860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55203602">
    <w:abstractNumId w:val="21"/>
  </w:num>
  <w:num w:numId="27" w16cid:durableId="556819481">
    <w:abstractNumId w:val="8"/>
  </w:num>
  <w:num w:numId="28" w16cid:durableId="2016228036">
    <w:abstractNumId w:val="20"/>
  </w:num>
  <w:num w:numId="29" w16cid:durableId="971204229">
    <w:abstractNumId w:val="28"/>
  </w:num>
  <w:num w:numId="30" w16cid:durableId="1456211435">
    <w:abstractNumId w:val="26"/>
  </w:num>
  <w:num w:numId="31" w16cid:durableId="1203518272">
    <w:abstractNumId w:val="11"/>
  </w:num>
  <w:num w:numId="32" w16cid:durableId="2000183079">
    <w:abstractNumId w:val="12"/>
  </w:num>
  <w:num w:numId="33" w16cid:durableId="48936705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84941956">
    <w:abstractNumId w:val="32"/>
  </w:num>
  <w:num w:numId="35" w16cid:durableId="1613853953">
    <w:abstractNumId w:val="23"/>
  </w:num>
  <w:num w:numId="36" w16cid:durableId="1374304785">
    <w:abstractNumId w:val="34"/>
  </w:num>
  <w:num w:numId="37" w16cid:durableId="2122449628">
    <w:abstractNumId w:val="19"/>
  </w:num>
  <w:num w:numId="38" w16cid:durableId="971860900">
    <w:abstractNumId w:val="24"/>
  </w:num>
  <w:num w:numId="39" w16cid:durableId="1012104898">
    <w:abstractNumId w:val="33"/>
  </w:num>
  <w:num w:numId="40" w16cid:durableId="1499270078">
    <w:abstractNumId w:val="14"/>
  </w:num>
  <w:num w:numId="41" w16cid:durableId="914125826">
    <w:abstractNumId w:val="25"/>
  </w:num>
  <w:num w:numId="42" w16cid:durableId="1155873541">
    <w:abstractNumId w:val="30"/>
  </w:num>
  <w:num w:numId="43" w16cid:durableId="993334878">
    <w:abstractNumId w:val="31"/>
  </w:num>
  <w:num w:numId="44" w16cid:durableId="1049258613">
    <w:abstractNumId w:val="18"/>
  </w:num>
  <w:num w:numId="45" w16cid:durableId="12584088">
    <w:abstractNumId w:val="29"/>
  </w:num>
  <w:num w:numId="46" w16cid:durableId="1851483888">
    <w:abstractNumId w:val="36"/>
  </w:num>
  <w:num w:numId="47" w16cid:durableId="8177712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C2C"/>
    <w:rsid w:val="00013B2A"/>
    <w:rsid w:val="00023F33"/>
    <w:rsid w:val="000437A6"/>
    <w:rsid w:val="000847D4"/>
    <w:rsid w:val="000958FD"/>
    <w:rsid w:val="00096E02"/>
    <w:rsid w:val="000A0672"/>
    <w:rsid w:val="000A4456"/>
    <w:rsid w:val="000C2BFE"/>
    <w:rsid w:val="000F27A9"/>
    <w:rsid w:val="000F35D9"/>
    <w:rsid w:val="000F6208"/>
    <w:rsid w:val="00125CBC"/>
    <w:rsid w:val="001305EE"/>
    <w:rsid w:val="001627D2"/>
    <w:rsid w:val="00172070"/>
    <w:rsid w:val="00172364"/>
    <w:rsid w:val="001736D5"/>
    <w:rsid w:val="00185E15"/>
    <w:rsid w:val="001D4BBF"/>
    <w:rsid w:val="001D63A8"/>
    <w:rsid w:val="001F0FD0"/>
    <w:rsid w:val="00204081"/>
    <w:rsid w:val="00290542"/>
    <w:rsid w:val="002924A9"/>
    <w:rsid w:val="00295451"/>
    <w:rsid w:val="002A1D4E"/>
    <w:rsid w:val="002B4BCF"/>
    <w:rsid w:val="002F1925"/>
    <w:rsid w:val="002F2AEB"/>
    <w:rsid w:val="00300C61"/>
    <w:rsid w:val="003013BB"/>
    <w:rsid w:val="00312A38"/>
    <w:rsid w:val="003202DD"/>
    <w:rsid w:val="003A45F2"/>
    <w:rsid w:val="003A681E"/>
    <w:rsid w:val="003A785F"/>
    <w:rsid w:val="003B1E85"/>
    <w:rsid w:val="003E1189"/>
    <w:rsid w:val="003F4DFE"/>
    <w:rsid w:val="00425111"/>
    <w:rsid w:val="00451C48"/>
    <w:rsid w:val="0047030E"/>
    <w:rsid w:val="004778CF"/>
    <w:rsid w:val="00490E62"/>
    <w:rsid w:val="004D28E2"/>
    <w:rsid w:val="004E6A17"/>
    <w:rsid w:val="004F2EA7"/>
    <w:rsid w:val="00503B99"/>
    <w:rsid w:val="005059EF"/>
    <w:rsid w:val="00520780"/>
    <w:rsid w:val="00525ED0"/>
    <w:rsid w:val="00534CAB"/>
    <w:rsid w:val="00547BB1"/>
    <w:rsid w:val="0055099F"/>
    <w:rsid w:val="005576E6"/>
    <w:rsid w:val="00591365"/>
    <w:rsid w:val="00596316"/>
    <w:rsid w:val="005A1CCB"/>
    <w:rsid w:val="005A2421"/>
    <w:rsid w:val="005B23C9"/>
    <w:rsid w:val="005D1DBD"/>
    <w:rsid w:val="005F0CA1"/>
    <w:rsid w:val="005F35F8"/>
    <w:rsid w:val="00603B14"/>
    <w:rsid w:val="00623F0C"/>
    <w:rsid w:val="00647659"/>
    <w:rsid w:val="006656E5"/>
    <w:rsid w:val="00666512"/>
    <w:rsid w:val="00683F78"/>
    <w:rsid w:val="00690C2C"/>
    <w:rsid w:val="0069642F"/>
    <w:rsid w:val="00697194"/>
    <w:rsid w:val="006A1E82"/>
    <w:rsid w:val="006A7C85"/>
    <w:rsid w:val="006A7CE5"/>
    <w:rsid w:val="006B1646"/>
    <w:rsid w:val="006D3A99"/>
    <w:rsid w:val="006D67D1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7F014C"/>
    <w:rsid w:val="00837B8D"/>
    <w:rsid w:val="008512F3"/>
    <w:rsid w:val="00857458"/>
    <w:rsid w:val="00862E98"/>
    <w:rsid w:val="00873A0F"/>
    <w:rsid w:val="00890A14"/>
    <w:rsid w:val="00895FA0"/>
    <w:rsid w:val="008B1C2E"/>
    <w:rsid w:val="008B4F7D"/>
    <w:rsid w:val="008D7C16"/>
    <w:rsid w:val="008E7632"/>
    <w:rsid w:val="008F0108"/>
    <w:rsid w:val="008F79C4"/>
    <w:rsid w:val="008F7F1C"/>
    <w:rsid w:val="00907FE0"/>
    <w:rsid w:val="009802AF"/>
    <w:rsid w:val="009865B7"/>
    <w:rsid w:val="009B26D4"/>
    <w:rsid w:val="009B7E10"/>
    <w:rsid w:val="009C163A"/>
    <w:rsid w:val="009C4014"/>
    <w:rsid w:val="009F0BC2"/>
    <w:rsid w:val="009F28EF"/>
    <w:rsid w:val="00A1739E"/>
    <w:rsid w:val="00A61D00"/>
    <w:rsid w:val="00A750AA"/>
    <w:rsid w:val="00AC37DA"/>
    <w:rsid w:val="00B00C86"/>
    <w:rsid w:val="00B54C72"/>
    <w:rsid w:val="00B55737"/>
    <w:rsid w:val="00B82640"/>
    <w:rsid w:val="00B85C1E"/>
    <w:rsid w:val="00BA1B34"/>
    <w:rsid w:val="00C15516"/>
    <w:rsid w:val="00C16C81"/>
    <w:rsid w:val="00C42199"/>
    <w:rsid w:val="00C57739"/>
    <w:rsid w:val="00C65BE8"/>
    <w:rsid w:val="00CA0AAA"/>
    <w:rsid w:val="00CB09E0"/>
    <w:rsid w:val="00CB451F"/>
    <w:rsid w:val="00CC4897"/>
    <w:rsid w:val="00CF61B7"/>
    <w:rsid w:val="00D202A4"/>
    <w:rsid w:val="00D34491"/>
    <w:rsid w:val="00D34DCA"/>
    <w:rsid w:val="00D700B2"/>
    <w:rsid w:val="00D91669"/>
    <w:rsid w:val="00DA5A3D"/>
    <w:rsid w:val="00DB0A3B"/>
    <w:rsid w:val="00DE3AD4"/>
    <w:rsid w:val="00DF097A"/>
    <w:rsid w:val="00DF53A8"/>
    <w:rsid w:val="00E039BF"/>
    <w:rsid w:val="00E11822"/>
    <w:rsid w:val="00E37AA7"/>
    <w:rsid w:val="00E72F2D"/>
    <w:rsid w:val="00E73B02"/>
    <w:rsid w:val="00E74BF3"/>
    <w:rsid w:val="00EE14E0"/>
    <w:rsid w:val="00EF3610"/>
    <w:rsid w:val="00F177A4"/>
    <w:rsid w:val="00F928A0"/>
    <w:rsid w:val="00F97E29"/>
    <w:rsid w:val="00FB1507"/>
    <w:rsid w:val="00FB3609"/>
    <w:rsid w:val="00FD5004"/>
    <w:rsid w:val="00FD7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F26417"/>
  <w15:chartTrackingRefBased/>
  <w15:docId w15:val="{EE165EC6-EA5E-4C5E-8C57-B2B2998A8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link w:val="FooterChar"/>
    <w:uiPriority w:val="99"/>
    <w:pPr>
      <w:tabs>
        <w:tab w:val="right" w:pos="9639"/>
      </w:tabs>
    </w:pPr>
    <w:rPr>
      <w:sz w:val="22"/>
    </w:rPr>
  </w:style>
  <w:style w:type="character" w:styleId="FootnoteReference">
    <w:name w:val="footnote reference"/>
    <w:aliases w:val="-E Fußnotenzeichen,BVI fnr,EN Footnote Reference,Exposant 3 Point,Footnote Reference Superscript,Footnote reference number,Footnote symbol,Ref,SUPERS,Source Reference,Times 10 Point,de nota al pie,note TESI,number,stylish"/>
    <w:link w:val="SUPERSCharCharCharCharCharCharCharChar"/>
    <w:uiPriority w:val="99"/>
    <w:qFormat/>
    <w:rPr>
      <w:b w:val="0"/>
      <w:vertAlign w:val="superscript"/>
    </w:rPr>
  </w:style>
  <w:style w:type="paragraph" w:styleId="FootnoteText">
    <w:name w:val="footnote text"/>
    <w:aliases w:val="Schriftart: 9 pt,Schriftart: 10 pt,Schriftart: 8 pt,WB-Fußnotentext,FoodNote,ft,Footnote text,Footnote Text Char Char,Footnote Text Char1 Char Char,Footnote Text Char Char Char Char,fn,f,Char,Voetnoottekst Char,Footnote Text Char1,Char2,o"/>
    <w:basedOn w:val="Normal"/>
    <w:link w:val="FootnoteTextChar"/>
    <w:uiPriority w:val="99"/>
    <w:qFormat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link w:val="HeaderChar"/>
    <w:uiPriority w:val="99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uiPriority w:val="39"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uiPriority w:val="39"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aliases w:val="Schriftart: 9 pt Char,Schriftart: 10 pt Char,Schriftart: 8 pt Char,WB-Fußnotentext Char,FoodNote Char,ft Char,Footnote text Char,Footnote Text Char Char Char,Footnote Text Char1 Char Char Char,Footnote Text Char Char Char Char Char"/>
    <w:basedOn w:val="DefaultParagraphFont"/>
    <w:link w:val="FootnoteText"/>
    <w:uiPriority w:val="99"/>
    <w:qFormat/>
    <w:rsid w:val="00023F33"/>
    <w:rPr>
      <w:sz w:val="22"/>
      <w:lang w:val="fr-FR"/>
    </w:rPr>
  </w:style>
  <w:style w:type="paragraph" w:customStyle="1" w:styleId="Normal12Bold">
    <w:name w:val="Normal12Bold"/>
    <w:basedOn w:val="Normal"/>
    <w:rsid w:val="00023F33"/>
    <w:pPr>
      <w:widowControl w:val="0"/>
      <w:spacing w:after="240"/>
    </w:pPr>
    <w:rPr>
      <w:b/>
      <w:lang w:val="da-DK"/>
    </w:rPr>
  </w:style>
  <w:style w:type="paragraph" w:customStyle="1" w:styleId="Typedudocument">
    <w:name w:val="Type du document"/>
    <w:basedOn w:val="Normal"/>
    <w:next w:val="Normal"/>
    <w:rsid w:val="00023F33"/>
    <w:pPr>
      <w:spacing w:before="360"/>
      <w:jc w:val="center"/>
    </w:pPr>
    <w:rPr>
      <w:b/>
      <w:szCs w:val="24"/>
      <w:lang w:val="da-DK" w:eastAsia="en-US"/>
    </w:rPr>
  </w:style>
  <w:style w:type="character" w:styleId="CommentReference">
    <w:name w:val="annotation reference"/>
    <w:basedOn w:val="DefaultParagraphFont"/>
    <w:uiPriority w:val="99"/>
    <w:rsid w:val="009802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802A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802AF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9802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802AF"/>
    <w:rPr>
      <w:b/>
      <w:bCs/>
      <w:lang w:val="fr-FR"/>
    </w:rPr>
  </w:style>
  <w:style w:type="paragraph" w:styleId="BalloonText">
    <w:name w:val="Balloon Text"/>
    <w:basedOn w:val="Normal"/>
    <w:link w:val="BalloonTextChar"/>
    <w:rsid w:val="009802A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802AF"/>
    <w:rPr>
      <w:rFonts w:ascii="Segoe UI" w:hAnsi="Segoe UI" w:cs="Segoe UI"/>
      <w:sz w:val="18"/>
      <w:szCs w:val="18"/>
      <w:lang w:val="fr-FR"/>
    </w:rPr>
  </w:style>
  <w:style w:type="paragraph" w:customStyle="1" w:styleId="NormalCenter12a">
    <w:name w:val="NormalCenter12a"/>
    <w:basedOn w:val="Normal"/>
    <w:rsid w:val="005D1DBD"/>
    <w:pPr>
      <w:widowControl w:val="0"/>
      <w:spacing w:after="240"/>
      <w:jc w:val="center"/>
    </w:pPr>
    <w:rPr>
      <w:lang w:val="da-DK"/>
    </w:rPr>
  </w:style>
  <w:style w:type="paragraph" w:customStyle="1" w:styleId="AmNumberTabs">
    <w:name w:val="AmNumberTabs"/>
    <w:basedOn w:val="Normal"/>
    <w:rsid w:val="005D1DBD"/>
    <w:pPr>
      <w:widowControl w:val="0"/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da-DK"/>
    </w:rPr>
  </w:style>
  <w:style w:type="paragraph" w:customStyle="1" w:styleId="AmHeadingConsam">
    <w:name w:val="AmHeadingConsam"/>
    <w:basedOn w:val="Normal"/>
    <w:next w:val="NormalCenter12a"/>
    <w:rsid w:val="005D1DBD"/>
    <w:pPr>
      <w:widowControl w:val="0"/>
      <w:spacing w:before="720" w:after="240"/>
      <w:jc w:val="center"/>
    </w:pPr>
    <w:rPr>
      <w:lang w:val="da-DK"/>
    </w:rPr>
  </w:style>
  <w:style w:type="paragraph" w:customStyle="1" w:styleId="Titreobjet">
    <w:name w:val="Titre objet"/>
    <w:basedOn w:val="Normal"/>
    <w:next w:val="Normal"/>
    <w:rsid w:val="005D1DBD"/>
    <w:pPr>
      <w:spacing w:before="360" w:after="360"/>
      <w:jc w:val="center"/>
    </w:pPr>
    <w:rPr>
      <w:rFonts w:eastAsiaTheme="minorHAnsi"/>
      <w:b/>
      <w:szCs w:val="22"/>
      <w:lang w:val="da-DK" w:eastAsia="en-US"/>
    </w:rPr>
  </w:style>
  <w:style w:type="character" w:customStyle="1" w:styleId="Hyperlink1">
    <w:name w:val="Hyperlink1"/>
    <w:basedOn w:val="DefaultParagraphFont"/>
    <w:unhideWhenUsed/>
    <w:rsid w:val="00D34491"/>
    <w:rPr>
      <w:color w:val="0000FF"/>
      <w:u w:val="single"/>
    </w:rPr>
  </w:style>
  <w:style w:type="paragraph" w:customStyle="1" w:styleId="NumPar1">
    <w:name w:val="NumPar 1"/>
    <w:basedOn w:val="Normal"/>
    <w:next w:val="Normal"/>
    <w:rsid w:val="00D34491"/>
    <w:pPr>
      <w:numPr>
        <w:numId w:val="10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val="da-DK" w:eastAsia="en-US"/>
    </w:rPr>
  </w:style>
  <w:style w:type="paragraph" w:customStyle="1" w:styleId="NumPar2">
    <w:name w:val="NumPar 2"/>
    <w:basedOn w:val="Normal"/>
    <w:next w:val="Normal"/>
    <w:rsid w:val="00D34491"/>
    <w:pPr>
      <w:numPr>
        <w:ilvl w:val="1"/>
        <w:numId w:val="10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val="da-DK" w:eastAsia="en-US"/>
    </w:rPr>
  </w:style>
  <w:style w:type="paragraph" w:customStyle="1" w:styleId="NumPar3">
    <w:name w:val="NumPar 3"/>
    <w:basedOn w:val="Normal"/>
    <w:next w:val="Normal"/>
    <w:rsid w:val="00D34491"/>
    <w:pPr>
      <w:numPr>
        <w:ilvl w:val="2"/>
        <w:numId w:val="10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val="da-DK" w:eastAsia="en-US"/>
    </w:rPr>
  </w:style>
  <w:style w:type="paragraph" w:customStyle="1" w:styleId="NumPar4">
    <w:name w:val="NumPar 4"/>
    <w:basedOn w:val="Normal"/>
    <w:next w:val="Normal"/>
    <w:rsid w:val="00D34491"/>
    <w:pPr>
      <w:numPr>
        <w:ilvl w:val="3"/>
        <w:numId w:val="10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val="da-DK" w:eastAsia="en-US"/>
    </w:rPr>
  </w:style>
  <w:style w:type="paragraph" w:customStyle="1" w:styleId="Default">
    <w:name w:val="Default"/>
    <w:rsid w:val="00F928A0"/>
    <w:pPr>
      <w:autoSpaceDE w:val="0"/>
      <w:autoSpaceDN w:val="0"/>
      <w:adjustRightInd w:val="0"/>
    </w:pPr>
    <w:rPr>
      <w:rFonts w:ascii="EUAlbertina" w:eastAsiaTheme="minorHAnsi" w:hAnsi="EUAlbertina" w:cs="EUAlbertina"/>
      <w:color w:val="000000"/>
      <w:sz w:val="24"/>
      <w:szCs w:val="24"/>
      <w:lang w:val="da-DK" w:eastAsia="en-US"/>
    </w:rPr>
  </w:style>
  <w:style w:type="paragraph" w:customStyle="1" w:styleId="NoteHead">
    <w:name w:val="NoteHead"/>
    <w:basedOn w:val="Normal"/>
    <w:rsid w:val="00F928A0"/>
    <w:pPr>
      <w:spacing w:before="720" w:after="720"/>
      <w:jc w:val="center"/>
    </w:pPr>
    <w:rPr>
      <w:rFonts w:eastAsiaTheme="minorHAnsi"/>
      <w:b/>
      <w:bCs/>
      <w:smallCaps/>
      <w:szCs w:val="24"/>
      <w:lang w:val="da-DK"/>
    </w:rPr>
  </w:style>
  <w:style w:type="numbering" w:customStyle="1" w:styleId="NoList1">
    <w:name w:val="No List1"/>
    <w:next w:val="NoList"/>
    <w:uiPriority w:val="99"/>
    <w:semiHidden/>
    <w:unhideWhenUsed/>
    <w:rsid w:val="004778CF"/>
  </w:style>
  <w:style w:type="character" w:customStyle="1" w:styleId="Heading1Char">
    <w:name w:val="Heading 1 Char"/>
    <w:basedOn w:val="DefaultParagraphFont"/>
    <w:link w:val="Heading1"/>
    <w:uiPriority w:val="9"/>
    <w:rsid w:val="004778CF"/>
    <w:rPr>
      <w:b/>
      <w:kern w:val="28"/>
      <w:sz w:val="28"/>
      <w:lang w:val="fr-FR"/>
    </w:rPr>
  </w:style>
  <w:style w:type="character" w:customStyle="1" w:styleId="Heading2Char">
    <w:name w:val="Heading 2 Char"/>
    <w:basedOn w:val="DefaultParagraphFont"/>
    <w:link w:val="Heading2"/>
    <w:uiPriority w:val="9"/>
    <w:rsid w:val="004778CF"/>
    <w:rPr>
      <w:sz w:val="24"/>
      <w:lang w:val="fr-FR"/>
    </w:rPr>
  </w:style>
  <w:style w:type="character" w:customStyle="1" w:styleId="Heading3Char">
    <w:name w:val="Heading 3 Char"/>
    <w:basedOn w:val="DefaultParagraphFont"/>
    <w:link w:val="Heading3"/>
    <w:uiPriority w:val="9"/>
    <w:rsid w:val="004778CF"/>
    <w:rPr>
      <w:rFonts w:ascii="Arial" w:hAnsi="Arial"/>
      <w:sz w:val="24"/>
      <w:lang w:val="fr-FR"/>
    </w:rPr>
  </w:style>
  <w:style w:type="character" w:customStyle="1" w:styleId="Heading4Char">
    <w:name w:val="Heading 4 Char"/>
    <w:basedOn w:val="DefaultParagraphFont"/>
    <w:link w:val="Heading4"/>
    <w:uiPriority w:val="9"/>
    <w:rsid w:val="004778CF"/>
    <w:rPr>
      <w:sz w:val="24"/>
      <w:lang w:val="en-US"/>
    </w:rPr>
  </w:style>
  <w:style w:type="paragraph" w:customStyle="1" w:styleId="ListBullet1">
    <w:name w:val="List Bullet1"/>
    <w:basedOn w:val="Normal"/>
    <w:next w:val="ListBullet"/>
    <w:unhideWhenUsed/>
    <w:rsid w:val="004778CF"/>
    <w:pPr>
      <w:numPr>
        <w:numId w:val="11"/>
      </w:numPr>
      <w:spacing w:before="120" w:after="120"/>
      <w:contextualSpacing/>
      <w:jc w:val="both"/>
    </w:pPr>
    <w:rPr>
      <w:rFonts w:eastAsia="Calibri"/>
      <w:szCs w:val="22"/>
      <w:lang w:val="da-DK" w:eastAsia="en-US"/>
    </w:rPr>
  </w:style>
  <w:style w:type="paragraph" w:customStyle="1" w:styleId="ListBullet21">
    <w:name w:val="List Bullet 21"/>
    <w:basedOn w:val="Normal"/>
    <w:next w:val="ListBullet2"/>
    <w:unhideWhenUsed/>
    <w:rsid w:val="004778CF"/>
    <w:pPr>
      <w:numPr>
        <w:numId w:val="12"/>
      </w:numPr>
      <w:tabs>
        <w:tab w:val="clear" w:pos="643"/>
        <w:tab w:val="num" w:pos="360"/>
      </w:tabs>
      <w:spacing w:before="120" w:after="120"/>
      <w:ind w:left="360"/>
      <w:contextualSpacing/>
      <w:jc w:val="both"/>
    </w:pPr>
    <w:rPr>
      <w:rFonts w:eastAsia="Calibri"/>
      <w:szCs w:val="22"/>
      <w:lang w:val="da-DK" w:eastAsia="en-US"/>
    </w:rPr>
  </w:style>
  <w:style w:type="paragraph" w:customStyle="1" w:styleId="ListBullet31">
    <w:name w:val="List Bullet 31"/>
    <w:basedOn w:val="Normal"/>
    <w:next w:val="ListBullet3"/>
    <w:unhideWhenUsed/>
    <w:rsid w:val="004778CF"/>
    <w:pPr>
      <w:numPr>
        <w:numId w:val="13"/>
      </w:numPr>
      <w:tabs>
        <w:tab w:val="clear" w:pos="926"/>
        <w:tab w:val="num" w:pos="360"/>
      </w:tabs>
      <w:spacing w:before="120" w:after="120"/>
      <w:ind w:left="360"/>
      <w:contextualSpacing/>
      <w:jc w:val="both"/>
    </w:pPr>
    <w:rPr>
      <w:rFonts w:eastAsia="Calibri"/>
      <w:szCs w:val="22"/>
      <w:lang w:val="da-DK" w:eastAsia="en-US"/>
    </w:rPr>
  </w:style>
  <w:style w:type="paragraph" w:customStyle="1" w:styleId="ListBullet41">
    <w:name w:val="List Bullet 41"/>
    <w:basedOn w:val="Normal"/>
    <w:next w:val="ListBullet4"/>
    <w:unhideWhenUsed/>
    <w:rsid w:val="004778CF"/>
    <w:pPr>
      <w:numPr>
        <w:numId w:val="14"/>
      </w:numPr>
      <w:tabs>
        <w:tab w:val="clear" w:pos="1209"/>
        <w:tab w:val="num" w:pos="360"/>
      </w:tabs>
      <w:spacing w:before="120" w:after="120"/>
      <w:ind w:left="360"/>
      <w:contextualSpacing/>
      <w:jc w:val="both"/>
    </w:pPr>
    <w:rPr>
      <w:rFonts w:eastAsia="Calibri"/>
      <w:szCs w:val="22"/>
      <w:lang w:val="da-DK" w:eastAsia="en-US"/>
    </w:rPr>
  </w:style>
  <w:style w:type="character" w:customStyle="1" w:styleId="titxdkkzwvy9yqo8olape">
    <w:name w:val="titxdkkzwvy9yqo8olape"/>
    <w:basedOn w:val="DefaultParagraphFont"/>
    <w:rsid w:val="004778CF"/>
  </w:style>
  <w:style w:type="character" w:customStyle="1" w:styleId="Hyperlink2">
    <w:name w:val="Hyperlink2"/>
    <w:basedOn w:val="DefaultParagraphFont"/>
    <w:unhideWhenUsed/>
    <w:rsid w:val="004778CF"/>
    <w:rPr>
      <w:color w:val="0000FF"/>
      <w:u w:val="single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4778CF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val="da-DK" w:eastAsia="en-US"/>
    </w:rPr>
  </w:style>
  <w:style w:type="character" w:customStyle="1" w:styleId="italic1">
    <w:name w:val="italic1"/>
    <w:rsid w:val="004778CF"/>
    <w:rPr>
      <w:i/>
      <w:iCs/>
    </w:rPr>
  </w:style>
  <w:style w:type="paragraph" w:customStyle="1" w:styleId="Let">
    <w:name w:val="Let"/>
    <w:basedOn w:val="NumPar1"/>
    <w:rsid w:val="004778CF"/>
    <w:pPr>
      <w:numPr>
        <w:numId w:val="0"/>
      </w:numPr>
      <w:tabs>
        <w:tab w:val="num" w:pos="850"/>
      </w:tabs>
      <w:ind w:left="850" w:hanging="850"/>
    </w:pPr>
  </w:style>
  <w:style w:type="character" w:customStyle="1" w:styleId="italic">
    <w:name w:val="italic"/>
    <w:basedOn w:val="DefaultParagraphFont"/>
    <w:rsid w:val="004778CF"/>
  </w:style>
  <w:style w:type="paragraph" w:customStyle="1" w:styleId="Text1nu">
    <w:name w:val="Text 1nu"/>
    <w:basedOn w:val="Text1"/>
    <w:rsid w:val="004778CF"/>
  </w:style>
  <w:style w:type="paragraph" w:customStyle="1" w:styleId="Lett">
    <w:name w:val="Lett"/>
    <w:basedOn w:val="Text1"/>
    <w:rsid w:val="004778CF"/>
  </w:style>
  <w:style w:type="character" w:customStyle="1" w:styleId="acopre">
    <w:name w:val="acopre"/>
    <w:basedOn w:val="DefaultParagraphFont"/>
    <w:rsid w:val="004778CF"/>
  </w:style>
  <w:style w:type="character" w:styleId="Emphasis">
    <w:name w:val="Emphasis"/>
    <w:basedOn w:val="DefaultParagraphFont"/>
    <w:uiPriority w:val="20"/>
    <w:qFormat/>
    <w:rsid w:val="004778CF"/>
    <w:rPr>
      <w:i/>
      <w:iCs/>
    </w:rPr>
  </w:style>
  <w:style w:type="character" w:customStyle="1" w:styleId="super">
    <w:name w:val="super"/>
    <w:basedOn w:val="DefaultParagraphFont"/>
    <w:rsid w:val="004778CF"/>
  </w:style>
  <w:style w:type="paragraph" w:customStyle="1" w:styleId="Revision1">
    <w:name w:val="Revision1"/>
    <w:next w:val="Revision"/>
    <w:hidden/>
    <w:uiPriority w:val="99"/>
    <w:semiHidden/>
    <w:rsid w:val="004778CF"/>
    <w:rPr>
      <w:rFonts w:eastAsia="Calibri"/>
      <w:sz w:val="24"/>
      <w:szCs w:val="22"/>
      <w:lang w:val="da-DK" w:eastAsia="en-US"/>
    </w:rPr>
  </w:style>
  <w:style w:type="character" w:customStyle="1" w:styleId="highlight">
    <w:name w:val="highlight"/>
    <w:basedOn w:val="DefaultParagraphFont"/>
    <w:rsid w:val="004778CF"/>
  </w:style>
  <w:style w:type="paragraph" w:customStyle="1" w:styleId="Caption1">
    <w:name w:val="Caption1"/>
    <w:basedOn w:val="Normal"/>
    <w:next w:val="Normal"/>
    <w:unhideWhenUsed/>
    <w:qFormat/>
    <w:rsid w:val="004778CF"/>
    <w:pPr>
      <w:spacing w:after="200"/>
      <w:jc w:val="both"/>
    </w:pPr>
    <w:rPr>
      <w:rFonts w:eastAsia="Calibri"/>
      <w:i/>
      <w:iCs/>
      <w:color w:val="1F497D"/>
      <w:sz w:val="18"/>
      <w:szCs w:val="18"/>
      <w:lang w:val="da-DK" w:eastAsia="en-US"/>
    </w:rPr>
  </w:style>
  <w:style w:type="paragraph" w:customStyle="1" w:styleId="TableofFigures1">
    <w:name w:val="Table of Figures1"/>
    <w:basedOn w:val="Normal"/>
    <w:next w:val="Normal"/>
    <w:unhideWhenUsed/>
    <w:rsid w:val="004778CF"/>
    <w:pPr>
      <w:spacing w:before="120"/>
      <w:jc w:val="both"/>
    </w:pPr>
    <w:rPr>
      <w:rFonts w:eastAsia="Calibri"/>
      <w:szCs w:val="22"/>
      <w:lang w:val="da-DK" w:eastAsia="en-US"/>
    </w:rPr>
  </w:style>
  <w:style w:type="paragraph" w:customStyle="1" w:styleId="ListNumber1">
    <w:name w:val="List Number1"/>
    <w:basedOn w:val="Normal"/>
    <w:next w:val="ListNumber"/>
    <w:unhideWhenUsed/>
    <w:rsid w:val="004778CF"/>
    <w:pPr>
      <w:numPr>
        <w:numId w:val="18"/>
      </w:numPr>
      <w:tabs>
        <w:tab w:val="clear" w:pos="360"/>
        <w:tab w:val="num" w:pos="850"/>
      </w:tabs>
      <w:spacing w:before="120" w:after="120"/>
      <w:ind w:left="850" w:hanging="850"/>
      <w:contextualSpacing/>
      <w:jc w:val="both"/>
    </w:pPr>
    <w:rPr>
      <w:rFonts w:eastAsia="Calibri"/>
      <w:szCs w:val="22"/>
      <w:lang w:val="da-DK" w:eastAsia="en-US"/>
    </w:rPr>
  </w:style>
  <w:style w:type="paragraph" w:customStyle="1" w:styleId="ListNumber21">
    <w:name w:val="List Number 21"/>
    <w:basedOn w:val="Normal"/>
    <w:next w:val="ListNumber2"/>
    <w:unhideWhenUsed/>
    <w:rsid w:val="004778CF"/>
    <w:pPr>
      <w:numPr>
        <w:numId w:val="19"/>
      </w:numPr>
      <w:tabs>
        <w:tab w:val="clear" w:pos="643"/>
        <w:tab w:val="num" w:pos="709"/>
      </w:tabs>
      <w:spacing w:before="120" w:after="120"/>
      <w:ind w:left="709" w:hanging="709"/>
      <w:contextualSpacing/>
      <w:jc w:val="both"/>
    </w:pPr>
    <w:rPr>
      <w:rFonts w:eastAsia="Calibri"/>
      <w:szCs w:val="22"/>
      <w:lang w:val="da-DK" w:eastAsia="en-US"/>
    </w:rPr>
  </w:style>
  <w:style w:type="paragraph" w:customStyle="1" w:styleId="ListNumber31">
    <w:name w:val="List Number 31"/>
    <w:basedOn w:val="Normal"/>
    <w:next w:val="ListNumber3"/>
    <w:unhideWhenUsed/>
    <w:rsid w:val="004778CF"/>
    <w:pPr>
      <w:numPr>
        <w:numId w:val="20"/>
      </w:numPr>
      <w:tabs>
        <w:tab w:val="clear" w:pos="926"/>
        <w:tab w:val="num" w:pos="850"/>
      </w:tabs>
      <w:spacing w:before="120" w:after="120"/>
      <w:ind w:left="850" w:hanging="850"/>
      <w:contextualSpacing/>
      <w:jc w:val="both"/>
    </w:pPr>
    <w:rPr>
      <w:rFonts w:eastAsia="Calibri"/>
      <w:szCs w:val="22"/>
      <w:lang w:val="da-DK" w:eastAsia="en-US"/>
    </w:rPr>
  </w:style>
  <w:style w:type="paragraph" w:customStyle="1" w:styleId="ListNumber41">
    <w:name w:val="List Number 41"/>
    <w:basedOn w:val="Normal"/>
    <w:next w:val="ListNumber4"/>
    <w:unhideWhenUsed/>
    <w:rsid w:val="004778CF"/>
    <w:pPr>
      <w:numPr>
        <w:numId w:val="21"/>
      </w:numPr>
      <w:tabs>
        <w:tab w:val="clear" w:pos="1209"/>
        <w:tab w:val="num" w:pos="360"/>
      </w:tabs>
      <w:spacing w:before="120" w:after="120"/>
      <w:ind w:left="360"/>
      <w:contextualSpacing/>
      <w:jc w:val="both"/>
    </w:pPr>
    <w:rPr>
      <w:rFonts w:eastAsia="Calibri"/>
      <w:szCs w:val="22"/>
      <w:lang w:val="da-DK" w:eastAsia="en-US"/>
    </w:rPr>
  </w:style>
  <w:style w:type="paragraph" w:customStyle="1" w:styleId="ListDash4">
    <w:name w:val="List Dash 4"/>
    <w:basedOn w:val="Normal"/>
    <w:rsid w:val="004778CF"/>
    <w:pPr>
      <w:numPr>
        <w:numId w:val="26"/>
      </w:numPr>
      <w:spacing w:before="120" w:after="120"/>
      <w:jc w:val="both"/>
    </w:pPr>
    <w:rPr>
      <w:szCs w:val="22"/>
      <w:lang w:val="da-DK"/>
    </w:rPr>
  </w:style>
  <w:style w:type="character" w:customStyle="1" w:styleId="FollowedHyperlink1">
    <w:name w:val="FollowedHyperlink1"/>
    <w:basedOn w:val="DefaultParagraphFont"/>
    <w:unhideWhenUsed/>
    <w:rsid w:val="004778CF"/>
    <w:rPr>
      <w:color w:val="800080"/>
      <w:u w:val="single"/>
    </w:rPr>
  </w:style>
  <w:style w:type="paragraph" w:customStyle="1" w:styleId="ListBullet10">
    <w:name w:val="List Bullet 1"/>
    <w:basedOn w:val="Normal"/>
    <w:rsid w:val="004778CF"/>
    <w:pPr>
      <w:numPr>
        <w:numId w:val="27"/>
      </w:numPr>
      <w:spacing w:before="120" w:after="120"/>
      <w:jc w:val="both"/>
    </w:pPr>
    <w:rPr>
      <w:szCs w:val="22"/>
      <w:lang w:val="da-DK" w:eastAsia="de-DE"/>
    </w:rPr>
  </w:style>
  <w:style w:type="paragraph" w:customStyle="1" w:styleId="ListDash">
    <w:name w:val="List Dash"/>
    <w:basedOn w:val="Normal"/>
    <w:rsid w:val="004778CF"/>
    <w:pPr>
      <w:numPr>
        <w:numId w:val="28"/>
      </w:numPr>
      <w:spacing w:before="120" w:after="120"/>
      <w:jc w:val="both"/>
    </w:pPr>
    <w:rPr>
      <w:szCs w:val="22"/>
      <w:lang w:val="da-DK" w:eastAsia="de-DE"/>
    </w:rPr>
  </w:style>
  <w:style w:type="paragraph" w:customStyle="1" w:styleId="ListDash1">
    <w:name w:val="List Dash 1"/>
    <w:basedOn w:val="Normal"/>
    <w:rsid w:val="004778CF"/>
    <w:pPr>
      <w:numPr>
        <w:numId w:val="29"/>
      </w:numPr>
      <w:spacing w:before="120" w:after="120"/>
      <w:jc w:val="both"/>
    </w:pPr>
    <w:rPr>
      <w:szCs w:val="22"/>
      <w:lang w:val="da-DK" w:eastAsia="de-DE"/>
    </w:rPr>
  </w:style>
  <w:style w:type="paragraph" w:customStyle="1" w:styleId="ListDash2">
    <w:name w:val="List Dash 2"/>
    <w:basedOn w:val="Normal"/>
    <w:rsid w:val="004778CF"/>
    <w:pPr>
      <w:numPr>
        <w:numId w:val="30"/>
      </w:numPr>
      <w:spacing w:before="120" w:after="120"/>
      <w:jc w:val="both"/>
    </w:pPr>
    <w:rPr>
      <w:szCs w:val="22"/>
      <w:lang w:val="da-DK" w:eastAsia="de-DE"/>
    </w:rPr>
  </w:style>
  <w:style w:type="paragraph" w:customStyle="1" w:styleId="ListNumberLevel2">
    <w:name w:val="List Number (Level 2)"/>
    <w:basedOn w:val="Normal"/>
    <w:rsid w:val="004778CF"/>
    <w:pPr>
      <w:tabs>
        <w:tab w:val="num" w:pos="1417"/>
      </w:tabs>
      <w:spacing w:before="120" w:after="120"/>
      <w:ind w:left="1417" w:hanging="708"/>
      <w:jc w:val="both"/>
    </w:pPr>
    <w:rPr>
      <w:szCs w:val="22"/>
      <w:lang w:val="da-DK" w:eastAsia="de-DE"/>
    </w:rPr>
  </w:style>
  <w:style w:type="paragraph" w:customStyle="1" w:styleId="ListNumberLevel3">
    <w:name w:val="List Number (Level 3)"/>
    <w:basedOn w:val="Normal"/>
    <w:rsid w:val="004778CF"/>
    <w:pPr>
      <w:tabs>
        <w:tab w:val="num" w:pos="2126"/>
      </w:tabs>
      <w:spacing w:before="120" w:after="120"/>
      <w:ind w:left="2126" w:hanging="709"/>
      <w:jc w:val="both"/>
    </w:pPr>
    <w:rPr>
      <w:szCs w:val="22"/>
      <w:lang w:val="da-DK" w:eastAsia="de-DE"/>
    </w:rPr>
  </w:style>
  <w:style w:type="paragraph" w:customStyle="1" w:styleId="ListNumberLevel4">
    <w:name w:val="List Number (Level 4)"/>
    <w:basedOn w:val="Normal"/>
    <w:rsid w:val="004778CF"/>
    <w:pPr>
      <w:tabs>
        <w:tab w:val="num" w:pos="2835"/>
      </w:tabs>
      <w:spacing w:before="120" w:after="120"/>
      <w:ind w:left="2835" w:hanging="709"/>
      <w:jc w:val="both"/>
    </w:pPr>
    <w:rPr>
      <w:szCs w:val="22"/>
      <w:lang w:val="da-DK" w:eastAsia="de-DE"/>
    </w:rPr>
  </w:style>
  <w:style w:type="table" w:styleId="TableGrid">
    <w:name w:val="Table Grid"/>
    <w:basedOn w:val="TableNormal"/>
    <w:rsid w:val="004778CF"/>
    <w:pPr>
      <w:spacing w:before="120" w:after="120"/>
      <w:jc w:val="both"/>
    </w:pPr>
    <w:rPr>
      <w:lang w:val="da-DK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Dash3">
    <w:name w:val="List Dash 3"/>
    <w:basedOn w:val="Normal"/>
    <w:rsid w:val="004778CF"/>
    <w:pPr>
      <w:numPr>
        <w:numId w:val="31"/>
      </w:numPr>
      <w:spacing w:before="120" w:after="120"/>
      <w:jc w:val="both"/>
    </w:pPr>
    <w:rPr>
      <w:szCs w:val="22"/>
      <w:lang w:val="da-DK"/>
    </w:rPr>
  </w:style>
  <w:style w:type="paragraph" w:customStyle="1" w:styleId="ListNumber10">
    <w:name w:val="List Number 1"/>
    <w:basedOn w:val="Text1"/>
    <w:rsid w:val="004778CF"/>
    <w:pPr>
      <w:numPr>
        <w:numId w:val="32"/>
      </w:numPr>
      <w:tabs>
        <w:tab w:val="clear" w:pos="1560"/>
        <w:tab w:val="num" w:pos="360"/>
      </w:tabs>
      <w:ind w:left="850" w:firstLine="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4778CF"/>
    <w:pPr>
      <w:numPr>
        <w:ilvl w:val="1"/>
        <w:numId w:val="32"/>
      </w:numPr>
      <w:tabs>
        <w:tab w:val="clear" w:pos="2268"/>
        <w:tab w:val="num" w:pos="360"/>
      </w:tabs>
      <w:ind w:left="850" w:firstLine="0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4778CF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4778CF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4778CF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4778CF"/>
    <w:pPr>
      <w:numPr>
        <w:ilvl w:val="2"/>
        <w:numId w:val="32"/>
      </w:numPr>
      <w:tabs>
        <w:tab w:val="clear" w:pos="2977"/>
        <w:tab w:val="num" w:pos="360"/>
      </w:tabs>
      <w:ind w:left="850" w:firstLine="0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4778CF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4778CF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4778CF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4778CF"/>
    <w:pPr>
      <w:numPr>
        <w:ilvl w:val="3"/>
        <w:numId w:val="32"/>
      </w:numPr>
      <w:tabs>
        <w:tab w:val="clear" w:pos="3686"/>
        <w:tab w:val="num" w:pos="360"/>
      </w:tabs>
      <w:ind w:left="850" w:firstLine="0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4778CF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4778CF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4778CF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4778CF"/>
    <w:pPr>
      <w:spacing w:before="120" w:after="120"/>
      <w:jc w:val="center"/>
    </w:pPr>
    <w:rPr>
      <w:b/>
      <w:szCs w:val="22"/>
      <w:u w:val="single"/>
      <w:lang w:val="da-DK"/>
    </w:rPr>
  </w:style>
  <w:style w:type="paragraph" w:customStyle="1" w:styleId="Annexetitreexposglobal">
    <w:name w:val="Annexe titre (exposé global)"/>
    <w:basedOn w:val="Normal"/>
    <w:next w:val="Normal"/>
    <w:rsid w:val="004778CF"/>
    <w:pPr>
      <w:spacing w:before="120" w:after="120"/>
      <w:jc w:val="center"/>
    </w:pPr>
    <w:rPr>
      <w:b/>
      <w:szCs w:val="22"/>
      <w:u w:val="single"/>
      <w:lang w:val="da-DK"/>
    </w:rPr>
  </w:style>
  <w:style w:type="paragraph" w:customStyle="1" w:styleId="Annexetitrefichefinacte">
    <w:name w:val="Annexe titre (fiche fin. acte)"/>
    <w:basedOn w:val="Normal"/>
    <w:next w:val="Normal"/>
    <w:rsid w:val="004778CF"/>
    <w:pPr>
      <w:spacing w:before="120" w:after="120"/>
      <w:jc w:val="center"/>
    </w:pPr>
    <w:rPr>
      <w:b/>
      <w:szCs w:val="22"/>
      <w:u w:val="single"/>
      <w:lang w:val="da-DK"/>
    </w:rPr>
  </w:style>
  <w:style w:type="paragraph" w:customStyle="1" w:styleId="Annexetitrefichefinglobale">
    <w:name w:val="Annexe titre (fiche fin. globale)"/>
    <w:basedOn w:val="Normal"/>
    <w:next w:val="Normal"/>
    <w:rsid w:val="004778CF"/>
    <w:pPr>
      <w:spacing w:before="120" w:after="120"/>
      <w:jc w:val="center"/>
    </w:pPr>
    <w:rPr>
      <w:b/>
      <w:szCs w:val="22"/>
      <w:u w:val="single"/>
      <w:lang w:val="da-DK"/>
    </w:rPr>
  </w:style>
  <w:style w:type="paragraph" w:customStyle="1" w:styleId="Annexetitreglobale">
    <w:name w:val="Annexe titre (globale)"/>
    <w:basedOn w:val="Normal"/>
    <w:next w:val="Normal"/>
    <w:rsid w:val="004778CF"/>
    <w:pPr>
      <w:spacing w:before="120" w:after="120"/>
      <w:jc w:val="center"/>
    </w:pPr>
    <w:rPr>
      <w:b/>
      <w:szCs w:val="22"/>
      <w:u w:val="single"/>
      <w:lang w:val="da-DK"/>
    </w:rPr>
  </w:style>
  <w:style w:type="paragraph" w:customStyle="1" w:styleId="Exposdesmotifstitreglobal">
    <w:name w:val="Exposé des motifs titre (global)"/>
    <w:basedOn w:val="Normal"/>
    <w:next w:val="Normal"/>
    <w:rsid w:val="004778CF"/>
    <w:pPr>
      <w:spacing w:before="120" w:after="120"/>
      <w:jc w:val="center"/>
    </w:pPr>
    <w:rPr>
      <w:b/>
      <w:szCs w:val="22"/>
      <w:u w:val="single"/>
      <w:lang w:val="da-DK"/>
    </w:rPr>
  </w:style>
  <w:style w:type="paragraph" w:customStyle="1" w:styleId="Langueoriginale">
    <w:name w:val="Langue originale"/>
    <w:basedOn w:val="Normal"/>
    <w:rsid w:val="004778CF"/>
    <w:pPr>
      <w:spacing w:before="360" w:after="120"/>
      <w:jc w:val="center"/>
    </w:pPr>
    <w:rPr>
      <w:caps/>
      <w:szCs w:val="22"/>
      <w:lang w:val="da-DK"/>
    </w:rPr>
  </w:style>
  <w:style w:type="paragraph" w:customStyle="1" w:styleId="Phrasefinale">
    <w:name w:val="Phrase finale"/>
    <w:basedOn w:val="Normal"/>
    <w:next w:val="Normal"/>
    <w:rsid w:val="004778CF"/>
    <w:pPr>
      <w:spacing w:before="360"/>
      <w:jc w:val="center"/>
    </w:pPr>
    <w:rPr>
      <w:szCs w:val="22"/>
      <w:lang w:val="da-DK"/>
    </w:rPr>
  </w:style>
  <w:style w:type="paragraph" w:customStyle="1" w:styleId="Prliminairetitre">
    <w:name w:val="Préliminaire titre"/>
    <w:basedOn w:val="Normal"/>
    <w:next w:val="Normal"/>
    <w:rsid w:val="004778CF"/>
    <w:pPr>
      <w:spacing w:before="360" w:after="360"/>
      <w:jc w:val="center"/>
    </w:pPr>
    <w:rPr>
      <w:b/>
      <w:szCs w:val="22"/>
      <w:lang w:val="da-DK"/>
    </w:rPr>
  </w:style>
  <w:style w:type="paragraph" w:customStyle="1" w:styleId="Prliminairetype">
    <w:name w:val="Préliminaire type"/>
    <w:basedOn w:val="Normal"/>
    <w:next w:val="Normal"/>
    <w:rsid w:val="004778CF"/>
    <w:pPr>
      <w:spacing w:before="360"/>
      <w:jc w:val="center"/>
    </w:pPr>
    <w:rPr>
      <w:b/>
      <w:szCs w:val="22"/>
      <w:lang w:val="da-DK"/>
    </w:rPr>
  </w:style>
  <w:style w:type="paragraph" w:customStyle="1" w:styleId="Rfrenceinstitutionelle">
    <w:name w:val="Référence institutionelle"/>
    <w:basedOn w:val="Normal"/>
    <w:next w:val="Statut"/>
    <w:rsid w:val="004778CF"/>
    <w:pPr>
      <w:spacing w:after="240"/>
      <w:ind w:left="5103"/>
    </w:pPr>
    <w:rPr>
      <w:szCs w:val="22"/>
      <w:lang w:val="da-DK"/>
    </w:rPr>
  </w:style>
  <w:style w:type="paragraph" w:customStyle="1" w:styleId="Rfrenceinterinstitutionelle">
    <w:name w:val="Référence interinstitutionelle"/>
    <w:basedOn w:val="Normal"/>
    <w:next w:val="Statut"/>
    <w:rsid w:val="004778CF"/>
    <w:pPr>
      <w:ind w:left="5103"/>
    </w:pPr>
    <w:rPr>
      <w:szCs w:val="22"/>
      <w:lang w:val="da-DK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4778CF"/>
    <w:pPr>
      <w:ind w:left="5103"/>
    </w:pPr>
    <w:rPr>
      <w:szCs w:val="22"/>
      <w:lang w:val="da-DK"/>
    </w:rPr>
  </w:style>
  <w:style w:type="paragraph" w:customStyle="1" w:styleId="Sous-titreobjetprliminaire">
    <w:name w:val="Sous-titre objet (préliminaire)"/>
    <w:basedOn w:val="Normal"/>
    <w:rsid w:val="004778CF"/>
    <w:pPr>
      <w:jc w:val="center"/>
    </w:pPr>
    <w:rPr>
      <w:b/>
      <w:szCs w:val="22"/>
      <w:lang w:val="da-DK"/>
    </w:rPr>
  </w:style>
  <w:style w:type="paragraph" w:customStyle="1" w:styleId="Statutprliminaire">
    <w:name w:val="Statut (préliminaire)"/>
    <w:basedOn w:val="Normal"/>
    <w:next w:val="Normal"/>
    <w:rsid w:val="004778CF"/>
    <w:pPr>
      <w:spacing w:before="360"/>
      <w:jc w:val="center"/>
    </w:pPr>
    <w:rPr>
      <w:szCs w:val="22"/>
      <w:lang w:val="da-DK"/>
    </w:rPr>
  </w:style>
  <w:style w:type="paragraph" w:customStyle="1" w:styleId="Titreobjetprliminaire">
    <w:name w:val="Titre objet (préliminaire)"/>
    <w:basedOn w:val="Normal"/>
    <w:next w:val="Normal"/>
    <w:rsid w:val="004778CF"/>
    <w:pPr>
      <w:spacing w:before="360" w:after="360"/>
      <w:jc w:val="center"/>
    </w:pPr>
    <w:rPr>
      <w:b/>
      <w:szCs w:val="22"/>
      <w:lang w:val="da-DK"/>
    </w:rPr>
  </w:style>
  <w:style w:type="paragraph" w:customStyle="1" w:styleId="Typedudocumentprliminaire">
    <w:name w:val="Type du document (préliminaire)"/>
    <w:basedOn w:val="Normal"/>
    <w:next w:val="Normal"/>
    <w:rsid w:val="004778CF"/>
    <w:pPr>
      <w:spacing w:before="360"/>
      <w:jc w:val="center"/>
    </w:pPr>
    <w:rPr>
      <w:b/>
      <w:szCs w:val="22"/>
      <w:lang w:val="da-DK"/>
    </w:rPr>
  </w:style>
  <w:style w:type="paragraph" w:customStyle="1" w:styleId="Fichefinancirestandardtitre">
    <w:name w:val="Fiche financière (standard) titre"/>
    <w:basedOn w:val="Normal"/>
    <w:next w:val="Normal"/>
    <w:rsid w:val="004778CF"/>
    <w:pPr>
      <w:spacing w:before="120" w:after="120"/>
      <w:jc w:val="center"/>
    </w:pPr>
    <w:rPr>
      <w:b/>
      <w:szCs w:val="22"/>
      <w:u w:val="single"/>
      <w:lang w:val="da-DK"/>
    </w:rPr>
  </w:style>
  <w:style w:type="paragraph" w:customStyle="1" w:styleId="Fichefinancirestandardtitreacte">
    <w:name w:val="Fiche financière (standard) titre (acte)"/>
    <w:basedOn w:val="Normal"/>
    <w:next w:val="Normal"/>
    <w:rsid w:val="004778CF"/>
    <w:pPr>
      <w:spacing w:before="120" w:after="120"/>
      <w:jc w:val="center"/>
    </w:pPr>
    <w:rPr>
      <w:b/>
      <w:szCs w:val="22"/>
      <w:u w:val="single"/>
      <w:lang w:val="da-DK"/>
    </w:rPr>
  </w:style>
  <w:style w:type="paragraph" w:customStyle="1" w:styleId="Fichefinanciretravailtitre">
    <w:name w:val="Fiche financière (travail) titre"/>
    <w:basedOn w:val="Normal"/>
    <w:next w:val="Normal"/>
    <w:rsid w:val="004778CF"/>
    <w:pPr>
      <w:spacing w:before="120" w:after="120"/>
      <w:jc w:val="center"/>
    </w:pPr>
    <w:rPr>
      <w:b/>
      <w:szCs w:val="22"/>
      <w:u w:val="single"/>
      <w:lang w:val="da-DK"/>
    </w:rPr>
  </w:style>
  <w:style w:type="paragraph" w:customStyle="1" w:styleId="Fichefinanciretravailtitreacte">
    <w:name w:val="Fiche financière (travail) titre (acte)"/>
    <w:basedOn w:val="Normal"/>
    <w:next w:val="Normal"/>
    <w:rsid w:val="004778CF"/>
    <w:pPr>
      <w:spacing w:before="120" w:after="120"/>
      <w:jc w:val="center"/>
    </w:pPr>
    <w:rPr>
      <w:b/>
      <w:szCs w:val="22"/>
      <w:u w:val="single"/>
      <w:lang w:val="da-DK"/>
    </w:rPr>
  </w:style>
  <w:style w:type="paragraph" w:customStyle="1" w:styleId="Fichefinancireattributiontitre">
    <w:name w:val="Fiche financière (attribution) titre"/>
    <w:basedOn w:val="Normal"/>
    <w:next w:val="Normal"/>
    <w:rsid w:val="004778CF"/>
    <w:pPr>
      <w:spacing w:before="120" w:after="120"/>
      <w:jc w:val="center"/>
    </w:pPr>
    <w:rPr>
      <w:b/>
      <w:szCs w:val="22"/>
      <w:u w:val="single"/>
      <w:lang w:val="da-DK"/>
    </w:rPr>
  </w:style>
  <w:style w:type="paragraph" w:customStyle="1" w:styleId="Fichefinancireattributiontitreacte">
    <w:name w:val="Fiche financière (attribution) titre (acte)"/>
    <w:basedOn w:val="Normal"/>
    <w:next w:val="Normal"/>
    <w:rsid w:val="004778CF"/>
    <w:pPr>
      <w:spacing w:before="120" w:after="120"/>
      <w:jc w:val="center"/>
    </w:pPr>
    <w:rPr>
      <w:b/>
      <w:szCs w:val="22"/>
      <w:u w:val="single"/>
      <w:lang w:val="da-DK"/>
    </w:rPr>
  </w:style>
  <w:style w:type="character" w:customStyle="1" w:styleId="tw4winMark">
    <w:name w:val="tw4winMark"/>
    <w:rsid w:val="004778CF"/>
    <w:rPr>
      <w:vanish/>
      <w:color w:val="800080"/>
      <w:vertAlign w:val="subscript"/>
    </w:rPr>
  </w:style>
  <w:style w:type="paragraph" w:customStyle="1" w:styleId="Sous-titreobjet">
    <w:name w:val="Sous-titre objet"/>
    <w:basedOn w:val="Normal"/>
    <w:rsid w:val="004778CF"/>
    <w:pPr>
      <w:jc w:val="center"/>
    </w:pPr>
    <w:rPr>
      <w:b/>
      <w:szCs w:val="22"/>
      <w:lang w:val="da-DK"/>
    </w:rPr>
  </w:style>
  <w:style w:type="paragraph" w:customStyle="1" w:styleId="Sous-titreobjetPagedecouverture">
    <w:name w:val="Sous-titre objet (Page de couverture)"/>
    <w:basedOn w:val="Sous-titreobjet"/>
    <w:rsid w:val="004778CF"/>
  </w:style>
  <w:style w:type="character" w:customStyle="1" w:styleId="HeaderChar">
    <w:name w:val="Header Char"/>
    <w:basedOn w:val="DefaultParagraphFont"/>
    <w:link w:val="Header"/>
    <w:uiPriority w:val="99"/>
    <w:rsid w:val="004778CF"/>
    <w:rPr>
      <w:sz w:val="24"/>
      <w:lang w:val="fr-FR"/>
    </w:rPr>
  </w:style>
  <w:style w:type="character" w:customStyle="1" w:styleId="FooterChar">
    <w:name w:val="Footer Char"/>
    <w:basedOn w:val="DefaultParagraphFont"/>
    <w:link w:val="Footer"/>
    <w:uiPriority w:val="99"/>
    <w:rsid w:val="004778CF"/>
    <w:rPr>
      <w:sz w:val="22"/>
      <w:lang w:val="fr-FR"/>
    </w:rPr>
  </w:style>
  <w:style w:type="paragraph" w:customStyle="1" w:styleId="TOCHeading1">
    <w:name w:val="TOC Heading1"/>
    <w:basedOn w:val="Normal"/>
    <w:next w:val="Normal"/>
    <w:uiPriority w:val="39"/>
    <w:semiHidden/>
    <w:unhideWhenUsed/>
    <w:qFormat/>
    <w:rsid w:val="004778CF"/>
    <w:pPr>
      <w:spacing w:before="120" w:after="240"/>
      <w:jc w:val="center"/>
    </w:pPr>
    <w:rPr>
      <w:rFonts w:eastAsia="Calibri"/>
      <w:b/>
      <w:sz w:val="28"/>
      <w:szCs w:val="22"/>
      <w:lang w:val="da-DK"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4778CF"/>
    <w:pPr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val="da-DK"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4778CF"/>
    <w:pPr>
      <w:tabs>
        <w:tab w:val="right" w:leader="dot" w:pos="9071"/>
      </w:tabs>
      <w:spacing w:before="300" w:after="120"/>
    </w:pPr>
    <w:rPr>
      <w:rFonts w:eastAsia="Calibri"/>
      <w:szCs w:val="22"/>
      <w:lang w:val="da-DK"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4778CF"/>
    <w:pPr>
      <w:tabs>
        <w:tab w:val="right" w:leader="dot" w:pos="9071"/>
      </w:tabs>
      <w:spacing w:before="240" w:after="120"/>
    </w:pPr>
    <w:rPr>
      <w:rFonts w:eastAsia="Calibri"/>
      <w:szCs w:val="22"/>
      <w:lang w:val="da-DK"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4778CF"/>
    <w:pPr>
      <w:tabs>
        <w:tab w:val="right" w:leader="dot" w:pos="9071"/>
      </w:tabs>
      <w:spacing w:before="180" w:after="120"/>
    </w:pPr>
    <w:rPr>
      <w:rFonts w:eastAsia="Calibri"/>
      <w:szCs w:val="22"/>
      <w:lang w:val="da-DK"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4778CF"/>
    <w:pPr>
      <w:tabs>
        <w:tab w:val="right" w:leader="dot" w:pos="9071"/>
      </w:tabs>
      <w:spacing w:before="120" w:after="120"/>
    </w:pPr>
    <w:rPr>
      <w:rFonts w:eastAsia="Calibri"/>
      <w:szCs w:val="22"/>
      <w:lang w:val="da-DK"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4778CF"/>
    <w:pPr>
      <w:tabs>
        <w:tab w:val="right" w:leader="dot" w:pos="9071"/>
      </w:tabs>
      <w:spacing w:before="120" w:after="120"/>
      <w:jc w:val="both"/>
    </w:pPr>
    <w:rPr>
      <w:rFonts w:eastAsia="Calibri"/>
      <w:szCs w:val="22"/>
      <w:lang w:val="da-DK" w:eastAsia="en-US"/>
    </w:rPr>
  </w:style>
  <w:style w:type="paragraph" w:customStyle="1" w:styleId="HeaderLandscape">
    <w:name w:val="HeaderLandscape"/>
    <w:basedOn w:val="Normal"/>
    <w:rsid w:val="004778CF"/>
    <w:pPr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val="da-DK" w:eastAsia="en-US"/>
    </w:rPr>
  </w:style>
  <w:style w:type="paragraph" w:customStyle="1" w:styleId="FooterLandscape">
    <w:name w:val="FooterLandscape"/>
    <w:basedOn w:val="Normal"/>
    <w:rsid w:val="004778CF"/>
    <w:pPr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val="da-DK" w:eastAsia="en-US"/>
    </w:rPr>
  </w:style>
  <w:style w:type="paragraph" w:customStyle="1" w:styleId="HeaderSensitivity">
    <w:name w:val="Header Sensitivity"/>
    <w:basedOn w:val="Normal"/>
    <w:rsid w:val="004778C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val="da-DK" w:eastAsia="en-US"/>
    </w:rPr>
  </w:style>
  <w:style w:type="paragraph" w:customStyle="1" w:styleId="HeaderSensitivityRight">
    <w:name w:val="Header Sensitivity Right"/>
    <w:basedOn w:val="Normal"/>
    <w:rsid w:val="004778CF"/>
    <w:pPr>
      <w:spacing w:after="120"/>
      <w:jc w:val="right"/>
    </w:pPr>
    <w:rPr>
      <w:rFonts w:eastAsia="Calibri"/>
      <w:sz w:val="28"/>
      <w:szCs w:val="22"/>
      <w:lang w:val="da-DK" w:eastAsia="en-US"/>
    </w:rPr>
  </w:style>
  <w:style w:type="paragraph" w:customStyle="1" w:styleId="FooterSensitivity">
    <w:name w:val="Footer Sensitivity"/>
    <w:basedOn w:val="Normal"/>
    <w:rsid w:val="004778C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val="da-DK" w:eastAsia="en-US"/>
    </w:rPr>
  </w:style>
  <w:style w:type="paragraph" w:customStyle="1" w:styleId="Text1">
    <w:name w:val="Text 1"/>
    <w:basedOn w:val="Normal"/>
    <w:rsid w:val="004778CF"/>
    <w:pPr>
      <w:spacing w:before="120" w:after="120"/>
      <w:ind w:left="850"/>
      <w:jc w:val="both"/>
    </w:pPr>
    <w:rPr>
      <w:rFonts w:eastAsia="Calibri"/>
      <w:szCs w:val="22"/>
      <w:lang w:val="da-DK" w:eastAsia="en-US"/>
    </w:rPr>
  </w:style>
  <w:style w:type="paragraph" w:customStyle="1" w:styleId="Text2">
    <w:name w:val="Text 2"/>
    <w:basedOn w:val="Normal"/>
    <w:rsid w:val="004778CF"/>
    <w:pPr>
      <w:spacing w:before="120" w:after="120"/>
      <w:ind w:left="1417"/>
      <w:jc w:val="both"/>
    </w:pPr>
    <w:rPr>
      <w:rFonts w:eastAsia="Calibri"/>
      <w:szCs w:val="22"/>
      <w:lang w:val="da-DK" w:eastAsia="en-US"/>
    </w:rPr>
  </w:style>
  <w:style w:type="paragraph" w:customStyle="1" w:styleId="Text3">
    <w:name w:val="Text 3"/>
    <w:basedOn w:val="Normal"/>
    <w:rsid w:val="004778CF"/>
    <w:pPr>
      <w:spacing w:before="120" w:after="120"/>
      <w:ind w:left="1984"/>
      <w:jc w:val="both"/>
    </w:pPr>
    <w:rPr>
      <w:rFonts w:eastAsia="Calibri"/>
      <w:szCs w:val="22"/>
      <w:lang w:val="da-DK" w:eastAsia="en-US"/>
    </w:rPr>
  </w:style>
  <w:style w:type="paragraph" w:customStyle="1" w:styleId="Text4">
    <w:name w:val="Text 4"/>
    <w:basedOn w:val="Normal"/>
    <w:rsid w:val="004778CF"/>
    <w:pPr>
      <w:spacing w:before="120" w:after="120"/>
      <w:ind w:left="2551"/>
      <w:jc w:val="both"/>
    </w:pPr>
    <w:rPr>
      <w:rFonts w:eastAsia="Calibri"/>
      <w:szCs w:val="22"/>
      <w:lang w:val="da-DK" w:eastAsia="en-US"/>
    </w:rPr>
  </w:style>
  <w:style w:type="paragraph" w:customStyle="1" w:styleId="NormalCentered">
    <w:name w:val="Normal Centered"/>
    <w:basedOn w:val="Normal"/>
    <w:rsid w:val="004778CF"/>
    <w:pPr>
      <w:spacing w:before="120" w:after="120"/>
      <w:jc w:val="center"/>
    </w:pPr>
    <w:rPr>
      <w:rFonts w:eastAsia="Calibri"/>
      <w:szCs w:val="22"/>
      <w:lang w:val="da-DK" w:eastAsia="en-US"/>
    </w:rPr>
  </w:style>
  <w:style w:type="paragraph" w:customStyle="1" w:styleId="NormalLeft">
    <w:name w:val="Normal Left"/>
    <w:basedOn w:val="Normal"/>
    <w:rsid w:val="004778CF"/>
    <w:pPr>
      <w:spacing w:before="120" w:after="120"/>
    </w:pPr>
    <w:rPr>
      <w:rFonts w:eastAsia="Calibri"/>
      <w:szCs w:val="22"/>
      <w:lang w:val="da-DK" w:eastAsia="en-US"/>
    </w:rPr>
  </w:style>
  <w:style w:type="paragraph" w:customStyle="1" w:styleId="NormalRight">
    <w:name w:val="Normal Right"/>
    <w:basedOn w:val="Normal"/>
    <w:rsid w:val="004778CF"/>
    <w:pPr>
      <w:spacing w:before="120" w:after="120"/>
      <w:jc w:val="right"/>
    </w:pPr>
    <w:rPr>
      <w:rFonts w:eastAsia="Calibri"/>
      <w:szCs w:val="22"/>
      <w:lang w:val="da-DK" w:eastAsia="en-US"/>
    </w:rPr>
  </w:style>
  <w:style w:type="paragraph" w:customStyle="1" w:styleId="QuotedText">
    <w:name w:val="Quoted Text"/>
    <w:basedOn w:val="Normal"/>
    <w:rsid w:val="004778CF"/>
    <w:pPr>
      <w:spacing w:before="120" w:after="120"/>
      <w:ind w:left="1417"/>
      <w:jc w:val="both"/>
    </w:pPr>
    <w:rPr>
      <w:rFonts w:eastAsia="Calibri"/>
      <w:szCs w:val="22"/>
      <w:lang w:val="da-DK" w:eastAsia="en-US"/>
    </w:rPr>
  </w:style>
  <w:style w:type="paragraph" w:customStyle="1" w:styleId="Point0">
    <w:name w:val="Point 0"/>
    <w:basedOn w:val="Normal"/>
    <w:rsid w:val="004778CF"/>
    <w:pPr>
      <w:spacing w:before="120" w:after="120"/>
      <w:ind w:left="850" w:hanging="850"/>
      <w:jc w:val="both"/>
    </w:pPr>
    <w:rPr>
      <w:rFonts w:eastAsia="Calibri"/>
      <w:szCs w:val="22"/>
      <w:lang w:val="da-DK" w:eastAsia="en-US"/>
    </w:rPr>
  </w:style>
  <w:style w:type="paragraph" w:customStyle="1" w:styleId="Point1">
    <w:name w:val="Point 1"/>
    <w:basedOn w:val="Normal"/>
    <w:rsid w:val="004778CF"/>
    <w:pPr>
      <w:spacing w:before="120" w:after="120"/>
      <w:ind w:left="1417" w:hanging="567"/>
      <w:jc w:val="both"/>
    </w:pPr>
    <w:rPr>
      <w:rFonts w:eastAsia="Calibri"/>
      <w:szCs w:val="22"/>
      <w:lang w:val="da-DK" w:eastAsia="en-US"/>
    </w:rPr>
  </w:style>
  <w:style w:type="paragraph" w:customStyle="1" w:styleId="Point2">
    <w:name w:val="Point 2"/>
    <w:basedOn w:val="Normal"/>
    <w:rsid w:val="004778CF"/>
    <w:pPr>
      <w:spacing w:before="120" w:after="120"/>
      <w:ind w:left="1984" w:hanging="567"/>
      <w:jc w:val="both"/>
    </w:pPr>
    <w:rPr>
      <w:rFonts w:eastAsia="Calibri"/>
      <w:szCs w:val="22"/>
      <w:lang w:val="da-DK" w:eastAsia="en-US"/>
    </w:rPr>
  </w:style>
  <w:style w:type="paragraph" w:customStyle="1" w:styleId="Point3">
    <w:name w:val="Point 3"/>
    <w:basedOn w:val="Normal"/>
    <w:rsid w:val="004778CF"/>
    <w:pPr>
      <w:spacing w:before="120" w:after="120"/>
      <w:ind w:left="2551" w:hanging="567"/>
      <w:jc w:val="both"/>
    </w:pPr>
    <w:rPr>
      <w:rFonts w:eastAsia="Calibri"/>
      <w:szCs w:val="22"/>
      <w:lang w:val="da-DK" w:eastAsia="en-US"/>
    </w:rPr>
  </w:style>
  <w:style w:type="paragraph" w:customStyle="1" w:styleId="Point4">
    <w:name w:val="Point 4"/>
    <w:basedOn w:val="Normal"/>
    <w:rsid w:val="004778CF"/>
    <w:pPr>
      <w:spacing w:before="120" w:after="120"/>
      <w:ind w:left="3118" w:hanging="567"/>
      <w:jc w:val="both"/>
    </w:pPr>
    <w:rPr>
      <w:rFonts w:eastAsia="Calibri"/>
      <w:szCs w:val="22"/>
      <w:lang w:val="da-DK" w:eastAsia="en-US"/>
    </w:rPr>
  </w:style>
  <w:style w:type="paragraph" w:customStyle="1" w:styleId="Tiret0">
    <w:name w:val="Tiret 0"/>
    <w:basedOn w:val="Point0"/>
    <w:rsid w:val="004778CF"/>
    <w:pPr>
      <w:numPr>
        <w:numId w:val="34"/>
      </w:numPr>
      <w:tabs>
        <w:tab w:val="clear" w:pos="850"/>
        <w:tab w:val="num" w:pos="360"/>
      </w:tabs>
    </w:pPr>
  </w:style>
  <w:style w:type="paragraph" w:customStyle="1" w:styleId="Tiret1">
    <w:name w:val="Tiret 1"/>
    <w:basedOn w:val="Point1"/>
    <w:rsid w:val="004778CF"/>
    <w:pPr>
      <w:numPr>
        <w:numId w:val="35"/>
      </w:numPr>
      <w:tabs>
        <w:tab w:val="clear" w:pos="1417"/>
        <w:tab w:val="num" w:pos="360"/>
      </w:tabs>
    </w:pPr>
  </w:style>
  <w:style w:type="paragraph" w:customStyle="1" w:styleId="Tiret2">
    <w:name w:val="Tiret 2"/>
    <w:basedOn w:val="Point2"/>
    <w:rsid w:val="004778CF"/>
    <w:pPr>
      <w:numPr>
        <w:numId w:val="36"/>
      </w:numPr>
      <w:tabs>
        <w:tab w:val="clear" w:pos="1984"/>
        <w:tab w:val="num" w:pos="360"/>
      </w:tabs>
    </w:pPr>
  </w:style>
  <w:style w:type="paragraph" w:customStyle="1" w:styleId="Tiret3">
    <w:name w:val="Tiret 3"/>
    <w:basedOn w:val="Point3"/>
    <w:rsid w:val="004778CF"/>
    <w:pPr>
      <w:numPr>
        <w:numId w:val="37"/>
      </w:numPr>
      <w:tabs>
        <w:tab w:val="clear" w:pos="2551"/>
        <w:tab w:val="num" w:pos="360"/>
      </w:tabs>
    </w:pPr>
  </w:style>
  <w:style w:type="paragraph" w:customStyle="1" w:styleId="Tiret4">
    <w:name w:val="Tiret 4"/>
    <w:basedOn w:val="Point4"/>
    <w:rsid w:val="004778CF"/>
    <w:pPr>
      <w:numPr>
        <w:numId w:val="38"/>
      </w:numPr>
      <w:tabs>
        <w:tab w:val="clear" w:pos="3118"/>
        <w:tab w:val="num" w:pos="360"/>
      </w:tabs>
    </w:pPr>
  </w:style>
  <w:style w:type="paragraph" w:customStyle="1" w:styleId="PointDouble0">
    <w:name w:val="PointDouble 0"/>
    <w:basedOn w:val="Normal"/>
    <w:rsid w:val="004778CF"/>
    <w:pPr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val="da-DK" w:eastAsia="en-US"/>
    </w:rPr>
  </w:style>
  <w:style w:type="paragraph" w:customStyle="1" w:styleId="PointDouble1">
    <w:name w:val="PointDouble 1"/>
    <w:basedOn w:val="Normal"/>
    <w:rsid w:val="004778CF"/>
    <w:pPr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val="da-DK" w:eastAsia="en-US"/>
    </w:rPr>
  </w:style>
  <w:style w:type="paragraph" w:customStyle="1" w:styleId="PointDouble2">
    <w:name w:val="PointDouble 2"/>
    <w:basedOn w:val="Normal"/>
    <w:rsid w:val="004778CF"/>
    <w:pPr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val="da-DK" w:eastAsia="en-US"/>
    </w:rPr>
  </w:style>
  <w:style w:type="paragraph" w:customStyle="1" w:styleId="PointDouble3">
    <w:name w:val="PointDouble 3"/>
    <w:basedOn w:val="Normal"/>
    <w:rsid w:val="004778CF"/>
    <w:pPr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val="da-DK" w:eastAsia="en-US"/>
    </w:rPr>
  </w:style>
  <w:style w:type="paragraph" w:customStyle="1" w:styleId="PointDouble4">
    <w:name w:val="PointDouble 4"/>
    <w:basedOn w:val="Normal"/>
    <w:rsid w:val="004778CF"/>
    <w:pPr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val="da-DK" w:eastAsia="en-US"/>
    </w:rPr>
  </w:style>
  <w:style w:type="paragraph" w:customStyle="1" w:styleId="PointTriple0">
    <w:name w:val="PointTriple 0"/>
    <w:basedOn w:val="Normal"/>
    <w:rsid w:val="004778CF"/>
    <w:pPr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val="da-DK" w:eastAsia="en-US"/>
    </w:rPr>
  </w:style>
  <w:style w:type="paragraph" w:customStyle="1" w:styleId="PointTriple1">
    <w:name w:val="PointTriple 1"/>
    <w:basedOn w:val="Normal"/>
    <w:rsid w:val="004778CF"/>
    <w:pPr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val="da-DK" w:eastAsia="en-US"/>
    </w:rPr>
  </w:style>
  <w:style w:type="paragraph" w:customStyle="1" w:styleId="PointTriple2">
    <w:name w:val="PointTriple 2"/>
    <w:basedOn w:val="Normal"/>
    <w:rsid w:val="004778CF"/>
    <w:pPr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val="da-DK" w:eastAsia="en-US"/>
    </w:rPr>
  </w:style>
  <w:style w:type="paragraph" w:customStyle="1" w:styleId="PointTriple3">
    <w:name w:val="PointTriple 3"/>
    <w:basedOn w:val="Normal"/>
    <w:rsid w:val="004778CF"/>
    <w:pPr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val="da-DK" w:eastAsia="en-US"/>
    </w:rPr>
  </w:style>
  <w:style w:type="paragraph" w:customStyle="1" w:styleId="PointTriple4">
    <w:name w:val="PointTriple 4"/>
    <w:basedOn w:val="Normal"/>
    <w:rsid w:val="004778CF"/>
    <w:pPr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val="da-DK" w:eastAsia="en-US"/>
    </w:rPr>
  </w:style>
  <w:style w:type="paragraph" w:customStyle="1" w:styleId="ManualNumPar1">
    <w:name w:val="Manual NumPar 1"/>
    <w:basedOn w:val="Normal"/>
    <w:next w:val="Text1"/>
    <w:rsid w:val="004778CF"/>
    <w:pPr>
      <w:spacing w:before="120" w:after="120"/>
      <w:ind w:left="850" w:hanging="850"/>
      <w:jc w:val="both"/>
    </w:pPr>
    <w:rPr>
      <w:rFonts w:eastAsia="Calibri"/>
      <w:szCs w:val="22"/>
      <w:lang w:val="da-DK" w:eastAsia="en-US"/>
    </w:rPr>
  </w:style>
  <w:style w:type="paragraph" w:customStyle="1" w:styleId="ManualNumPar2">
    <w:name w:val="Manual NumPar 2"/>
    <w:basedOn w:val="Normal"/>
    <w:next w:val="Text1"/>
    <w:rsid w:val="004778CF"/>
    <w:pPr>
      <w:spacing w:before="120" w:after="120"/>
      <w:ind w:left="850" w:hanging="850"/>
      <w:jc w:val="both"/>
    </w:pPr>
    <w:rPr>
      <w:rFonts w:eastAsia="Calibri"/>
      <w:szCs w:val="22"/>
      <w:lang w:val="da-DK" w:eastAsia="en-US"/>
    </w:rPr>
  </w:style>
  <w:style w:type="paragraph" w:customStyle="1" w:styleId="ManualNumPar3">
    <w:name w:val="Manual NumPar 3"/>
    <w:basedOn w:val="Normal"/>
    <w:next w:val="Text1"/>
    <w:rsid w:val="004778CF"/>
    <w:pPr>
      <w:spacing w:before="120" w:after="120"/>
      <w:ind w:left="850" w:hanging="850"/>
      <w:jc w:val="both"/>
    </w:pPr>
    <w:rPr>
      <w:rFonts w:eastAsia="Calibri"/>
      <w:szCs w:val="22"/>
      <w:lang w:val="da-DK" w:eastAsia="en-US"/>
    </w:rPr>
  </w:style>
  <w:style w:type="paragraph" w:customStyle="1" w:styleId="ManualNumPar4">
    <w:name w:val="Manual NumPar 4"/>
    <w:basedOn w:val="Normal"/>
    <w:next w:val="Text1"/>
    <w:rsid w:val="004778CF"/>
    <w:pPr>
      <w:spacing w:before="120" w:after="120"/>
      <w:ind w:left="850" w:hanging="850"/>
      <w:jc w:val="both"/>
    </w:pPr>
    <w:rPr>
      <w:rFonts w:eastAsia="Calibri"/>
      <w:szCs w:val="22"/>
      <w:lang w:val="da-DK" w:eastAsia="en-US"/>
    </w:rPr>
  </w:style>
  <w:style w:type="paragraph" w:customStyle="1" w:styleId="QuotedNumPar">
    <w:name w:val="Quoted NumPar"/>
    <w:basedOn w:val="Normal"/>
    <w:rsid w:val="004778CF"/>
    <w:pPr>
      <w:spacing w:before="120" w:after="120"/>
      <w:ind w:left="1417" w:hanging="567"/>
      <w:jc w:val="both"/>
    </w:pPr>
    <w:rPr>
      <w:rFonts w:eastAsia="Calibri"/>
      <w:szCs w:val="22"/>
      <w:lang w:val="da-DK" w:eastAsia="en-US"/>
    </w:rPr>
  </w:style>
  <w:style w:type="paragraph" w:customStyle="1" w:styleId="ManualHeading1">
    <w:name w:val="Manual Heading 1"/>
    <w:basedOn w:val="Normal"/>
    <w:next w:val="Text1"/>
    <w:rsid w:val="004778CF"/>
    <w:pPr>
      <w:keepNext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val="da-DK" w:eastAsia="en-US"/>
    </w:rPr>
  </w:style>
  <w:style w:type="paragraph" w:customStyle="1" w:styleId="ManualHeading2">
    <w:name w:val="Manual Heading 2"/>
    <w:basedOn w:val="Normal"/>
    <w:next w:val="Text1"/>
    <w:rsid w:val="004778CF"/>
    <w:pPr>
      <w:keepNext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val="da-DK" w:eastAsia="en-US"/>
    </w:rPr>
  </w:style>
  <w:style w:type="paragraph" w:customStyle="1" w:styleId="ManualHeading3">
    <w:name w:val="Manual Heading 3"/>
    <w:basedOn w:val="Normal"/>
    <w:next w:val="Text1"/>
    <w:rsid w:val="004778CF"/>
    <w:pPr>
      <w:keepNext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val="da-DK" w:eastAsia="en-US"/>
    </w:rPr>
  </w:style>
  <w:style w:type="paragraph" w:customStyle="1" w:styleId="ManualHeading4">
    <w:name w:val="Manual Heading 4"/>
    <w:basedOn w:val="Normal"/>
    <w:next w:val="Text1"/>
    <w:rsid w:val="004778CF"/>
    <w:pPr>
      <w:keepNext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val="da-DK" w:eastAsia="en-US"/>
    </w:rPr>
  </w:style>
  <w:style w:type="paragraph" w:customStyle="1" w:styleId="ChapterTitle">
    <w:name w:val="ChapterTitle"/>
    <w:basedOn w:val="Normal"/>
    <w:next w:val="Normal"/>
    <w:rsid w:val="004778CF"/>
    <w:pPr>
      <w:keepNext/>
      <w:spacing w:before="120" w:after="360"/>
      <w:jc w:val="center"/>
    </w:pPr>
    <w:rPr>
      <w:rFonts w:eastAsia="Calibri"/>
      <w:b/>
      <w:sz w:val="32"/>
      <w:szCs w:val="22"/>
      <w:lang w:val="da-DK" w:eastAsia="en-US"/>
    </w:rPr>
  </w:style>
  <w:style w:type="paragraph" w:customStyle="1" w:styleId="PartTitle">
    <w:name w:val="PartTitle"/>
    <w:basedOn w:val="Normal"/>
    <w:next w:val="ChapterTitle"/>
    <w:rsid w:val="004778CF"/>
    <w:pPr>
      <w:keepNext/>
      <w:pageBreakBefore/>
      <w:spacing w:before="120" w:after="360"/>
      <w:jc w:val="center"/>
    </w:pPr>
    <w:rPr>
      <w:rFonts w:eastAsia="Calibri"/>
      <w:b/>
      <w:sz w:val="36"/>
      <w:szCs w:val="22"/>
      <w:lang w:val="da-DK" w:eastAsia="en-US"/>
    </w:rPr>
  </w:style>
  <w:style w:type="paragraph" w:customStyle="1" w:styleId="SectionTitle">
    <w:name w:val="SectionTitle"/>
    <w:basedOn w:val="Normal"/>
    <w:next w:val="Heading1"/>
    <w:rsid w:val="004778CF"/>
    <w:pPr>
      <w:keepNext/>
      <w:spacing w:before="120" w:after="360"/>
      <w:jc w:val="center"/>
    </w:pPr>
    <w:rPr>
      <w:rFonts w:eastAsia="Calibri"/>
      <w:b/>
      <w:smallCaps/>
      <w:sz w:val="28"/>
      <w:szCs w:val="22"/>
      <w:lang w:val="da-DK" w:eastAsia="en-US"/>
    </w:rPr>
  </w:style>
  <w:style w:type="paragraph" w:customStyle="1" w:styleId="TableTitle">
    <w:name w:val="Table Title"/>
    <w:basedOn w:val="Normal"/>
    <w:next w:val="Normal"/>
    <w:rsid w:val="004778CF"/>
    <w:pPr>
      <w:spacing w:before="120" w:after="120"/>
      <w:jc w:val="center"/>
    </w:pPr>
    <w:rPr>
      <w:rFonts w:eastAsia="Calibri"/>
      <w:b/>
      <w:szCs w:val="22"/>
      <w:lang w:val="da-DK" w:eastAsia="en-US"/>
    </w:rPr>
  </w:style>
  <w:style w:type="character" w:customStyle="1" w:styleId="Marker">
    <w:name w:val="Marker"/>
    <w:basedOn w:val="DefaultParagraphFont"/>
    <w:rsid w:val="004778CF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4778CF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4778CF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4778CF"/>
    <w:pPr>
      <w:numPr>
        <w:numId w:val="1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val="da-DK" w:eastAsia="en-US"/>
    </w:rPr>
  </w:style>
  <w:style w:type="paragraph" w:customStyle="1" w:styleId="Point1number">
    <w:name w:val="Point 1 (number)"/>
    <w:basedOn w:val="Normal"/>
    <w:rsid w:val="004778CF"/>
    <w:pPr>
      <w:numPr>
        <w:ilvl w:val="2"/>
        <w:numId w:val="15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val="da-DK" w:eastAsia="en-US"/>
    </w:rPr>
  </w:style>
  <w:style w:type="paragraph" w:customStyle="1" w:styleId="Point2number">
    <w:name w:val="Point 2 (number)"/>
    <w:basedOn w:val="Normal"/>
    <w:rsid w:val="004778CF"/>
    <w:pPr>
      <w:numPr>
        <w:ilvl w:val="4"/>
        <w:numId w:val="15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val="da-DK" w:eastAsia="en-US"/>
    </w:rPr>
  </w:style>
  <w:style w:type="paragraph" w:customStyle="1" w:styleId="Point3number">
    <w:name w:val="Point 3 (number)"/>
    <w:basedOn w:val="Normal"/>
    <w:rsid w:val="004778CF"/>
    <w:pPr>
      <w:numPr>
        <w:ilvl w:val="6"/>
        <w:numId w:val="15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val="da-DK" w:eastAsia="en-US"/>
    </w:rPr>
  </w:style>
  <w:style w:type="paragraph" w:customStyle="1" w:styleId="Point0letter">
    <w:name w:val="Point 0 (letter)"/>
    <w:basedOn w:val="Normal"/>
    <w:rsid w:val="004778CF"/>
    <w:pPr>
      <w:numPr>
        <w:ilvl w:val="1"/>
        <w:numId w:val="1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val="da-DK" w:eastAsia="en-US"/>
    </w:rPr>
  </w:style>
  <w:style w:type="paragraph" w:customStyle="1" w:styleId="Point1letter">
    <w:name w:val="Point 1 (letter)"/>
    <w:basedOn w:val="Normal"/>
    <w:rsid w:val="004778CF"/>
    <w:pPr>
      <w:numPr>
        <w:ilvl w:val="3"/>
        <w:numId w:val="15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val="da-DK" w:eastAsia="en-US"/>
    </w:rPr>
  </w:style>
  <w:style w:type="paragraph" w:customStyle="1" w:styleId="Point2letter">
    <w:name w:val="Point 2 (letter)"/>
    <w:basedOn w:val="Normal"/>
    <w:rsid w:val="004778CF"/>
    <w:pPr>
      <w:numPr>
        <w:ilvl w:val="5"/>
        <w:numId w:val="15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val="da-DK" w:eastAsia="en-US"/>
    </w:rPr>
  </w:style>
  <w:style w:type="paragraph" w:customStyle="1" w:styleId="Point3letter">
    <w:name w:val="Point 3 (letter)"/>
    <w:basedOn w:val="Normal"/>
    <w:rsid w:val="004778CF"/>
    <w:pPr>
      <w:numPr>
        <w:ilvl w:val="7"/>
        <w:numId w:val="15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val="da-DK" w:eastAsia="en-US"/>
    </w:rPr>
  </w:style>
  <w:style w:type="paragraph" w:customStyle="1" w:styleId="Point4letter">
    <w:name w:val="Point 4 (letter)"/>
    <w:basedOn w:val="Normal"/>
    <w:rsid w:val="004778CF"/>
    <w:pPr>
      <w:numPr>
        <w:ilvl w:val="8"/>
        <w:numId w:val="15"/>
      </w:numPr>
      <w:tabs>
        <w:tab w:val="clear" w:pos="3118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val="da-DK" w:eastAsia="en-US"/>
    </w:rPr>
  </w:style>
  <w:style w:type="paragraph" w:customStyle="1" w:styleId="Bullet0">
    <w:name w:val="Bullet 0"/>
    <w:basedOn w:val="Normal"/>
    <w:rsid w:val="004778CF"/>
    <w:pPr>
      <w:numPr>
        <w:numId w:val="41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val="da-DK" w:eastAsia="en-US"/>
    </w:rPr>
  </w:style>
  <w:style w:type="paragraph" w:customStyle="1" w:styleId="Bullet1">
    <w:name w:val="Bullet 1"/>
    <w:basedOn w:val="Normal"/>
    <w:rsid w:val="004778CF"/>
    <w:pPr>
      <w:numPr>
        <w:numId w:val="42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val="da-DK" w:eastAsia="en-US"/>
    </w:rPr>
  </w:style>
  <w:style w:type="paragraph" w:customStyle="1" w:styleId="Bullet2">
    <w:name w:val="Bullet 2"/>
    <w:basedOn w:val="Normal"/>
    <w:rsid w:val="004778CF"/>
    <w:pPr>
      <w:numPr>
        <w:numId w:val="43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val="da-DK" w:eastAsia="en-US"/>
    </w:rPr>
  </w:style>
  <w:style w:type="paragraph" w:customStyle="1" w:styleId="Bullet3">
    <w:name w:val="Bullet 3"/>
    <w:basedOn w:val="Normal"/>
    <w:rsid w:val="004778CF"/>
    <w:pPr>
      <w:numPr>
        <w:numId w:val="44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val="da-DK" w:eastAsia="en-US"/>
    </w:rPr>
  </w:style>
  <w:style w:type="paragraph" w:customStyle="1" w:styleId="Bullet4">
    <w:name w:val="Bullet 4"/>
    <w:basedOn w:val="Normal"/>
    <w:rsid w:val="004778CF"/>
    <w:pPr>
      <w:numPr>
        <w:numId w:val="45"/>
      </w:numPr>
      <w:tabs>
        <w:tab w:val="clear" w:pos="3118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val="da-DK" w:eastAsia="en-US"/>
    </w:rPr>
  </w:style>
  <w:style w:type="paragraph" w:customStyle="1" w:styleId="Langue">
    <w:name w:val="Langue"/>
    <w:basedOn w:val="Normal"/>
    <w:next w:val="Rfrenceinterne"/>
    <w:rsid w:val="004778CF"/>
    <w:pPr>
      <w:framePr w:wrap="around" w:vAnchor="page" w:hAnchor="text" w:xAlign="center" w:y="14741"/>
      <w:spacing w:after="600"/>
      <w:jc w:val="center"/>
    </w:pPr>
    <w:rPr>
      <w:rFonts w:eastAsia="Calibri"/>
      <w:b/>
      <w:caps/>
      <w:szCs w:val="22"/>
      <w:lang w:val="da-DK" w:eastAsia="en-US"/>
    </w:rPr>
  </w:style>
  <w:style w:type="paragraph" w:customStyle="1" w:styleId="Nomdelinstitution">
    <w:name w:val="Nom de l'institution"/>
    <w:basedOn w:val="Normal"/>
    <w:next w:val="Emission"/>
    <w:rsid w:val="004778CF"/>
    <w:rPr>
      <w:rFonts w:ascii="Arial" w:eastAsia="Calibri" w:hAnsi="Arial" w:cs="Arial"/>
      <w:szCs w:val="22"/>
      <w:lang w:val="da-DK" w:eastAsia="en-US"/>
    </w:rPr>
  </w:style>
  <w:style w:type="paragraph" w:customStyle="1" w:styleId="Emission">
    <w:name w:val="Emission"/>
    <w:basedOn w:val="Normal"/>
    <w:next w:val="Rfrenceinstitutionnelle"/>
    <w:rsid w:val="004778CF"/>
    <w:pPr>
      <w:ind w:left="5103"/>
    </w:pPr>
    <w:rPr>
      <w:rFonts w:eastAsia="Calibri"/>
      <w:szCs w:val="22"/>
      <w:lang w:val="da-DK" w:eastAsia="en-US"/>
    </w:rPr>
  </w:style>
  <w:style w:type="paragraph" w:customStyle="1" w:styleId="Rfrenceinstitutionnelle">
    <w:name w:val="Référence institutionnelle"/>
    <w:basedOn w:val="Normal"/>
    <w:next w:val="Confidentialit"/>
    <w:rsid w:val="004778CF"/>
    <w:pPr>
      <w:spacing w:after="240"/>
      <w:ind w:left="5103"/>
    </w:pPr>
    <w:rPr>
      <w:rFonts w:eastAsia="Calibri"/>
      <w:szCs w:val="22"/>
      <w:lang w:val="da-DK" w:eastAsia="en-US"/>
    </w:rPr>
  </w:style>
  <w:style w:type="paragraph" w:customStyle="1" w:styleId="Pagedecouverture">
    <w:name w:val="Page de couverture"/>
    <w:basedOn w:val="Normal"/>
    <w:next w:val="Normal"/>
    <w:rsid w:val="004778CF"/>
    <w:pPr>
      <w:jc w:val="both"/>
    </w:pPr>
    <w:rPr>
      <w:rFonts w:eastAsia="Calibri"/>
      <w:szCs w:val="22"/>
      <w:lang w:val="da-DK" w:eastAsia="en-US"/>
    </w:rPr>
  </w:style>
  <w:style w:type="paragraph" w:customStyle="1" w:styleId="Declassification">
    <w:name w:val="Declassification"/>
    <w:basedOn w:val="Normal"/>
    <w:next w:val="Normal"/>
    <w:rsid w:val="004778CF"/>
    <w:pPr>
      <w:jc w:val="both"/>
    </w:pPr>
    <w:rPr>
      <w:rFonts w:eastAsia="Calibri"/>
      <w:szCs w:val="22"/>
      <w:lang w:val="da-DK" w:eastAsia="en-US"/>
    </w:rPr>
  </w:style>
  <w:style w:type="paragraph" w:customStyle="1" w:styleId="Disclaimer">
    <w:name w:val="Disclaimer"/>
    <w:basedOn w:val="Normal"/>
    <w:rsid w:val="004778CF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val="da-DK" w:eastAsia="en-US"/>
    </w:rPr>
  </w:style>
  <w:style w:type="paragraph" w:customStyle="1" w:styleId="SecurityMarking">
    <w:name w:val="SecurityMarking"/>
    <w:basedOn w:val="Normal"/>
    <w:rsid w:val="004778CF"/>
    <w:pPr>
      <w:spacing w:line="276" w:lineRule="auto"/>
      <w:ind w:left="5103"/>
    </w:pPr>
    <w:rPr>
      <w:rFonts w:eastAsia="Calibri"/>
      <w:sz w:val="28"/>
      <w:szCs w:val="22"/>
      <w:lang w:val="da-DK" w:eastAsia="en-US"/>
    </w:rPr>
  </w:style>
  <w:style w:type="paragraph" w:customStyle="1" w:styleId="DateMarking">
    <w:name w:val="DateMarking"/>
    <w:basedOn w:val="Normal"/>
    <w:rsid w:val="004778CF"/>
    <w:pPr>
      <w:spacing w:line="276" w:lineRule="auto"/>
      <w:ind w:left="5103"/>
    </w:pPr>
    <w:rPr>
      <w:rFonts w:eastAsia="Calibri"/>
      <w:i/>
      <w:sz w:val="28"/>
      <w:szCs w:val="22"/>
      <w:lang w:val="da-DK" w:eastAsia="en-US"/>
    </w:rPr>
  </w:style>
  <w:style w:type="paragraph" w:customStyle="1" w:styleId="ReleasableTo">
    <w:name w:val="ReleasableTo"/>
    <w:basedOn w:val="Normal"/>
    <w:rsid w:val="004778CF"/>
    <w:pPr>
      <w:spacing w:line="276" w:lineRule="auto"/>
      <w:ind w:left="5103"/>
    </w:pPr>
    <w:rPr>
      <w:rFonts w:eastAsia="Calibri"/>
      <w:i/>
      <w:sz w:val="28"/>
      <w:szCs w:val="22"/>
      <w:lang w:val="da-DK" w:eastAsia="en-US"/>
    </w:rPr>
  </w:style>
  <w:style w:type="paragraph" w:customStyle="1" w:styleId="Annexetitreexpos">
    <w:name w:val="Annexe titre (exposé)"/>
    <w:basedOn w:val="Normal"/>
    <w:next w:val="Normal"/>
    <w:rsid w:val="004778CF"/>
    <w:pPr>
      <w:spacing w:before="120" w:after="120"/>
      <w:jc w:val="center"/>
    </w:pPr>
    <w:rPr>
      <w:rFonts w:eastAsia="Calibri"/>
      <w:b/>
      <w:szCs w:val="22"/>
      <w:u w:val="single"/>
      <w:lang w:val="da-DK" w:eastAsia="en-US"/>
    </w:rPr>
  </w:style>
  <w:style w:type="paragraph" w:customStyle="1" w:styleId="Annexetitre">
    <w:name w:val="Annexe titre"/>
    <w:basedOn w:val="Normal"/>
    <w:next w:val="Normal"/>
    <w:rsid w:val="004778CF"/>
    <w:pPr>
      <w:spacing w:before="120" w:after="120"/>
      <w:jc w:val="center"/>
    </w:pPr>
    <w:rPr>
      <w:rFonts w:eastAsia="Calibri"/>
      <w:b/>
      <w:szCs w:val="22"/>
      <w:u w:val="single"/>
      <w:lang w:val="da-DK" w:eastAsia="en-US"/>
    </w:rPr>
  </w:style>
  <w:style w:type="paragraph" w:customStyle="1" w:styleId="Annexetitrefichefinancire">
    <w:name w:val="Annexe titre (fiche financière)"/>
    <w:basedOn w:val="Normal"/>
    <w:next w:val="Normal"/>
    <w:rsid w:val="004778CF"/>
    <w:pPr>
      <w:spacing w:before="120" w:after="120"/>
      <w:jc w:val="center"/>
    </w:pPr>
    <w:rPr>
      <w:rFonts w:eastAsia="Calibri"/>
      <w:b/>
      <w:szCs w:val="22"/>
      <w:u w:val="single"/>
      <w:lang w:val="da-DK" w:eastAsia="en-US"/>
    </w:rPr>
  </w:style>
  <w:style w:type="paragraph" w:customStyle="1" w:styleId="Applicationdirecte">
    <w:name w:val="Application directe"/>
    <w:basedOn w:val="Normal"/>
    <w:next w:val="Fait"/>
    <w:rsid w:val="004778CF"/>
    <w:pPr>
      <w:spacing w:before="480" w:after="120"/>
      <w:jc w:val="both"/>
    </w:pPr>
    <w:rPr>
      <w:rFonts w:eastAsia="Calibri"/>
      <w:szCs w:val="22"/>
      <w:lang w:val="da-DK" w:eastAsia="en-US"/>
    </w:rPr>
  </w:style>
  <w:style w:type="paragraph" w:customStyle="1" w:styleId="Avertissementtitre">
    <w:name w:val="Avertissement titre"/>
    <w:basedOn w:val="Normal"/>
    <w:next w:val="Normal"/>
    <w:rsid w:val="004778CF"/>
    <w:pPr>
      <w:keepNext/>
      <w:spacing w:before="480" w:after="120"/>
      <w:jc w:val="both"/>
    </w:pPr>
    <w:rPr>
      <w:rFonts w:eastAsia="Calibri"/>
      <w:szCs w:val="22"/>
      <w:u w:val="single"/>
      <w:lang w:val="da-DK" w:eastAsia="en-US"/>
    </w:rPr>
  </w:style>
  <w:style w:type="paragraph" w:customStyle="1" w:styleId="Confidence">
    <w:name w:val="Confidence"/>
    <w:basedOn w:val="Normal"/>
    <w:next w:val="Normal"/>
    <w:rsid w:val="004778CF"/>
    <w:pPr>
      <w:spacing w:before="360" w:after="120"/>
      <w:jc w:val="center"/>
    </w:pPr>
    <w:rPr>
      <w:rFonts w:eastAsia="Calibri"/>
      <w:szCs w:val="22"/>
      <w:lang w:val="da-DK" w:eastAsia="en-US"/>
    </w:rPr>
  </w:style>
  <w:style w:type="paragraph" w:customStyle="1" w:styleId="Confidentialit">
    <w:name w:val="Confidentialité"/>
    <w:basedOn w:val="Normal"/>
    <w:next w:val="TypedudocumentPagedecouverture"/>
    <w:rsid w:val="004778CF"/>
    <w:pPr>
      <w:spacing w:before="240" w:after="240"/>
      <w:ind w:left="5103"/>
    </w:pPr>
    <w:rPr>
      <w:rFonts w:eastAsia="Calibri"/>
      <w:i/>
      <w:sz w:val="32"/>
      <w:szCs w:val="22"/>
      <w:lang w:val="da-DK" w:eastAsia="en-US"/>
    </w:rPr>
  </w:style>
  <w:style w:type="paragraph" w:customStyle="1" w:styleId="Considrant">
    <w:name w:val="Considérant"/>
    <w:basedOn w:val="Normal"/>
    <w:rsid w:val="004778CF"/>
    <w:pPr>
      <w:numPr>
        <w:numId w:val="16"/>
      </w:numPr>
      <w:tabs>
        <w:tab w:val="clear" w:pos="709"/>
        <w:tab w:val="num" w:pos="643"/>
      </w:tabs>
      <w:spacing w:before="120" w:after="120"/>
      <w:ind w:left="643" w:hanging="360"/>
      <w:jc w:val="both"/>
    </w:pPr>
    <w:rPr>
      <w:rFonts w:eastAsia="Calibri"/>
      <w:szCs w:val="22"/>
      <w:lang w:val="da-DK" w:eastAsia="en-US"/>
    </w:rPr>
  </w:style>
  <w:style w:type="paragraph" w:customStyle="1" w:styleId="Corrigendum">
    <w:name w:val="Corrigendum"/>
    <w:basedOn w:val="Normal"/>
    <w:next w:val="Normal"/>
    <w:rsid w:val="004778CF"/>
    <w:pPr>
      <w:spacing w:after="240"/>
    </w:pPr>
    <w:rPr>
      <w:rFonts w:eastAsia="Calibri"/>
      <w:szCs w:val="22"/>
      <w:lang w:val="da-DK" w:eastAsia="en-US"/>
    </w:rPr>
  </w:style>
  <w:style w:type="paragraph" w:customStyle="1" w:styleId="Datedadoption">
    <w:name w:val="Date d'adoption"/>
    <w:basedOn w:val="Normal"/>
    <w:next w:val="Titreobjet"/>
    <w:rsid w:val="004778CF"/>
    <w:pPr>
      <w:spacing w:before="360"/>
      <w:jc w:val="center"/>
    </w:pPr>
    <w:rPr>
      <w:rFonts w:eastAsia="Calibri"/>
      <w:b/>
      <w:szCs w:val="22"/>
      <w:lang w:val="da-DK" w:eastAsia="en-US"/>
    </w:rPr>
  </w:style>
  <w:style w:type="paragraph" w:customStyle="1" w:styleId="Exposdesmotifstitre">
    <w:name w:val="Exposé des motifs titre"/>
    <w:basedOn w:val="Normal"/>
    <w:next w:val="Normal"/>
    <w:rsid w:val="004778CF"/>
    <w:pPr>
      <w:spacing w:before="120" w:after="120"/>
      <w:jc w:val="center"/>
    </w:pPr>
    <w:rPr>
      <w:rFonts w:eastAsia="Calibri"/>
      <w:b/>
      <w:szCs w:val="22"/>
      <w:u w:val="single"/>
      <w:lang w:val="da-DK" w:eastAsia="en-US"/>
    </w:rPr>
  </w:style>
  <w:style w:type="paragraph" w:customStyle="1" w:styleId="Fait">
    <w:name w:val="Fait à"/>
    <w:basedOn w:val="Normal"/>
    <w:next w:val="Institutionquisigne"/>
    <w:rsid w:val="004778CF"/>
    <w:pPr>
      <w:keepNext/>
      <w:spacing w:before="120"/>
      <w:jc w:val="both"/>
    </w:pPr>
    <w:rPr>
      <w:rFonts w:eastAsia="Calibri"/>
      <w:szCs w:val="22"/>
      <w:lang w:val="da-DK" w:eastAsia="en-US"/>
    </w:rPr>
  </w:style>
  <w:style w:type="paragraph" w:customStyle="1" w:styleId="Formuledadoption">
    <w:name w:val="Formule d'adoption"/>
    <w:basedOn w:val="Normal"/>
    <w:next w:val="Titrearticle"/>
    <w:rsid w:val="004778CF"/>
    <w:pPr>
      <w:keepNext/>
      <w:spacing w:before="120" w:after="120"/>
      <w:jc w:val="both"/>
    </w:pPr>
    <w:rPr>
      <w:rFonts w:eastAsia="Calibri"/>
      <w:szCs w:val="22"/>
      <w:lang w:val="da-DK" w:eastAsia="en-US"/>
    </w:rPr>
  </w:style>
  <w:style w:type="paragraph" w:customStyle="1" w:styleId="Institutionquiagit">
    <w:name w:val="Institution qui agit"/>
    <w:basedOn w:val="Normal"/>
    <w:next w:val="Normal"/>
    <w:rsid w:val="004778CF"/>
    <w:pPr>
      <w:keepNext/>
      <w:spacing w:before="600" w:after="120"/>
      <w:jc w:val="both"/>
    </w:pPr>
    <w:rPr>
      <w:rFonts w:eastAsia="Calibri"/>
      <w:szCs w:val="22"/>
      <w:lang w:val="da-DK" w:eastAsia="en-US"/>
    </w:rPr>
  </w:style>
  <w:style w:type="paragraph" w:customStyle="1" w:styleId="Institutionquisigne">
    <w:name w:val="Institution qui signe"/>
    <w:basedOn w:val="Normal"/>
    <w:next w:val="Personnequisigne"/>
    <w:rsid w:val="004778CF"/>
    <w:pPr>
      <w:keepNext/>
      <w:tabs>
        <w:tab w:val="left" w:pos="4252"/>
      </w:tabs>
      <w:spacing w:before="720"/>
      <w:jc w:val="both"/>
    </w:pPr>
    <w:rPr>
      <w:rFonts w:eastAsia="Calibri"/>
      <w:i/>
      <w:szCs w:val="22"/>
      <w:lang w:val="da-DK" w:eastAsia="en-US"/>
    </w:rPr>
  </w:style>
  <w:style w:type="paragraph" w:customStyle="1" w:styleId="ManualConsidrant">
    <w:name w:val="Manual Considérant"/>
    <w:basedOn w:val="Normal"/>
    <w:rsid w:val="004778CF"/>
    <w:pPr>
      <w:spacing w:before="120" w:after="120"/>
      <w:ind w:left="709" w:hanging="709"/>
      <w:jc w:val="both"/>
    </w:pPr>
    <w:rPr>
      <w:rFonts w:eastAsia="Calibri"/>
      <w:szCs w:val="22"/>
      <w:lang w:val="da-DK" w:eastAsia="en-US"/>
    </w:rPr>
  </w:style>
  <w:style w:type="paragraph" w:customStyle="1" w:styleId="Personnequisigne">
    <w:name w:val="Personne qui signe"/>
    <w:basedOn w:val="Normal"/>
    <w:next w:val="Institutionquisigne"/>
    <w:rsid w:val="004778CF"/>
    <w:pPr>
      <w:tabs>
        <w:tab w:val="left" w:pos="4252"/>
      </w:tabs>
    </w:pPr>
    <w:rPr>
      <w:rFonts w:eastAsia="Calibri"/>
      <w:i/>
      <w:szCs w:val="22"/>
      <w:lang w:val="da-DK" w:eastAsia="en-US"/>
    </w:rPr>
  </w:style>
  <w:style w:type="paragraph" w:customStyle="1" w:styleId="Rfrenceinterinstitutionnelle">
    <w:name w:val="Référence interinstitutionnelle"/>
    <w:basedOn w:val="Normal"/>
    <w:next w:val="Statut"/>
    <w:rsid w:val="004778CF"/>
    <w:pPr>
      <w:ind w:left="5103"/>
    </w:pPr>
    <w:rPr>
      <w:rFonts w:eastAsia="Calibri"/>
      <w:szCs w:val="22"/>
      <w:lang w:val="da-DK" w:eastAsia="en-US"/>
    </w:rPr>
  </w:style>
  <w:style w:type="paragraph" w:customStyle="1" w:styleId="Rfrenceinterne">
    <w:name w:val="Référence interne"/>
    <w:basedOn w:val="Normal"/>
    <w:next w:val="Rfrenceinterinstitutionnelle"/>
    <w:rsid w:val="004778CF"/>
    <w:pPr>
      <w:ind w:left="5103"/>
    </w:pPr>
    <w:rPr>
      <w:rFonts w:eastAsia="Calibri"/>
      <w:szCs w:val="22"/>
      <w:lang w:val="da-DK" w:eastAsia="en-US"/>
    </w:rPr>
  </w:style>
  <w:style w:type="paragraph" w:customStyle="1" w:styleId="Statut">
    <w:name w:val="Statut"/>
    <w:basedOn w:val="Normal"/>
    <w:next w:val="Typedudocument"/>
    <w:rsid w:val="004778CF"/>
    <w:pPr>
      <w:spacing w:before="360"/>
      <w:jc w:val="center"/>
    </w:pPr>
    <w:rPr>
      <w:rFonts w:eastAsia="Calibri"/>
      <w:szCs w:val="22"/>
      <w:lang w:val="da-DK" w:eastAsia="en-US"/>
    </w:rPr>
  </w:style>
  <w:style w:type="paragraph" w:customStyle="1" w:styleId="Titrearticle">
    <w:name w:val="Titre article"/>
    <w:basedOn w:val="Normal"/>
    <w:next w:val="Normal"/>
    <w:rsid w:val="004778CF"/>
    <w:pPr>
      <w:keepNext/>
      <w:spacing w:before="360" w:after="120"/>
      <w:jc w:val="center"/>
    </w:pPr>
    <w:rPr>
      <w:rFonts w:eastAsia="Calibri"/>
      <w:i/>
      <w:szCs w:val="22"/>
      <w:lang w:val="da-DK" w:eastAsia="en-US"/>
    </w:rPr>
  </w:style>
  <w:style w:type="character" w:customStyle="1" w:styleId="Added">
    <w:name w:val="Added"/>
    <w:basedOn w:val="DefaultParagraphFont"/>
    <w:rsid w:val="004778CF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4778CF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4778CF"/>
    <w:pPr>
      <w:keepLines/>
      <w:spacing w:before="120" w:after="120" w:line="360" w:lineRule="auto"/>
      <w:ind w:left="3402"/>
    </w:pPr>
    <w:rPr>
      <w:rFonts w:eastAsia="Calibri"/>
      <w:szCs w:val="22"/>
      <w:lang w:val="da-DK" w:eastAsia="en-US"/>
    </w:rPr>
  </w:style>
  <w:style w:type="paragraph" w:customStyle="1" w:styleId="Objetexterne">
    <w:name w:val="Objet externe"/>
    <w:basedOn w:val="Normal"/>
    <w:next w:val="Normal"/>
    <w:rsid w:val="004778CF"/>
    <w:pPr>
      <w:spacing w:before="120" w:after="120"/>
      <w:jc w:val="both"/>
    </w:pPr>
    <w:rPr>
      <w:rFonts w:eastAsia="Calibri"/>
      <w:i/>
      <w:caps/>
      <w:szCs w:val="22"/>
      <w:lang w:val="da-DK" w:eastAsia="en-US"/>
    </w:rPr>
  </w:style>
  <w:style w:type="paragraph" w:customStyle="1" w:styleId="Supertitre">
    <w:name w:val="Supertitre"/>
    <w:basedOn w:val="Normal"/>
    <w:next w:val="Normal"/>
    <w:rsid w:val="004778CF"/>
    <w:pPr>
      <w:spacing w:after="600"/>
      <w:jc w:val="center"/>
    </w:pPr>
    <w:rPr>
      <w:rFonts w:eastAsia="Calibri"/>
      <w:b/>
      <w:szCs w:val="22"/>
      <w:lang w:val="da-DK" w:eastAsia="en-US"/>
    </w:rPr>
  </w:style>
  <w:style w:type="paragraph" w:customStyle="1" w:styleId="Languesfaisantfoi">
    <w:name w:val="Langues faisant foi"/>
    <w:basedOn w:val="Normal"/>
    <w:next w:val="Normal"/>
    <w:rsid w:val="004778CF"/>
    <w:pPr>
      <w:spacing w:before="360"/>
      <w:jc w:val="center"/>
    </w:pPr>
    <w:rPr>
      <w:rFonts w:eastAsia="Calibri"/>
      <w:szCs w:val="22"/>
      <w:lang w:val="da-DK" w:eastAsia="en-US"/>
    </w:rPr>
  </w:style>
  <w:style w:type="paragraph" w:customStyle="1" w:styleId="Rfrencecroise">
    <w:name w:val="Référence croisée"/>
    <w:basedOn w:val="Normal"/>
    <w:rsid w:val="004778CF"/>
    <w:pPr>
      <w:jc w:val="center"/>
    </w:pPr>
    <w:rPr>
      <w:rFonts w:eastAsia="Calibri"/>
      <w:szCs w:val="22"/>
      <w:lang w:val="da-DK" w:eastAsia="en-US"/>
    </w:rPr>
  </w:style>
  <w:style w:type="paragraph" w:customStyle="1" w:styleId="Fichefinanciretitre">
    <w:name w:val="Fiche financière titre"/>
    <w:basedOn w:val="Normal"/>
    <w:next w:val="Normal"/>
    <w:rsid w:val="004778CF"/>
    <w:pPr>
      <w:spacing w:before="120" w:after="120"/>
      <w:jc w:val="center"/>
    </w:pPr>
    <w:rPr>
      <w:rFonts w:eastAsia="Calibri"/>
      <w:b/>
      <w:szCs w:val="22"/>
      <w:u w:val="single"/>
      <w:lang w:val="da-DK"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4778CF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4778CF"/>
  </w:style>
  <w:style w:type="paragraph" w:customStyle="1" w:styleId="StatutPagedecouverture">
    <w:name w:val="Statut (Page de couverture)"/>
    <w:basedOn w:val="Statut"/>
    <w:next w:val="TypedudocumentPagedecouverture"/>
    <w:rsid w:val="004778CF"/>
  </w:style>
  <w:style w:type="paragraph" w:customStyle="1" w:styleId="TitreobjetPagedecouverture">
    <w:name w:val="Titre objet (Page de couverture)"/>
    <w:basedOn w:val="Titreobjet"/>
    <w:next w:val="IntrtEEEPagedecouverture"/>
    <w:rsid w:val="004778CF"/>
  </w:style>
  <w:style w:type="paragraph" w:customStyle="1" w:styleId="TypedudocumentPagedecouverture">
    <w:name w:val="Type du document (Page de couverture)"/>
    <w:basedOn w:val="Typedudocument"/>
    <w:next w:val="TitreobjetPagedecouverture"/>
    <w:rsid w:val="004778CF"/>
    <w:rPr>
      <w:rFonts w:eastAsia="Calibri"/>
      <w:szCs w:val="22"/>
    </w:rPr>
  </w:style>
  <w:style w:type="paragraph" w:customStyle="1" w:styleId="Volume">
    <w:name w:val="Volume"/>
    <w:basedOn w:val="Normal"/>
    <w:next w:val="Confidentialit"/>
    <w:rsid w:val="004778CF"/>
    <w:pPr>
      <w:spacing w:after="240"/>
      <w:ind w:left="5103"/>
    </w:pPr>
    <w:rPr>
      <w:rFonts w:eastAsia="Calibri"/>
      <w:szCs w:val="22"/>
      <w:lang w:val="da-DK" w:eastAsia="en-US"/>
    </w:rPr>
  </w:style>
  <w:style w:type="paragraph" w:customStyle="1" w:styleId="IntrtEEE">
    <w:name w:val="Intérêt EEE"/>
    <w:basedOn w:val="Languesfaisantfoi"/>
    <w:next w:val="Normal"/>
    <w:rsid w:val="004778CF"/>
    <w:pPr>
      <w:spacing w:after="240"/>
    </w:pPr>
  </w:style>
  <w:style w:type="paragraph" w:customStyle="1" w:styleId="Accompagnant">
    <w:name w:val="Accompagnant"/>
    <w:basedOn w:val="Normal"/>
    <w:next w:val="Typeacteprincipal"/>
    <w:rsid w:val="004778CF"/>
    <w:pPr>
      <w:spacing w:after="240"/>
      <w:jc w:val="center"/>
    </w:pPr>
    <w:rPr>
      <w:rFonts w:eastAsia="Calibri"/>
      <w:b/>
      <w:i/>
      <w:szCs w:val="22"/>
      <w:lang w:val="da-DK" w:eastAsia="en-US"/>
    </w:rPr>
  </w:style>
  <w:style w:type="paragraph" w:customStyle="1" w:styleId="Typeacteprincipal">
    <w:name w:val="Type acte principal"/>
    <w:basedOn w:val="Normal"/>
    <w:next w:val="Objetacteprincipal"/>
    <w:rsid w:val="004778CF"/>
    <w:pPr>
      <w:spacing w:after="240"/>
      <w:jc w:val="center"/>
    </w:pPr>
    <w:rPr>
      <w:rFonts w:eastAsia="Calibri"/>
      <w:b/>
      <w:szCs w:val="22"/>
      <w:lang w:val="da-DK" w:eastAsia="en-US"/>
    </w:rPr>
  </w:style>
  <w:style w:type="paragraph" w:customStyle="1" w:styleId="Objetacteprincipal">
    <w:name w:val="Objet acte principal"/>
    <w:basedOn w:val="Normal"/>
    <w:next w:val="Titrearticle"/>
    <w:rsid w:val="004778CF"/>
    <w:pPr>
      <w:spacing w:after="360"/>
      <w:jc w:val="center"/>
    </w:pPr>
    <w:rPr>
      <w:rFonts w:eastAsia="Calibri"/>
      <w:b/>
      <w:szCs w:val="22"/>
      <w:lang w:val="da-DK"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4778CF"/>
  </w:style>
  <w:style w:type="paragraph" w:customStyle="1" w:styleId="AccompagnantPagedecouverture">
    <w:name w:val="Accompagnant (Page de couverture)"/>
    <w:basedOn w:val="Accompagnant"/>
    <w:next w:val="TypeacteprincipalPagedecouverture"/>
    <w:rsid w:val="004778CF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4778CF"/>
  </w:style>
  <w:style w:type="paragraph" w:customStyle="1" w:styleId="ObjetacteprincipalPagedecouverture">
    <w:name w:val="Objet acte principal (Page de couverture)"/>
    <w:basedOn w:val="Objetacteprincipal"/>
    <w:next w:val="Rfrencecroise"/>
    <w:rsid w:val="004778CF"/>
  </w:style>
  <w:style w:type="paragraph" w:customStyle="1" w:styleId="LanguesfaisantfoiPagedecouverture">
    <w:name w:val="Langues faisant foi (Page de couverture)"/>
    <w:basedOn w:val="Normal"/>
    <w:next w:val="Normal"/>
    <w:rsid w:val="004778CF"/>
    <w:pPr>
      <w:spacing w:before="360"/>
      <w:jc w:val="center"/>
    </w:pPr>
    <w:rPr>
      <w:rFonts w:eastAsia="Calibri"/>
      <w:szCs w:val="22"/>
      <w:lang w:val="da-DK" w:eastAsia="en-US"/>
    </w:rPr>
  </w:style>
  <w:style w:type="paragraph" w:customStyle="1" w:styleId="SUPERSCharCharCharCharCharCharCharChar">
    <w:name w:val="SUPERS Char Char Char Char Char Char Char Char"/>
    <w:aliases w:val="SUPERS Tegn Char Char Char Char Char Char Char Char Char,Footnote Reference Number Tegn Char Char Char Char Char Char Char Char Char"/>
    <w:basedOn w:val="Normal"/>
    <w:link w:val="FootnoteReference"/>
    <w:uiPriority w:val="99"/>
    <w:rsid w:val="004778CF"/>
    <w:pPr>
      <w:spacing w:after="160" w:line="240" w:lineRule="exact"/>
    </w:pPr>
    <w:rPr>
      <w:sz w:val="20"/>
      <w:vertAlign w:val="superscript"/>
      <w:lang w:val="en-GB"/>
    </w:rPr>
  </w:style>
  <w:style w:type="paragraph" w:styleId="ListBullet">
    <w:name w:val="List Bullet"/>
    <w:basedOn w:val="Normal"/>
    <w:rsid w:val="004778CF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rsid w:val="004778CF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rsid w:val="004778CF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rsid w:val="004778CF"/>
    <w:pPr>
      <w:tabs>
        <w:tab w:val="num" w:pos="1209"/>
      </w:tabs>
      <w:ind w:left="1209" w:hanging="360"/>
      <w:contextualSpacing/>
    </w:pPr>
  </w:style>
  <w:style w:type="character" w:styleId="Hyperlink">
    <w:name w:val="Hyperlink"/>
    <w:basedOn w:val="DefaultParagraphFont"/>
    <w:rsid w:val="004778C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778CF"/>
    <w:pPr>
      <w:ind w:left="720"/>
      <w:contextualSpacing/>
    </w:pPr>
  </w:style>
  <w:style w:type="paragraph" w:styleId="Revision">
    <w:name w:val="Revision"/>
    <w:hidden/>
    <w:uiPriority w:val="99"/>
    <w:semiHidden/>
    <w:rsid w:val="004778CF"/>
    <w:rPr>
      <w:sz w:val="24"/>
      <w:lang w:val="fr-FR"/>
    </w:rPr>
  </w:style>
  <w:style w:type="paragraph" w:styleId="ListNumber">
    <w:name w:val="List Number"/>
    <w:basedOn w:val="Normal"/>
    <w:rsid w:val="004778CF"/>
    <w:pPr>
      <w:tabs>
        <w:tab w:val="num" w:pos="850"/>
      </w:tabs>
      <w:ind w:left="850" w:hanging="850"/>
      <w:contextualSpacing/>
    </w:pPr>
  </w:style>
  <w:style w:type="paragraph" w:styleId="ListNumber2">
    <w:name w:val="List Number 2"/>
    <w:basedOn w:val="Normal"/>
    <w:rsid w:val="004778CF"/>
    <w:pPr>
      <w:tabs>
        <w:tab w:val="num" w:pos="709"/>
      </w:tabs>
      <w:ind w:left="709" w:hanging="709"/>
      <w:contextualSpacing/>
    </w:pPr>
  </w:style>
  <w:style w:type="paragraph" w:styleId="ListNumber3">
    <w:name w:val="List Number 3"/>
    <w:basedOn w:val="Normal"/>
    <w:rsid w:val="004778CF"/>
    <w:pPr>
      <w:tabs>
        <w:tab w:val="num" w:pos="850"/>
      </w:tabs>
      <w:ind w:left="850" w:hanging="850"/>
      <w:contextualSpacing/>
    </w:pPr>
  </w:style>
  <w:style w:type="paragraph" w:styleId="ListNumber4">
    <w:name w:val="List Number 4"/>
    <w:basedOn w:val="Normal"/>
    <w:rsid w:val="004778CF"/>
    <w:pPr>
      <w:tabs>
        <w:tab w:val="num" w:pos="360"/>
      </w:tabs>
      <w:ind w:left="360" w:hanging="360"/>
      <w:contextualSpacing/>
    </w:pPr>
  </w:style>
  <w:style w:type="character" w:styleId="FollowedHyperlink">
    <w:name w:val="FollowedHyperlink"/>
    <w:basedOn w:val="DefaultParagraphFont"/>
    <w:rsid w:val="004778C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D01C5A-5CD1-4974-887C-2BF3A2B6A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342</Words>
  <Characters>2303</Characters>
  <Application>Microsoft Office Word</Application>
  <DocSecurity>0</DocSecurity>
  <Lines>92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BENDIXEN Majbritt</dc:creator>
  <cp:keywords/>
  <cp:lastModifiedBy>NIELSEN Anja</cp:lastModifiedBy>
  <cp:revision>2</cp:revision>
  <cp:lastPrinted>2014-08-07T13:15:00Z</cp:lastPrinted>
  <dcterms:created xsi:type="dcterms:W3CDTF">2025-07-28T10:27:00Z</dcterms:created>
  <dcterms:modified xsi:type="dcterms:W3CDTF">2025-07-28T10:27:00Z</dcterms:modified>
</cp:coreProperties>
</file>