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CC5FBD" w14:paraId="7705DEC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791616" w14:textId="77777777" w:rsidR="00757DD5" w:rsidRPr="00CC5FBD" w:rsidRDefault="00BC0AFA" w:rsidP="00425111">
            <w:pPr>
              <w:pStyle w:val="EPName"/>
              <w:rPr>
                <w:lang w:val="en-GB"/>
              </w:rPr>
            </w:pPr>
            <w:proofErr w:type="spellStart"/>
            <w:r w:rsidRPr="00CC5FBD">
              <w:rPr>
                <w:lang w:val="en-GB"/>
              </w:rPr>
              <w:t>Europäisches</w:t>
            </w:r>
            <w:proofErr w:type="spellEnd"/>
            <w:r w:rsidRPr="00CC5FBD">
              <w:rPr>
                <w:lang w:val="en-GB"/>
              </w:rPr>
              <w:t xml:space="preserve"> </w:t>
            </w:r>
            <w:proofErr w:type="spellStart"/>
            <w:r w:rsidRPr="00CC5FBD">
              <w:rPr>
                <w:lang w:val="en-GB"/>
              </w:rPr>
              <w:t>Parlament</w:t>
            </w:r>
            <w:proofErr w:type="spellEnd"/>
          </w:p>
          <w:p w14:paraId="795112F8" w14:textId="77777777" w:rsidR="00757DD5" w:rsidRPr="00CC5FBD" w:rsidRDefault="00BC0AF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CC5FBD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51B126" w14:textId="77777777" w:rsidR="00757DD5" w:rsidRPr="00CC5FBD" w:rsidRDefault="00172070" w:rsidP="00425111">
            <w:pPr>
              <w:pStyle w:val="EPLogo"/>
            </w:pPr>
            <w:r w:rsidRPr="00CC5FBD">
              <w:rPr>
                <w:noProof/>
              </w:rPr>
              <w:drawing>
                <wp:inline distT="0" distB="0" distL="0" distR="0" wp14:anchorId="6939A71F" wp14:editId="63CD41C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40B902" w14:textId="77777777" w:rsidR="008E7632" w:rsidRPr="00CC5FBD" w:rsidRDefault="008E7632" w:rsidP="008E7632">
      <w:pPr>
        <w:pStyle w:val="LineTop"/>
        <w:rPr>
          <w:lang w:val="en-GB"/>
        </w:rPr>
      </w:pPr>
    </w:p>
    <w:p w14:paraId="49066275" w14:textId="77777777" w:rsidR="008E7632" w:rsidRPr="00CC5FBD" w:rsidRDefault="00BC0AFA" w:rsidP="008E7632">
      <w:pPr>
        <w:pStyle w:val="ZSessionDoc"/>
        <w:rPr>
          <w:b/>
          <w:i w:val="0"/>
          <w:lang w:val="de-DE"/>
        </w:rPr>
      </w:pPr>
      <w:r w:rsidRPr="00CC5FBD">
        <w:rPr>
          <w:b/>
          <w:i w:val="0"/>
          <w:lang w:val="de-DE"/>
        </w:rPr>
        <w:t>ANGENOMMENE TEXTE</w:t>
      </w:r>
    </w:p>
    <w:p w14:paraId="14FC0F74" w14:textId="77777777" w:rsidR="008E7632" w:rsidRPr="00CC5FBD" w:rsidRDefault="00BC0AFA" w:rsidP="008E7632">
      <w:pPr>
        <w:pStyle w:val="LineBottom"/>
        <w:rPr>
          <w:lang w:val="de-DE"/>
        </w:rPr>
      </w:pPr>
      <w:r w:rsidRPr="00CC5FBD">
        <w:rPr>
          <w:rFonts w:cs="Arial"/>
          <w:i/>
          <w:sz w:val="20"/>
          <w:szCs w:val="22"/>
          <w:lang w:val="de-DE"/>
        </w:rPr>
        <w:t xml:space="preserve"> </w:t>
      </w:r>
    </w:p>
    <w:p w14:paraId="24E98CAA" w14:textId="5FB63EA5" w:rsidR="009C4014" w:rsidRPr="00CC5FBD" w:rsidRDefault="00BC0AFA" w:rsidP="008E7632">
      <w:pPr>
        <w:pStyle w:val="ATHeading1"/>
        <w:spacing w:before="480"/>
        <w:rPr>
          <w:lang w:val="de-DE"/>
        </w:rPr>
      </w:pPr>
      <w:bookmarkStart w:id="0" w:name="TA_Heading"/>
      <w:r w:rsidRPr="00CC5FBD">
        <w:rPr>
          <w:lang w:val="de-DE"/>
        </w:rPr>
        <w:t>P10_TA(2025)</w:t>
      </w:r>
      <w:bookmarkEnd w:id="0"/>
      <w:r w:rsidRPr="00CC5FBD">
        <w:rPr>
          <w:lang w:val="de-DE"/>
        </w:rPr>
        <w:t>0</w:t>
      </w:r>
      <w:r w:rsidR="00074875" w:rsidRPr="00CC5FBD">
        <w:rPr>
          <w:lang w:val="de-DE"/>
        </w:rPr>
        <w:t>115</w:t>
      </w:r>
    </w:p>
    <w:p w14:paraId="2EC62017" w14:textId="77777777" w:rsidR="009C4014" w:rsidRPr="00CC5FBD" w:rsidRDefault="00BC0AFA" w:rsidP="00BC0AFA">
      <w:pPr>
        <w:pStyle w:val="ATHeading2"/>
        <w:rPr>
          <w:lang w:val="de-DE"/>
        </w:rPr>
      </w:pPr>
      <w:bookmarkStart w:id="1" w:name="title"/>
      <w:r w:rsidRPr="00CC5FBD">
        <w:rPr>
          <w:lang w:val="de-DE"/>
        </w:rPr>
        <w:t>Änderung der Verordnung (EU) Nr. 228/2013 in Bezug auf zusätzliche Unterstützung und mehr Flexiblität für Gebiete in äußerster Randlage, die von schweren Naturkatastrophen betroffen sind, angesichts der Zerstörung durch den Zyklon Chido auf Mayotte</w:t>
      </w:r>
      <w:bookmarkEnd w:id="1"/>
      <w:r w:rsidR="009C4014" w:rsidRPr="00CC5FBD">
        <w:rPr>
          <w:lang w:val="de-DE"/>
        </w:rPr>
        <w:t xml:space="preserve"> </w:t>
      </w:r>
      <w:bookmarkStart w:id="2" w:name="Etoiles"/>
      <w:bookmarkEnd w:id="2"/>
    </w:p>
    <w:p w14:paraId="01C9CD07" w14:textId="30D8C8D1" w:rsidR="009C4014" w:rsidRPr="00CC5FBD" w:rsidRDefault="009C4014" w:rsidP="009C4014">
      <w:pPr>
        <w:rPr>
          <w:i/>
          <w:vanish/>
          <w:lang w:val="de-DE"/>
        </w:rPr>
      </w:pPr>
      <w:r w:rsidRPr="00CC5FBD">
        <w:rPr>
          <w:i/>
        </w:rPr>
        <w:fldChar w:fldCharType="begin"/>
      </w:r>
      <w:r w:rsidRPr="00CC5FBD">
        <w:rPr>
          <w:i/>
          <w:lang w:val="de-DE"/>
        </w:rPr>
        <w:instrText xml:space="preserve"> TC"</w:instrText>
      </w:r>
      <w:bookmarkStart w:id="3" w:name="DocNumber"/>
      <w:r w:rsidR="00FE5118">
        <w:rPr>
          <w:i/>
          <w:lang w:val="de-DE"/>
        </w:rPr>
        <w:instrText>(C10-0071/</w:instrText>
      </w:r>
      <w:r w:rsidR="00BC0AFA" w:rsidRPr="00CC5FBD">
        <w:rPr>
          <w:i/>
          <w:lang w:val="de-DE"/>
        </w:rPr>
        <w:instrText>2025)</w:instrText>
      </w:r>
      <w:bookmarkEnd w:id="3"/>
      <w:r w:rsidRPr="00CC5FBD">
        <w:rPr>
          <w:i/>
          <w:lang w:val="de-DE"/>
        </w:rPr>
        <w:instrText xml:space="preserve">"\l3 \n&gt; \* MERGEFORMAT </w:instrText>
      </w:r>
      <w:r w:rsidRPr="00CC5FBD">
        <w:rPr>
          <w:i/>
        </w:rPr>
        <w:fldChar w:fldCharType="end"/>
      </w:r>
    </w:p>
    <w:p w14:paraId="35CB41A3" w14:textId="77777777" w:rsidR="00BC0AFA" w:rsidRPr="00CC5FBD" w:rsidRDefault="00BC0AFA" w:rsidP="009C4014">
      <w:pPr>
        <w:rPr>
          <w:vanish/>
          <w:lang w:val="de-DE"/>
        </w:rPr>
      </w:pPr>
      <w:bookmarkStart w:id="4" w:name="Commission"/>
      <w:r w:rsidRPr="00CC5FBD">
        <w:rPr>
          <w:vanish/>
          <w:lang w:val="de-DE"/>
        </w:rPr>
        <w:t>Ausschuss für Landwirtschaft und ländliche Entwicklung</w:t>
      </w:r>
    </w:p>
    <w:p w14:paraId="51A1D79E" w14:textId="6D8E1F2C" w:rsidR="009C4014" w:rsidRPr="00CC5FBD" w:rsidRDefault="00BC0AFA" w:rsidP="009C4014">
      <w:pPr>
        <w:rPr>
          <w:vanish/>
          <w:lang w:val="de-DE"/>
        </w:rPr>
      </w:pPr>
      <w:bookmarkStart w:id="5" w:name="PE"/>
      <w:bookmarkEnd w:id="4"/>
      <w:r w:rsidRPr="00CC5FBD">
        <w:rPr>
          <w:vanish/>
          <w:lang w:val="de-DE"/>
        </w:rPr>
        <w:t>PE</w:t>
      </w:r>
      <w:r w:rsidR="00645771" w:rsidRPr="00CC5FBD">
        <w:rPr>
          <w:vanish/>
          <w:lang w:val="de-DE"/>
        </w:rPr>
        <w:t>7</w:t>
      </w:r>
      <w:r w:rsidRPr="00CC5FBD">
        <w:rPr>
          <w:vanish/>
          <w:lang w:val="de-DE"/>
        </w:rPr>
        <w:t>74.152</w:t>
      </w:r>
      <w:bookmarkEnd w:id="5"/>
    </w:p>
    <w:p w14:paraId="4A84718B" w14:textId="5101710B" w:rsidR="00BC0AFA" w:rsidRPr="00CC5FBD" w:rsidRDefault="00BC0AFA" w:rsidP="00BC0AFA">
      <w:pPr>
        <w:pStyle w:val="ATHeading3"/>
        <w:rPr>
          <w:lang w:val="de-DE"/>
        </w:rPr>
      </w:pPr>
      <w:bookmarkStart w:id="6" w:name="References"/>
      <w:bookmarkEnd w:id="6"/>
      <w:r w:rsidRPr="00CC5FBD">
        <w:rPr>
          <w:lang w:val="de-DE"/>
        </w:rPr>
        <w:t xml:space="preserve">Legislative Entschließung des Europäischen Parlaments vom </w:t>
      </w:r>
      <w:r w:rsidR="00F0572A" w:rsidRPr="00CC5FBD">
        <w:rPr>
          <w:lang w:val="de-DE"/>
        </w:rPr>
        <w:t>17. Juni</w:t>
      </w:r>
      <w:r w:rsidRPr="00CC5FBD">
        <w:rPr>
          <w:lang w:val="de-DE"/>
        </w:rPr>
        <w:t xml:space="preserve"> 2025 zu dem Vorschlag für eine Verordnung des Europäischen Parlaments und des Rates zur Änderung der Verordnung (EU) Nr. 228/2013 in Bezug auf zusätzliche Unterstützung und mehr Flexibilität für Gebiete in äußerster Randlage, die von schweren Naturkatastrophen betroffen sind, angesichts der Zerstörung durch den Zyklon Chido auf Mayotte</w:t>
      </w:r>
      <w:r w:rsidR="00194DF3" w:rsidRPr="00CC5FBD">
        <w:rPr>
          <w:lang w:val="de-DE"/>
        </w:rPr>
        <w:t xml:space="preserve"> (COM(2025)0190 – C10-0071/2025 – 2025/0104(COD))</w:t>
      </w:r>
    </w:p>
    <w:p w14:paraId="3E0D44F2" w14:textId="77751F26" w:rsidR="00BC0AFA" w:rsidRPr="003B10E5" w:rsidRDefault="00CC5FBD" w:rsidP="00CC5FBD">
      <w:pPr>
        <w:rPr>
          <w:b/>
          <w:bCs/>
          <w:lang w:val="de-DE"/>
        </w:rPr>
      </w:pPr>
      <w:r w:rsidRPr="003B10E5">
        <w:rPr>
          <w:b/>
          <w:bCs/>
          <w:lang w:val="de-DE"/>
        </w:rPr>
        <w:t>(Ordentliches Gesetzgebungsverfahren)</w:t>
      </w:r>
    </w:p>
    <w:p w14:paraId="618AC050" w14:textId="77777777" w:rsidR="006E5420" w:rsidRPr="00CC5FBD" w:rsidRDefault="00BC0AFA" w:rsidP="008B1C2E">
      <w:pPr>
        <w:pStyle w:val="Normal12"/>
        <w:spacing w:before="360"/>
        <w:rPr>
          <w:i/>
          <w:szCs w:val="24"/>
          <w:lang w:val="de-DE"/>
        </w:rPr>
      </w:pPr>
      <w:bookmarkStart w:id="7" w:name="TextBodyBegin"/>
      <w:bookmarkEnd w:id="7"/>
      <w:r w:rsidRPr="00CC5FBD">
        <w:rPr>
          <w:i/>
          <w:szCs w:val="24"/>
          <w:lang w:val="de-DE"/>
        </w:rPr>
        <w:t>Das Europäische Parlament,</w:t>
      </w:r>
    </w:p>
    <w:p w14:paraId="1A6B32CE" w14:textId="3667F18B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szCs w:val="24"/>
          <w:lang w:val="de-DE"/>
        </w:rPr>
        <w:t>–</w:t>
      </w:r>
      <w:r w:rsidRPr="00CC5FBD">
        <w:rPr>
          <w:szCs w:val="24"/>
          <w:lang w:val="de-DE"/>
        </w:rPr>
        <w:tab/>
      </w:r>
      <w:r w:rsidRPr="00CC5FBD">
        <w:rPr>
          <w:noProof/>
          <w:szCs w:val="24"/>
          <w:lang w:val="de-DE"/>
        </w:rPr>
        <w:t>unter Hinweis auf den Vorschlag der Kommission an das Europäische Parlament und den Rat (COM(2025)</w:t>
      </w:r>
      <w:r w:rsidR="00194DF3" w:rsidRPr="00CC5FBD">
        <w:rPr>
          <w:noProof/>
          <w:szCs w:val="24"/>
          <w:lang w:val="de-DE"/>
        </w:rPr>
        <w:t>0190</w:t>
      </w:r>
      <w:r w:rsidRPr="00CC5FBD">
        <w:rPr>
          <w:noProof/>
          <w:szCs w:val="24"/>
          <w:lang w:val="de-DE"/>
        </w:rPr>
        <w:t>),</w:t>
      </w:r>
    </w:p>
    <w:p w14:paraId="1D88BB1E" w14:textId="2A85EEE8" w:rsidR="00BC0AFA" w:rsidRPr="00CC5FBD" w:rsidRDefault="00BC0AFA" w:rsidP="00194DF3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szCs w:val="24"/>
          <w:lang w:val="de-DE"/>
        </w:rPr>
        <w:t>–</w:t>
      </w:r>
      <w:r w:rsidRPr="00CC5FBD">
        <w:rPr>
          <w:szCs w:val="24"/>
          <w:lang w:val="de-DE"/>
        </w:rPr>
        <w:tab/>
      </w:r>
      <w:r w:rsidRPr="00CC5FBD">
        <w:rPr>
          <w:noProof/>
          <w:szCs w:val="24"/>
          <w:lang w:val="de-DE"/>
        </w:rPr>
        <w:t xml:space="preserve">gestützt auf Artikel 294 Absatz 2 und </w:t>
      </w:r>
      <w:r w:rsidR="00194DF3" w:rsidRPr="00CC5FBD">
        <w:rPr>
          <w:noProof/>
          <w:szCs w:val="24"/>
          <w:lang w:val="de-DE"/>
        </w:rPr>
        <w:t xml:space="preserve">die </w:t>
      </w:r>
      <w:r w:rsidR="00194DF3" w:rsidRPr="00CC5FBD">
        <w:rPr>
          <w:lang w:val="de-DE"/>
        </w:rPr>
        <w:t>Artikel</w:t>
      </w:r>
      <w:r w:rsidR="00194DF3" w:rsidRPr="00CC5FBD">
        <w:rPr>
          <w:noProof/>
          <w:szCs w:val="24"/>
          <w:lang w:val="de-DE"/>
        </w:rPr>
        <w:t> </w:t>
      </w:r>
      <w:r w:rsidR="00194DF3" w:rsidRPr="00CC5FBD">
        <w:rPr>
          <w:lang w:val="de-DE"/>
        </w:rPr>
        <w:t>42</w:t>
      </w:r>
      <w:r w:rsidR="00194DF3" w:rsidRPr="00CC5FBD">
        <w:rPr>
          <w:noProof/>
          <w:szCs w:val="24"/>
          <w:lang w:val="de-DE"/>
        </w:rPr>
        <w:t xml:space="preserve">, Artikel 43 Absatz 2 und Artikel 349 </w:t>
      </w:r>
      <w:r w:rsidRPr="00CC5FBD">
        <w:rPr>
          <w:noProof/>
          <w:szCs w:val="24"/>
          <w:lang w:val="de-DE"/>
        </w:rPr>
        <w:t>des Vertrags über die Arbeitsweise der Europäischen Union, auf deren Grundlage ihm der Vorschlag der Kommission unterbreitet wurde (C10</w:t>
      </w:r>
      <w:r w:rsidRPr="00CC5FBD">
        <w:rPr>
          <w:noProof/>
          <w:szCs w:val="24"/>
          <w:lang w:val="de-DE"/>
        </w:rPr>
        <w:noBreakHyphen/>
        <w:t>00</w:t>
      </w:r>
      <w:r w:rsidR="00194DF3" w:rsidRPr="00CC5FBD">
        <w:rPr>
          <w:noProof/>
          <w:szCs w:val="24"/>
          <w:lang w:val="de-DE"/>
        </w:rPr>
        <w:t>71</w:t>
      </w:r>
      <w:r w:rsidRPr="00CC5FBD">
        <w:rPr>
          <w:noProof/>
          <w:szCs w:val="24"/>
          <w:lang w:val="de-DE"/>
        </w:rPr>
        <w:t>/2025),</w:t>
      </w:r>
    </w:p>
    <w:p w14:paraId="217F1CCE" w14:textId="77777777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noProof/>
          <w:szCs w:val="24"/>
          <w:lang w:val="de-DE"/>
        </w:rPr>
        <w:t>–</w:t>
      </w:r>
      <w:r w:rsidRPr="00CC5FBD">
        <w:rPr>
          <w:noProof/>
          <w:szCs w:val="24"/>
          <w:lang w:val="de-DE"/>
        </w:rPr>
        <w:tab/>
        <w:t>gestützt auf Artikel 294 Absatz 3 des Vertrags über die Arbeitsweise der Europäischen Union,</w:t>
      </w:r>
    </w:p>
    <w:p w14:paraId="2480D970" w14:textId="07F6E820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 w:eastAsia="de-DE"/>
        </w:rPr>
      </w:pPr>
      <w:r w:rsidRPr="00CC5FBD">
        <w:rPr>
          <w:noProof/>
          <w:szCs w:val="24"/>
          <w:lang w:val="de-DE"/>
        </w:rPr>
        <w:t>–</w:t>
      </w:r>
      <w:r w:rsidRPr="00CC5FBD">
        <w:rPr>
          <w:noProof/>
          <w:szCs w:val="24"/>
          <w:lang w:val="de-DE"/>
        </w:rPr>
        <w:tab/>
      </w:r>
      <w:r w:rsidR="00194DF3" w:rsidRPr="00CC5FBD">
        <w:rPr>
          <w:noProof/>
          <w:szCs w:val="24"/>
          <w:lang w:val="de-DE" w:eastAsia="de-DE"/>
        </w:rPr>
        <w:t>nach Anhörung</w:t>
      </w:r>
      <w:r w:rsidRPr="00CC5FBD">
        <w:rPr>
          <w:noProof/>
          <w:szCs w:val="24"/>
          <w:lang w:val="de-DE" w:eastAsia="de-DE"/>
        </w:rPr>
        <w:t xml:space="preserve"> des Europäischen Wirtschafts- und Sozialausschusses,</w:t>
      </w:r>
    </w:p>
    <w:p w14:paraId="7E2265EA" w14:textId="053C544A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noProof/>
          <w:szCs w:val="24"/>
          <w:lang w:val="de-DE"/>
        </w:rPr>
        <w:t>–</w:t>
      </w:r>
      <w:r w:rsidRPr="00CC5FBD">
        <w:rPr>
          <w:noProof/>
          <w:szCs w:val="24"/>
          <w:lang w:val="de-DE"/>
        </w:rPr>
        <w:tab/>
      </w:r>
      <w:r w:rsidR="00C61C32" w:rsidRPr="00CC5FBD">
        <w:rPr>
          <w:lang w:val="de-DE"/>
        </w:rPr>
        <w:t>unter Hinweis auf die vom Vertreter des Rates mit Schreiben vom 19. Mai 2025 gemachte Zusage, den Standpunkt des Europäischen Parlaments gemäß Artikel 294 Absatz 4 des Vertrags über die Arbeitsweise der Europäischen Union zu billigen</w:t>
      </w:r>
      <w:r w:rsidRPr="00CC5FBD">
        <w:rPr>
          <w:noProof/>
          <w:szCs w:val="24"/>
          <w:lang w:val="de-DE"/>
        </w:rPr>
        <w:t>,</w:t>
      </w:r>
    </w:p>
    <w:p w14:paraId="08ACC61C" w14:textId="77777777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noProof/>
          <w:szCs w:val="24"/>
          <w:lang w:val="de-DE"/>
        </w:rPr>
        <w:t>–</w:t>
      </w:r>
      <w:r w:rsidRPr="00CC5FBD">
        <w:rPr>
          <w:noProof/>
          <w:szCs w:val="24"/>
          <w:lang w:val="de-DE"/>
        </w:rPr>
        <w:tab/>
        <w:t>gestützt auf die Artikel 60 und 170 seiner Geschäftsordnung,</w:t>
      </w:r>
    </w:p>
    <w:p w14:paraId="6738DCA3" w14:textId="77777777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szCs w:val="24"/>
          <w:lang w:val="de-DE"/>
        </w:rPr>
        <w:t>1.</w:t>
      </w:r>
      <w:r w:rsidRPr="00CC5FBD">
        <w:rPr>
          <w:szCs w:val="24"/>
          <w:lang w:val="de-DE"/>
        </w:rPr>
        <w:tab/>
      </w:r>
      <w:r w:rsidRPr="00CC5FBD">
        <w:rPr>
          <w:noProof/>
          <w:szCs w:val="24"/>
          <w:lang w:val="de-DE"/>
        </w:rPr>
        <w:t>legt den folgenden Standpunkt in erster Lesung fest;</w:t>
      </w:r>
    </w:p>
    <w:p w14:paraId="0B754976" w14:textId="77777777" w:rsidR="00BC0AFA" w:rsidRPr="00CC5FBD" w:rsidRDefault="00BC0AFA" w:rsidP="00BC0AFA">
      <w:pPr>
        <w:pStyle w:val="Normal12"/>
        <w:ind w:left="567" w:hanging="567"/>
        <w:rPr>
          <w:noProof/>
          <w:szCs w:val="24"/>
          <w:lang w:val="de-DE"/>
        </w:rPr>
      </w:pPr>
      <w:r w:rsidRPr="00CC5FBD">
        <w:rPr>
          <w:lang w:val="de-DE"/>
        </w:rPr>
        <w:t>2.</w:t>
      </w:r>
      <w:r w:rsidRPr="00CC5FBD">
        <w:rPr>
          <w:lang w:val="de-DE"/>
        </w:rPr>
        <w:tab/>
      </w:r>
      <w:r w:rsidRPr="00CC5FBD">
        <w:rPr>
          <w:noProof/>
          <w:szCs w:val="24"/>
          <w:lang w:val="de-DE"/>
        </w:rPr>
        <w:t xml:space="preserve">fordert die Kommission auf, es erneut zu befassen, falls sie ihren Vorschlag ersetzt, </w:t>
      </w:r>
      <w:r w:rsidRPr="00CC5FBD">
        <w:rPr>
          <w:noProof/>
          <w:szCs w:val="24"/>
          <w:lang w:val="de-DE"/>
        </w:rPr>
        <w:lastRenderedPageBreak/>
        <w:t>entscheidend ändert oder beabsichtigt, ihn entscheidend zu ändern;</w:t>
      </w:r>
    </w:p>
    <w:p w14:paraId="214A2EA9" w14:textId="7D2F4AA5" w:rsidR="00BC0AFA" w:rsidRPr="00CC5FBD" w:rsidRDefault="00BC0AFA" w:rsidP="00BC0AFA">
      <w:pPr>
        <w:pStyle w:val="Normal12"/>
        <w:widowControl/>
        <w:ind w:left="567" w:hanging="567"/>
        <w:rPr>
          <w:noProof/>
          <w:szCs w:val="24"/>
          <w:lang w:val="de-DE"/>
        </w:rPr>
      </w:pPr>
      <w:r w:rsidRPr="00CC5FBD">
        <w:rPr>
          <w:noProof/>
          <w:szCs w:val="24"/>
          <w:lang w:val="de-DE"/>
        </w:rPr>
        <w:t>3.</w:t>
      </w:r>
      <w:r w:rsidRPr="00CC5FBD">
        <w:rPr>
          <w:noProof/>
          <w:szCs w:val="24"/>
          <w:lang w:val="de-DE"/>
        </w:rPr>
        <w:tab/>
        <w:t>beauftragt seine Präsidentin, den Standpunkt des Parlaments dem Rat und der Kommission sowie den nationalen Parlamenten zu übermitteln.</w:t>
      </w:r>
    </w:p>
    <w:p w14:paraId="1A4F9780" w14:textId="640E7729" w:rsidR="00BC0AFA" w:rsidRPr="00CC5FBD" w:rsidRDefault="00BC0AFA">
      <w:pPr>
        <w:rPr>
          <w:noProof/>
          <w:snapToGrid w:val="0"/>
          <w:szCs w:val="24"/>
          <w:lang w:val="de-DE"/>
        </w:rPr>
      </w:pPr>
    </w:p>
    <w:p w14:paraId="6BEE54C6" w14:textId="77777777" w:rsidR="003B10E5" w:rsidRDefault="003B10E5" w:rsidP="00BC0AFA">
      <w:pPr>
        <w:pStyle w:val="Normal12"/>
        <w:ind w:left="567" w:hanging="567"/>
        <w:rPr>
          <w:b/>
          <w:lang w:val="de-DE"/>
        </w:rPr>
        <w:sectPr w:rsidR="003B10E5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DBD0FDA" w14:textId="55886097" w:rsidR="00BC0AFA" w:rsidRPr="00CC5FBD" w:rsidRDefault="00BC0AFA" w:rsidP="00BC0AFA">
      <w:pPr>
        <w:pStyle w:val="Normal12"/>
        <w:ind w:left="567" w:hanging="567"/>
        <w:rPr>
          <w:b/>
          <w:lang w:val="de-DE"/>
        </w:rPr>
      </w:pPr>
      <w:r w:rsidRPr="00CC5FBD">
        <w:rPr>
          <w:b/>
          <w:lang w:val="de-DE"/>
        </w:rPr>
        <w:lastRenderedPageBreak/>
        <w:t>P10_TC1-</w:t>
      </w:r>
      <w:proofErr w:type="gramStart"/>
      <w:r w:rsidRPr="00CC5FBD">
        <w:rPr>
          <w:b/>
          <w:lang w:val="de-DE"/>
        </w:rPr>
        <w:t>COD(</w:t>
      </w:r>
      <w:proofErr w:type="gramEnd"/>
      <w:r w:rsidRPr="00CC5FBD">
        <w:rPr>
          <w:b/>
          <w:lang w:val="de-DE"/>
        </w:rPr>
        <w:t>2025)0</w:t>
      </w:r>
      <w:r w:rsidR="00C61C32" w:rsidRPr="00CC5FBD">
        <w:rPr>
          <w:b/>
          <w:lang w:val="de-DE"/>
        </w:rPr>
        <w:t>104</w:t>
      </w:r>
    </w:p>
    <w:p w14:paraId="0C871A08" w14:textId="382A83E3" w:rsidR="00BC0AFA" w:rsidRDefault="007464AD" w:rsidP="002C5838">
      <w:pPr>
        <w:pStyle w:val="ATHeading3"/>
        <w:spacing w:after="240"/>
        <w:rPr>
          <w:rFonts w:eastAsia="Calibri"/>
          <w:b w:val="0"/>
          <w:color w:val="000000"/>
          <w:szCs w:val="22"/>
          <w:lang w:val="de-DE"/>
        </w:rPr>
      </w:pPr>
      <w:r w:rsidRPr="00CC5FBD">
        <w:rPr>
          <w:snapToGrid w:val="0"/>
          <w:lang w:val="de-DE"/>
        </w:rPr>
        <w:t>Standpunkt des Europäischen Parlaments festgelegt in erster Lesung am 17. Juni 2025 im Hinblick auf den Erlass der Verordnung (EU) 2025/...des Europäischen Parlaments und des Rates zur Änderung Verordnung (EU) Nr. 228/2013 in Bezug auf zusätzliche Unterstützung und mehr Flexibilität für Gebiete in äußerster Randlage, die von schweren Naturkatastrophen betroffen sind, und angesichts der Zerstörung durch den Zyklon Chido auf Mayotte</w:t>
      </w:r>
    </w:p>
    <w:p w14:paraId="293E24A5" w14:textId="029B8228" w:rsidR="00175154" w:rsidRPr="00175154" w:rsidRDefault="00175154" w:rsidP="002C5838">
      <w:pPr>
        <w:spacing w:after="240"/>
        <w:rPr>
          <w:lang w:val="de-DE"/>
        </w:rPr>
      </w:pPr>
      <w:r w:rsidRPr="00175154">
        <w:rPr>
          <w:i/>
          <w:iCs/>
          <w:lang w:val="de-DE"/>
        </w:rPr>
        <w:t xml:space="preserve">(Da Parlament und Rat eine Einigung erzielt haben, entspricht der Standpunkt des Parlaments dem endgültigen Rechtsakt, Verordnung </w:t>
      </w:r>
      <w:r>
        <w:rPr>
          <w:i/>
          <w:iCs/>
          <w:lang w:val="de-DE"/>
        </w:rPr>
        <w:t>(EU) 2025/1276</w:t>
      </w:r>
      <w:r w:rsidRPr="00175154">
        <w:rPr>
          <w:i/>
          <w:iCs/>
          <w:lang w:val="de-DE"/>
        </w:rPr>
        <w:t>.)</w:t>
      </w:r>
    </w:p>
    <w:sectPr w:rsidR="00175154" w:rsidRPr="00175154" w:rsidSect="003B10E5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BE70E" w14:textId="77777777" w:rsidR="00BC0AFA" w:rsidRDefault="00BC0AFA" w:rsidP="009C4014">
      <w:r>
        <w:separator/>
      </w:r>
    </w:p>
  </w:endnote>
  <w:endnote w:type="continuationSeparator" w:id="0">
    <w:p w14:paraId="750FC632" w14:textId="77777777" w:rsidR="00BC0AFA" w:rsidRDefault="00BC0AF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03C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A2EC9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FC04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760BA" w14:textId="77777777" w:rsidR="00BC0AFA" w:rsidRDefault="00BC0AFA" w:rsidP="009C4014">
      <w:r>
        <w:separator/>
      </w:r>
    </w:p>
  </w:footnote>
  <w:footnote w:type="continuationSeparator" w:id="0">
    <w:p w14:paraId="333E1E9F" w14:textId="77777777" w:rsidR="00BC0AFA" w:rsidRDefault="00BC0AFA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643FD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676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9DA5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15121627">
    <w:abstractNumId w:val="3"/>
  </w:num>
  <w:num w:numId="2" w16cid:durableId="2072461038">
    <w:abstractNumId w:val="2"/>
  </w:num>
  <w:num w:numId="3" w16cid:durableId="31612334">
    <w:abstractNumId w:val="1"/>
  </w:num>
  <w:num w:numId="4" w16cid:durableId="1948611747">
    <w:abstractNumId w:val="0"/>
  </w:num>
  <w:num w:numId="5" w16cid:durableId="1047529463">
    <w:abstractNumId w:val="6"/>
  </w:num>
  <w:num w:numId="6" w16cid:durableId="1295137229">
    <w:abstractNumId w:val="5"/>
  </w:num>
  <w:num w:numId="7" w16cid:durableId="1381435958">
    <w:abstractNumId w:val="4"/>
  </w:num>
  <w:num w:numId="8" w16cid:durableId="921599088">
    <w:abstractNumId w:val="7"/>
  </w:num>
  <w:num w:numId="9" w16cid:durableId="980040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AFA"/>
    <w:rsid w:val="00013B2A"/>
    <w:rsid w:val="00074875"/>
    <w:rsid w:val="000C2BFE"/>
    <w:rsid w:val="000F27A9"/>
    <w:rsid w:val="000F6208"/>
    <w:rsid w:val="00125CBC"/>
    <w:rsid w:val="00134A36"/>
    <w:rsid w:val="00145FE3"/>
    <w:rsid w:val="00172070"/>
    <w:rsid w:val="00175154"/>
    <w:rsid w:val="00185E15"/>
    <w:rsid w:val="00194DF3"/>
    <w:rsid w:val="001B6D93"/>
    <w:rsid w:val="001D4BBF"/>
    <w:rsid w:val="001D63A8"/>
    <w:rsid w:val="00205807"/>
    <w:rsid w:val="002835A4"/>
    <w:rsid w:val="002924A9"/>
    <w:rsid w:val="002A1D4E"/>
    <w:rsid w:val="002B4BCF"/>
    <w:rsid w:val="002C5838"/>
    <w:rsid w:val="002F1925"/>
    <w:rsid w:val="00300C61"/>
    <w:rsid w:val="00300E32"/>
    <w:rsid w:val="00312A38"/>
    <w:rsid w:val="003202DD"/>
    <w:rsid w:val="003775B9"/>
    <w:rsid w:val="00397B2A"/>
    <w:rsid w:val="003B10E5"/>
    <w:rsid w:val="003E1189"/>
    <w:rsid w:val="003F4DFE"/>
    <w:rsid w:val="00425111"/>
    <w:rsid w:val="00451C48"/>
    <w:rsid w:val="0047030E"/>
    <w:rsid w:val="004A6B0E"/>
    <w:rsid w:val="004E6A17"/>
    <w:rsid w:val="004F2EA7"/>
    <w:rsid w:val="00520780"/>
    <w:rsid w:val="00525ED0"/>
    <w:rsid w:val="00534CAB"/>
    <w:rsid w:val="00547BB1"/>
    <w:rsid w:val="00570178"/>
    <w:rsid w:val="00591365"/>
    <w:rsid w:val="005A2421"/>
    <w:rsid w:val="005B23C9"/>
    <w:rsid w:val="005F0CA1"/>
    <w:rsid w:val="005F35F8"/>
    <w:rsid w:val="0060289A"/>
    <w:rsid w:val="00603B14"/>
    <w:rsid w:val="00645771"/>
    <w:rsid w:val="00651BD6"/>
    <w:rsid w:val="006656E5"/>
    <w:rsid w:val="00666512"/>
    <w:rsid w:val="00683F78"/>
    <w:rsid w:val="006A1E82"/>
    <w:rsid w:val="006A7C85"/>
    <w:rsid w:val="006A7CE5"/>
    <w:rsid w:val="006B0244"/>
    <w:rsid w:val="006B1646"/>
    <w:rsid w:val="006B4499"/>
    <w:rsid w:val="006E5420"/>
    <w:rsid w:val="006F135E"/>
    <w:rsid w:val="007464AD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5EF3"/>
    <w:rsid w:val="00857458"/>
    <w:rsid w:val="00873A0F"/>
    <w:rsid w:val="00895FA0"/>
    <w:rsid w:val="008A0C41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BC0AFA"/>
    <w:rsid w:val="00C15516"/>
    <w:rsid w:val="00C16C81"/>
    <w:rsid w:val="00C276A2"/>
    <w:rsid w:val="00C57739"/>
    <w:rsid w:val="00C61C32"/>
    <w:rsid w:val="00C65BE8"/>
    <w:rsid w:val="00CB451F"/>
    <w:rsid w:val="00CC4897"/>
    <w:rsid w:val="00CC5FBD"/>
    <w:rsid w:val="00CF6E38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EF5416"/>
    <w:rsid w:val="00F0572A"/>
    <w:rsid w:val="00F177A4"/>
    <w:rsid w:val="00F97E29"/>
    <w:rsid w:val="00FB1507"/>
    <w:rsid w:val="00FB3609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E4C26E"/>
  <w15:chartTrackingRefBased/>
  <w15:docId w15:val="{25204340-1FBD-489B-86E5-16576CB0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erChar">
    <w:name w:val="Footer Char"/>
    <w:basedOn w:val="DefaultParagraphFont"/>
    <w:link w:val="Footer"/>
    <w:rsid w:val="00BC0AFA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rsid w:val="00BC0AFA"/>
    <w:rPr>
      <w:sz w:val="24"/>
      <w:lang w:val="fr-FR"/>
    </w:rPr>
  </w:style>
  <w:style w:type="character" w:styleId="CommentReference">
    <w:name w:val="annotation reference"/>
    <w:basedOn w:val="DefaultParagraphFont"/>
    <w:rsid w:val="00C61C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61C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61C3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C61C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1C32"/>
    <w:rPr>
      <w:b/>
      <w:bCs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0572A"/>
    <w:rPr>
      <w:sz w:val="22"/>
      <w:lang w:val="fr-FR"/>
    </w:rPr>
  </w:style>
  <w:style w:type="character" w:styleId="Hyperlink">
    <w:name w:val="Hyperlink"/>
    <w:uiPriority w:val="99"/>
    <w:rsid w:val="00F0572A"/>
    <w:rPr>
      <w:color w:val="0000FF"/>
      <w:u w:val="single"/>
    </w:rPr>
  </w:style>
  <w:style w:type="paragraph" w:styleId="Revision">
    <w:name w:val="Revision"/>
    <w:hidden/>
    <w:uiPriority w:val="99"/>
    <w:semiHidden/>
    <w:rsid w:val="00205807"/>
    <w:rPr>
      <w:sz w:val="24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0580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855E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5EF3"/>
    <w:rPr>
      <w:rFonts w:ascii="Segoe UI" w:hAnsi="Segoe UI" w:cs="Segoe UI"/>
      <w:sz w:val="18"/>
      <w:szCs w:val="18"/>
      <w:lang w:val="fr-FR"/>
    </w:rPr>
  </w:style>
  <w:style w:type="paragraph" w:customStyle="1" w:styleId="IndentNormal">
    <w:name w:val="Indent Normal"/>
    <w:basedOn w:val="Normal"/>
    <w:link w:val="IndentNormalChar"/>
    <w:qFormat/>
    <w:rsid w:val="00175154"/>
    <w:pPr>
      <w:spacing w:before="240"/>
      <w:ind w:left="567" w:hanging="567"/>
      <w:jc w:val="both"/>
    </w:pPr>
    <w:rPr>
      <w:rFonts w:eastAsia="Calibri"/>
      <w:szCs w:val="24"/>
      <w:lang w:val="en-GB" w:eastAsia="en-US"/>
    </w:rPr>
  </w:style>
  <w:style w:type="character" w:customStyle="1" w:styleId="IndentNormalChar">
    <w:name w:val="Indent Normal Char"/>
    <w:basedOn w:val="DefaultParagraphFont"/>
    <w:link w:val="IndentNormal"/>
    <w:rsid w:val="00175154"/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7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242B2-6A76-4073-85F7-9E0D78DEE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352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MB</dc:creator>
  <cp:keywords/>
  <cp:lastModifiedBy>MB_START</cp:lastModifiedBy>
  <cp:revision>2</cp:revision>
  <cp:lastPrinted>2014-08-07T13:15:00Z</cp:lastPrinted>
  <dcterms:created xsi:type="dcterms:W3CDTF">2025-07-28T17:34:00Z</dcterms:created>
  <dcterms:modified xsi:type="dcterms:W3CDTF">2025-07-28T17:34:00Z</dcterms:modified>
</cp:coreProperties>
</file>