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7DD5" w:rsidRPr="008A226F" w:rsidTr="00425111">
        <w:trPr>
          <w:trHeight w:hRule="exact" w:val="1418"/>
        </w:trPr>
        <w:tc>
          <w:tcPr>
            <w:tcW w:w="6804" w:type="dxa"/>
            <w:shd w:val="clear" w:color="auto" w:fill="auto"/>
            <w:vAlign w:val="center"/>
          </w:tcPr>
          <w:p w:rsidR="00757DD5" w:rsidRPr="008A226F" w:rsidRDefault="00147EF4" w:rsidP="00425111">
            <w:pPr>
              <w:pStyle w:val="EPName"/>
              <w:rPr>
                <w:lang w:val="en-GB"/>
              </w:rPr>
            </w:pPr>
            <w:r w:rsidRPr="008A226F">
              <w:rPr>
                <w:lang w:val="en-GB"/>
              </w:rPr>
              <w:t>Ευρωπαϊκό Κοινοβούλιο</w:t>
            </w:r>
          </w:p>
          <w:p w:rsidR="00757DD5" w:rsidRPr="008A226F" w:rsidRDefault="00147EF4" w:rsidP="00133265">
            <w:pPr>
              <w:pStyle w:val="EPTerm"/>
              <w:rPr>
                <w:rStyle w:val="HideTWBExt"/>
                <w:vanish w:val="0"/>
                <w:lang w:val="en-GB"/>
              </w:rPr>
            </w:pPr>
            <w:r w:rsidRPr="008A226F">
              <w:rPr>
                <w:lang w:val="en-GB"/>
              </w:rPr>
              <w:t>20</w:t>
            </w:r>
            <w:r w:rsidR="00133265">
              <w:rPr>
                <w:lang w:val="el-GR"/>
              </w:rPr>
              <w:t>24</w:t>
            </w:r>
            <w:r w:rsidRPr="008A226F">
              <w:rPr>
                <w:lang w:val="en-GB"/>
              </w:rPr>
              <w:t>-202</w:t>
            </w:r>
            <w:r w:rsidR="00133265">
              <w:rPr>
                <w:lang w:val="el-GR"/>
              </w:rPr>
              <w:t>9</w:t>
            </w:r>
          </w:p>
        </w:tc>
        <w:tc>
          <w:tcPr>
            <w:tcW w:w="2268" w:type="dxa"/>
            <w:shd w:val="clear" w:color="auto" w:fill="auto"/>
          </w:tcPr>
          <w:p w:rsidR="00757DD5" w:rsidRPr="008A226F" w:rsidRDefault="00172070" w:rsidP="00425111">
            <w:pPr>
              <w:pStyle w:val="EPLogo"/>
            </w:pPr>
            <w:r w:rsidRPr="008A226F">
              <w:rPr>
                <w:noProof/>
              </w:rPr>
              <w:drawing>
                <wp:inline distT="0" distB="0" distL="0" distR="0">
                  <wp:extent cx="1162050" cy="647700"/>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62050" cy="647700"/>
                          </a:xfrm>
                          <a:prstGeom prst="rect">
                            <a:avLst/>
                          </a:prstGeom>
                          <a:noFill/>
                          <a:ln>
                            <a:noFill/>
                          </a:ln>
                        </pic:spPr>
                      </pic:pic>
                    </a:graphicData>
                  </a:graphic>
                </wp:inline>
              </w:drawing>
            </w:r>
          </w:p>
        </w:tc>
      </w:tr>
    </w:tbl>
    <w:p w:rsidR="008E7632" w:rsidRPr="008A226F" w:rsidRDefault="008E7632" w:rsidP="008E7632">
      <w:pPr>
        <w:pStyle w:val="LineTop"/>
        <w:rPr>
          <w:lang w:val="en-GB"/>
        </w:rPr>
      </w:pPr>
    </w:p>
    <w:p w:rsidR="008E7632" w:rsidRPr="008A226F" w:rsidRDefault="00147EF4" w:rsidP="008E7632">
      <w:pPr>
        <w:pStyle w:val="ZSessionDoc"/>
        <w:rPr>
          <w:b/>
          <w:i w:val="0"/>
          <w:lang w:val="el-GR"/>
        </w:rPr>
      </w:pPr>
      <w:r w:rsidRPr="008A226F">
        <w:rPr>
          <w:b/>
          <w:i w:val="0"/>
          <w:lang w:val="el-GR"/>
        </w:rPr>
        <w:t>ΚΕΙΜΕΝΑ ΠΟΥ ΕΓΚΡΙΘΗΚΑΝ</w:t>
      </w:r>
    </w:p>
    <w:p w:rsidR="008E7632" w:rsidRPr="008A226F" w:rsidRDefault="008E7632" w:rsidP="008E7632">
      <w:pPr>
        <w:pStyle w:val="LineBottom"/>
        <w:rPr>
          <w:lang w:val="el-GR"/>
        </w:rPr>
      </w:pPr>
    </w:p>
    <w:p w:rsidR="009C4014" w:rsidRPr="008A226F" w:rsidRDefault="00147EF4" w:rsidP="008E7632">
      <w:pPr>
        <w:pStyle w:val="ATHeading1"/>
        <w:spacing w:before="480"/>
        <w:rPr>
          <w:lang w:val="el-GR"/>
        </w:rPr>
      </w:pPr>
      <w:bookmarkStart w:id="0" w:name="TA_Heading"/>
      <w:r w:rsidRPr="008A226F">
        <w:t>P</w:t>
      </w:r>
      <w:r w:rsidR="00662920">
        <w:rPr>
          <w:lang w:val="el-GR"/>
        </w:rPr>
        <w:t>10</w:t>
      </w:r>
      <w:r w:rsidRPr="008A226F">
        <w:rPr>
          <w:lang w:val="el-GR"/>
        </w:rPr>
        <w:t>_</w:t>
      </w:r>
      <w:r w:rsidRPr="008A226F">
        <w:t>TA</w:t>
      </w:r>
      <w:r w:rsidRPr="008A226F">
        <w:rPr>
          <w:lang w:val="el-GR"/>
        </w:rPr>
        <w:t>(202</w:t>
      </w:r>
      <w:r w:rsidR="00281A3B" w:rsidRPr="00D84238">
        <w:rPr>
          <w:lang w:val="el-GR"/>
        </w:rPr>
        <w:t>5</w:t>
      </w:r>
      <w:r w:rsidRPr="008A226F">
        <w:rPr>
          <w:lang w:val="el-GR"/>
        </w:rPr>
        <w:t>)</w:t>
      </w:r>
      <w:bookmarkStart w:id="1" w:name="TANumber"/>
      <w:bookmarkEnd w:id="0"/>
      <w:r w:rsidRPr="008A226F">
        <w:rPr>
          <w:lang w:val="el-GR"/>
        </w:rPr>
        <w:t>0</w:t>
      </w:r>
      <w:r w:rsidR="008923A9">
        <w:rPr>
          <w:lang w:val="el-GR"/>
        </w:rPr>
        <w:t>115</w:t>
      </w:r>
      <w:bookmarkEnd w:id="1"/>
    </w:p>
    <w:p w:rsidR="009C4014" w:rsidRPr="003A58C6" w:rsidRDefault="008B2CA3" w:rsidP="009E13B2">
      <w:pPr>
        <w:pStyle w:val="ATHeading2"/>
        <w:rPr>
          <w:lang w:val="el-GR"/>
        </w:rPr>
      </w:pPr>
      <w:bookmarkStart w:id="2" w:name="Etoiles"/>
      <w:bookmarkEnd w:id="2"/>
      <w:r>
        <w:rPr>
          <w:lang w:val="en-GB"/>
        </w:rPr>
        <w:t>T</w:t>
      </w:r>
      <w:r w:rsidRPr="008B2CA3">
        <w:rPr>
          <w:lang w:val="el-GR"/>
        </w:rPr>
        <w:t xml:space="preserve">ροποποίηση του κανονισμού (ΕΕ) αριθ. 228/2013 όσον αφορά την πρόσθετη βοήθεια και την περαιτέρω ευελιξία για τις εξόχως απόκεντρες περιοχές που πλήττονται από σοβαρές φυσικές καταστροφές και στο πλαίσιο των καταστροφών του κυκλώνα </w:t>
      </w:r>
      <w:r w:rsidRPr="008B2CA3">
        <w:rPr>
          <w:lang w:val="en-GB"/>
        </w:rPr>
        <w:t>Chido</w:t>
      </w:r>
      <w:r w:rsidRPr="008B2CA3">
        <w:rPr>
          <w:lang w:val="el-GR"/>
        </w:rPr>
        <w:t xml:space="preserve"> στη Μαγιότ</w:t>
      </w:r>
    </w:p>
    <w:p w:rsidR="009C4014" w:rsidRPr="002E2463" w:rsidRDefault="009C4014" w:rsidP="009C4014">
      <w:pPr>
        <w:rPr>
          <w:i/>
          <w:vanish/>
          <w:lang w:val="el-GR"/>
        </w:rPr>
      </w:pPr>
      <w:r w:rsidRPr="008A226F">
        <w:rPr>
          <w:i/>
        </w:rPr>
        <w:fldChar w:fldCharType="begin"/>
      </w:r>
      <w:r w:rsidRPr="002E2463">
        <w:rPr>
          <w:i/>
          <w:lang w:val="el-GR"/>
        </w:rPr>
        <w:instrText xml:space="preserve"> </w:instrText>
      </w:r>
      <w:r w:rsidRPr="008A226F">
        <w:rPr>
          <w:i/>
        </w:rPr>
        <w:instrText>TC</w:instrText>
      </w:r>
      <w:r w:rsidRPr="002E2463">
        <w:rPr>
          <w:i/>
          <w:lang w:val="el-GR"/>
        </w:rPr>
        <w:instrText>"</w:instrText>
      </w:r>
      <w:bookmarkStart w:id="3" w:name="DocNumber"/>
      <w:r w:rsidR="00147EF4" w:rsidRPr="002E2463">
        <w:rPr>
          <w:i/>
          <w:lang w:val="el-GR"/>
        </w:rPr>
        <w:instrText>(</w:instrText>
      </w:r>
      <w:r w:rsidR="00147EF4" w:rsidRPr="008A226F">
        <w:rPr>
          <w:i/>
        </w:rPr>
        <w:instrText>C</w:instrText>
      </w:r>
      <w:r w:rsidR="00662920" w:rsidRPr="00F97832">
        <w:rPr>
          <w:i/>
          <w:lang w:val="el-GR"/>
        </w:rPr>
        <w:instrText>10</w:instrText>
      </w:r>
      <w:r w:rsidR="00147EF4" w:rsidRPr="002E2463">
        <w:rPr>
          <w:i/>
          <w:lang w:val="el-GR"/>
        </w:rPr>
        <w:instrText>-0</w:instrText>
      </w:r>
      <w:r w:rsidR="008D7B6D">
        <w:rPr>
          <w:i/>
          <w:lang w:val="el-GR"/>
        </w:rPr>
        <w:instrText>0</w:instrText>
      </w:r>
      <w:r w:rsidR="003A58C6" w:rsidRPr="003A58C6">
        <w:rPr>
          <w:i/>
          <w:lang w:val="el-GR"/>
        </w:rPr>
        <w:instrText>71</w:instrText>
      </w:r>
      <w:r w:rsidR="00147EF4" w:rsidRPr="002E2463">
        <w:rPr>
          <w:i/>
          <w:lang w:val="el-GR"/>
        </w:rPr>
        <w:instrText>/202</w:instrText>
      </w:r>
      <w:r w:rsidR="008D7B6D">
        <w:rPr>
          <w:i/>
          <w:lang w:val="el-GR"/>
        </w:rPr>
        <w:instrText>5</w:instrText>
      </w:r>
      <w:r w:rsidR="00147EF4" w:rsidRPr="002E2463">
        <w:rPr>
          <w:i/>
          <w:lang w:val="el-GR"/>
        </w:rPr>
        <w:instrText>)</w:instrText>
      </w:r>
      <w:bookmarkEnd w:id="3"/>
      <w:r w:rsidRPr="002E2463">
        <w:rPr>
          <w:i/>
          <w:lang w:val="el-GR"/>
        </w:rPr>
        <w:instrText>"\</w:instrText>
      </w:r>
      <w:r w:rsidRPr="008A226F">
        <w:rPr>
          <w:i/>
        </w:rPr>
        <w:instrText>l</w:instrText>
      </w:r>
      <w:r w:rsidRPr="002E2463">
        <w:rPr>
          <w:i/>
          <w:lang w:val="el-GR"/>
        </w:rPr>
        <w:instrText>3 \</w:instrText>
      </w:r>
      <w:r w:rsidRPr="008A226F">
        <w:rPr>
          <w:i/>
        </w:rPr>
        <w:instrText>n</w:instrText>
      </w:r>
      <w:r w:rsidRPr="002E2463">
        <w:rPr>
          <w:i/>
          <w:lang w:val="el-GR"/>
        </w:rPr>
        <w:instrText xml:space="preserve">&gt; \* </w:instrText>
      </w:r>
      <w:r w:rsidRPr="008A226F">
        <w:rPr>
          <w:i/>
        </w:rPr>
        <w:instrText>MERGEFORMAT</w:instrText>
      </w:r>
      <w:r w:rsidRPr="002E2463">
        <w:rPr>
          <w:i/>
          <w:lang w:val="el-GR"/>
        </w:rPr>
        <w:instrText xml:space="preserve"> </w:instrText>
      </w:r>
      <w:r w:rsidRPr="008A226F">
        <w:rPr>
          <w:i/>
        </w:rPr>
        <w:fldChar w:fldCharType="end"/>
      </w:r>
    </w:p>
    <w:p w:rsidR="00147EF4" w:rsidRPr="002E2463" w:rsidRDefault="003A58C6" w:rsidP="009C4014">
      <w:pPr>
        <w:rPr>
          <w:vanish/>
          <w:lang w:val="el-GR"/>
        </w:rPr>
      </w:pPr>
      <w:bookmarkStart w:id="4" w:name="Commission"/>
      <w:r w:rsidRPr="003A58C6">
        <w:rPr>
          <w:vanish/>
          <w:lang w:val="el-GR"/>
        </w:rPr>
        <w:t>Επιτροπή Γεωργίας και Ανάπτυξης της Υπαίθρου</w:t>
      </w:r>
    </w:p>
    <w:p w:rsidR="009C4014" w:rsidRPr="008923A9" w:rsidRDefault="00147EF4" w:rsidP="009C4014">
      <w:pPr>
        <w:rPr>
          <w:vanish/>
          <w:lang w:val="el-GR"/>
        </w:rPr>
      </w:pPr>
      <w:bookmarkStart w:id="5" w:name="PE"/>
      <w:bookmarkEnd w:id="4"/>
      <w:r w:rsidRPr="00177013">
        <w:rPr>
          <w:vanish/>
        </w:rPr>
        <w:t>PE</w:t>
      </w:r>
      <w:r w:rsidR="00D85C05">
        <w:rPr>
          <w:vanish/>
        </w:rPr>
        <w:t>7</w:t>
      </w:r>
      <w:r w:rsidR="00552F8F" w:rsidRPr="008923A9">
        <w:rPr>
          <w:vanish/>
          <w:lang w:val="el-GR"/>
        </w:rPr>
        <w:t>74</w:t>
      </w:r>
      <w:r w:rsidR="00177013" w:rsidRPr="00177013">
        <w:rPr>
          <w:vanish/>
          <w:lang w:val="el-GR"/>
        </w:rPr>
        <w:t>.</w:t>
      </w:r>
      <w:bookmarkEnd w:id="5"/>
      <w:r w:rsidR="00552F8F" w:rsidRPr="008923A9">
        <w:rPr>
          <w:vanish/>
          <w:lang w:val="el-GR"/>
        </w:rPr>
        <w:t>152</w:t>
      </w:r>
    </w:p>
    <w:p w:rsidR="009C4014" w:rsidRPr="00177013" w:rsidRDefault="008A226F" w:rsidP="00196301">
      <w:pPr>
        <w:pStyle w:val="ATHeading3"/>
        <w:spacing w:after="240"/>
        <w:rPr>
          <w:lang w:val="el-GR"/>
        </w:rPr>
      </w:pPr>
      <w:bookmarkStart w:id="6" w:name="Sujet"/>
      <w:r w:rsidRPr="00B76C5A">
        <w:rPr>
          <w:lang w:val="el-GR"/>
        </w:rPr>
        <w:t>Νομοθετικό ψήφισ</w:t>
      </w:r>
      <w:r w:rsidRPr="008A226F">
        <w:rPr>
          <w:lang w:val="el-GR"/>
        </w:rPr>
        <w:t>μα του Ευρωπαϊκού Κοινοβουλίου</w:t>
      </w:r>
      <w:r w:rsidR="00D84238" w:rsidRPr="00135EC7">
        <w:rPr>
          <w:lang w:val="el-GR"/>
        </w:rPr>
        <w:t xml:space="preserve"> </w:t>
      </w:r>
      <w:r w:rsidR="00D84238">
        <w:rPr>
          <w:lang w:val="el-GR"/>
        </w:rPr>
        <w:t xml:space="preserve">της </w:t>
      </w:r>
      <w:r w:rsidR="008B2CA3" w:rsidRPr="008923A9">
        <w:rPr>
          <w:lang w:val="el-GR"/>
        </w:rPr>
        <w:t>17</w:t>
      </w:r>
      <w:r w:rsidR="00177013">
        <w:rPr>
          <w:lang w:val="el-GR"/>
        </w:rPr>
        <w:t>ης</w:t>
      </w:r>
      <w:r w:rsidR="00D84238">
        <w:rPr>
          <w:lang w:val="el-GR"/>
        </w:rPr>
        <w:t xml:space="preserve"> </w:t>
      </w:r>
      <w:r w:rsidR="003A58C6">
        <w:rPr>
          <w:lang w:val="el-GR"/>
        </w:rPr>
        <w:t>Ιουνίου</w:t>
      </w:r>
      <w:r w:rsidR="00D84238">
        <w:rPr>
          <w:lang w:val="el-GR"/>
        </w:rPr>
        <w:t xml:space="preserve"> 2025</w:t>
      </w:r>
      <w:r w:rsidRPr="008A226F">
        <w:rPr>
          <w:lang w:val="el-GR"/>
        </w:rPr>
        <w:t xml:space="preserve"> σχετικά με την πρόταση </w:t>
      </w:r>
      <w:r w:rsidR="00135EC7">
        <w:rPr>
          <w:lang w:val="el-GR"/>
        </w:rPr>
        <w:t>κανονισμού</w:t>
      </w:r>
      <w:r w:rsidR="00B84588">
        <w:rPr>
          <w:lang w:val="el-GR"/>
        </w:rPr>
        <w:t xml:space="preserve"> </w:t>
      </w:r>
      <w:r w:rsidR="00FF2555">
        <w:rPr>
          <w:lang w:val="el-GR"/>
        </w:rPr>
        <w:t xml:space="preserve">του </w:t>
      </w:r>
      <w:r w:rsidRPr="008A226F">
        <w:rPr>
          <w:lang w:val="el-GR"/>
        </w:rPr>
        <w:t>Ευρωπαϊκού Κοινοβουλίου και του Συμβουλίου</w:t>
      </w:r>
      <w:bookmarkEnd w:id="6"/>
      <w:r w:rsidR="002525A1" w:rsidRPr="002525A1">
        <w:rPr>
          <w:lang w:val="el-GR"/>
        </w:rPr>
        <w:t xml:space="preserve"> </w:t>
      </w:r>
      <w:bookmarkStart w:id="7" w:name="References"/>
      <w:r w:rsidR="00196301" w:rsidRPr="00196301">
        <w:rPr>
          <w:rFonts w:eastAsia="Calibri"/>
          <w:szCs w:val="22"/>
          <w:lang w:val="el-GR" w:eastAsia="en-US"/>
        </w:rPr>
        <w:t xml:space="preserve">για την τροποποίηση του κανονισμού (ΕΕ) αριθ. 228/2013 όσον αφορά την πρόσθετη βοήθεια και την περαιτέρω ευελιξία για τις εξόχως απόκεντρες περιοχές που πλήττονται από σοβαρές φυσικές καταστροφές και στο πλαίσιο των καταστροφών του κυκλώνα Chido στη Μαγιότ </w:t>
      </w:r>
      <w:r w:rsidR="00147EF4" w:rsidRPr="00B76C5A">
        <w:rPr>
          <w:lang w:val="el-GR"/>
        </w:rPr>
        <w:t>(</w:t>
      </w:r>
      <w:r w:rsidRPr="00B76C5A">
        <w:rPr>
          <w:lang w:val="en-GB"/>
        </w:rPr>
        <w:t>COM</w:t>
      </w:r>
      <w:r w:rsidRPr="00B76C5A">
        <w:rPr>
          <w:lang w:val="el-GR"/>
        </w:rPr>
        <w:t>(202</w:t>
      </w:r>
      <w:r w:rsidR="00281A3B">
        <w:rPr>
          <w:lang w:val="el-GR"/>
        </w:rPr>
        <w:t>5</w:t>
      </w:r>
      <w:r w:rsidRPr="00B76C5A">
        <w:rPr>
          <w:lang w:val="el-GR"/>
        </w:rPr>
        <w:t>)0</w:t>
      </w:r>
      <w:r w:rsidR="00D84238" w:rsidRPr="00D84238">
        <w:rPr>
          <w:lang w:val="el-GR"/>
        </w:rPr>
        <w:t>1</w:t>
      </w:r>
      <w:r w:rsidR="003A58C6">
        <w:rPr>
          <w:lang w:val="el-GR"/>
        </w:rPr>
        <w:t>90</w:t>
      </w:r>
      <w:r w:rsidRPr="00B76C5A">
        <w:rPr>
          <w:lang w:val="el-GR"/>
        </w:rPr>
        <w:t xml:space="preserve"> – </w:t>
      </w:r>
      <w:r w:rsidRPr="00177013">
        <w:rPr>
          <w:lang w:val="en-GB"/>
        </w:rPr>
        <w:t>C</w:t>
      </w:r>
      <w:r w:rsidR="00662920" w:rsidRPr="00177013">
        <w:rPr>
          <w:lang w:val="el-GR"/>
        </w:rPr>
        <w:t>10</w:t>
      </w:r>
      <w:r w:rsidRPr="00177013">
        <w:rPr>
          <w:lang w:val="el-GR"/>
        </w:rPr>
        <w:t>-0</w:t>
      </w:r>
      <w:r w:rsidR="00281A3B" w:rsidRPr="00177013">
        <w:rPr>
          <w:lang w:val="el-GR"/>
        </w:rPr>
        <w:t>0</w:t>
      </w:r>
      <w:r w:rsidR="003A58C6">
        <w:rPr>
          <w:lang w:val="el-GR"/>
        </w:rPr>
        <w:t>71</w:t>
      </w:r>
      <w:r w:rsidRPr="00177013">
        <w:rPr>
          <w:lang w:val="el-GR"/>
        </w:rPr>
        <w:t>/202</w:t>
      </w:r>
      <w:r w:rsidR="00281A3B" w:rsidRPr="00177013">
        <w:rPr>
          <w:lang w:val="el-GR"/>
        </w:rPr>
        <w:t>5</w:t>
      </w:r>
      <w:r w:rsidRPr="00177013">
        <w:rPr>
          <w:lang w:val="el-GR"/>
        </w:rPr>
        <w:t xml:space="preserve"> – 202</w:t>
      </w:r>
      <w:r w:rsidR="00281A3B" w:rsidRPr="00177013">
        <w:rPr>
          <w:lang w:val="el-GR"/>
        </w:rPr>
        <w:t>5</w:t>
      </w:r>
      <w:r w:rsidRPr="00177013">
        <w:rPr>
          <w:lang w:val="el-GR"/>
        </w:rPr>
        <w:t>/0</w:t>
      </w:r>
      <w:r w:rsidR="003A58C6">
        <w:rPr>
          <w:lang w:val="el-GR"/>
        </w:rPr>
        <w:t>104</w:t>
      </w:r>
      <w:r w:rsidRPr="00177013">
        <w:rPr>
          <w:lang w:val="el-GR"/>
        </w:rPr>
        <w:t>(</w:t>
      </w:r>
      <w:r w:rsidRPr="00177013">
        <w:rPr>
          <w:lang w:val="en-GB"/>
        </w:rPr>
        <w:t>COD</w:t>
      </w:r>
      <w:r w:rsidRPr="00177013">
        <w:rPr>
          <w:lang w:val="el-GR"/>
        </w:rPr>
        <w:t>)</w:t>
      </w:r>
      <w:r w:rsidR="00147EF4" w:rsidRPr="00177013">
        <w:rPr>
          <w:lang w:val="el-GR"/>
        </w:rPr>
        <w:t>)</w:t>
      </w:r>
      <w:bookmarkEnd w:id="7"/>
    </w:p>
    <w:p w:rsidR="008A226F" w:rsidRPr="00177013" w:rsidRDefault="008A226F" w:rsidP="00B76C5A">
      <w:pPr>
        <w:tabs>
          <w:tab w:val="left" w:pos="-774"/>
          <w:tab w:val="left" w:pos="-114"/>
          <w:tab w:val="left" w:pos="283"/>
          <w:tab w:val="left" w:pos="645"/>
          <w:tab w:val="left" w:pos="849"/>
          <w:tab w:val="left" w:pos="1132"/>
          <w:tab w:val="left" w:pos="1416"/>
          <w:tab w:val="left" w:pos="1700"/>
          <w:tab w:val="left" w:pos="2445"/>
          <w:tab w:val="left" w:pos="3045"/>
          <w:tab w:val="left" w:pos="3645"/>
          <w:tab w:val="left" w:pos="4245"/>
          <w:tab w:val="left" w:pos="4845"/>
          <w:tab w:val="left" w:pos="5445"/>
          <w:tab w:val="left" w:pos="5668"/>
          <w:tab w:val="left" w:pos="5952"/>
          <w:tab w:val="left" w:pos="6235"/>
          <w:tab w:val="left" w:pos="6518"/>
          <w:tab w:val="left" w:pos="7245"/>
          <w:tab w:val="left" w:pos="7845"/>
          <w:tab w:val="left" w:pos="8445"/>
          <w:tab w:val="left" w:pos="9045"/>
        </w:tabs>
        <w:spacing w:before="120" w:after="120" w:line="216" w:lineRule="auto"/>
        <w:rPr>
          <w:lang w:val="el-GR"/>
        </w:rPr>
      </w:pPr>
      <w:bookmarkStart w:id="8" w:name="TextBodyBegin"/>
      <w:bookmarkEnd w:id="8"/>
      <w:r w:rsidRPr="00177013">
        <w:rPr>
          <w:b/>
          <w:lang w:val="el-GR"/>
        </w:rPr>
        <w:t>(Συνήθης νομοθετική διαδικασία: πρώτη ανάγνωση)</w:t>
      </w:r>
    </w:p>
    <w:p w:rsidR="008A226F" w:rsidRPr="00177013" w:rsidRDefault="008A226F" w:rsidP="00B76C5A">
      <w:pPr>
        <w:spacing w:before="360" w:after="240" w:line="216" w:lineRule="auto"/>
        <w:ind w:left="567" w:hanging="567"/>
        <w:rPr>
          <w:lang w:val="el-GR"/>
        </w:rPr>
      </w:pPr>
      <w:r w:rsidRPr="00177013">
        <w:rPr>
          <w:i/>
          <w:lang w:val="el-GR"/>
        </w:rPr>
        <w:t>Το Ευρωπαϊκό Κοινοβούλιο,</w:t>
      </w:r>
    </w:p>
    <w:p w:rsidR="008A226F" w:rsidRPr="00177013" w:rsidRDefault="008A226F" w:rsidP="008A226F">
      <w:pPr>
        <w:tabs>
          <w:tab w:val="left" w:pos="-774"/>
          <w:tab w:val="left" w:pos="-114"/>
        </w:tabs>
        <w:spacing w:after="240"/>
        <w:ind w:left="567" w:hanging="567"/>
        <w:rPr>
          <w:lang w:val="el-GR"/>
        </w:rPr>
      </w:pPr>
      <w:r w:rsidRPr="00177013">
        <w:rPr>
          <w:lang w:val="el-GR"/>
        </w:rPr>
        <w:t>–</w:t>
      </w:r>
      <w:r w:rsidRPr="00177013">
        <w:rPr>
          <w:lang w:val="el-GR"/>
        </w:rPr>
        <w:tab/>
        <w:t>έχοντας υπόψη την πρόταση της Επιτροπής προς το Κοινοβούλιο και το Συμβούλιο (COM(202</w:t>
      </w:r>
      <w:r w:rsidR="00281A3B" w:rsidRPr="00177013">
        <w:rPr>
          <w:lang w:val="el-GR"/>
        </w:rPr>
        <w:t>5</w:t>
      </w:r>
      <w:r w:rsidRPr="00177013">
        <w:rPr>
          <w:lang w:val="el-GR"/>
        </w:rPr>
        <w:t>)0</w:t>
      </w:r>
      <w:r w:rsidR="00D84238" w:rsidRPr="00177013">
        <w:rPr>
          <w:lang w:val="el-GR"/>
        </w:rPr>
        <w:t>1</w:t>
      </w:r>
      <w:r w:rsidR="003A58C6">
        <w:rPr>
          <w:lang w:val="el-GR"/>
        </w:rPr>
        <w:t>90</w:t>
      </w:r>
      <w:r w:rsidRPr="00177013">
        <w:rPr>
          <w:lang w:val="el-GR"/>
        </w:rPr>
        <w:t>),</w:t>
      </w:r>
    </w:p>
    <w:p w:rsidR="008A226F" w:rsidRPr="00177013" w:rsidRDefault="008A226F" w:rsidP="008A226F">
      <w:pPr>
        <w:tabs>
          <w:tab w:val="left" w:pos="-774"/>
          <w:tab w:val="left" w:pos="-114"/>
        </w:tabs>
        <w:spacing w:after="240"/>
        <w:ind w:left="567" w:hanging="567"/>
        <w:rPr>
          <w:lang w:val="el-GR"/>
        </w:rPr>
      </w:pPr>
      <w:r w:rsidRPr="00177013">
        <w:rPr>
          <w:lang w:val="el-GR"/>
        </w:rPr>
        <w:t>–</w:t>
      </w:r>
      <w:r w:rsidRPr="00177013">
        <w:rPr>
          <w:lang w:val="el-GR"/>
        </w:rPr>
        <w:tab/>
        <w:t>έχοντας υπόψη το άρθρο 294 παράγραφος 2</w:t>
      </w:r>
      <w:r w:rsidR="008B2CA3">
        <w:rPr>
          <w:lang w:val="el-GR"/>
        </w:rPr>
        <w:t xml:space="preserve"> και</w:t>
      </w:r>
      <w:r w:rsidR="002525A1" w:rsidRPr="00177013">
        <w:rPr>
          <w:lang w:val="el-GR"/>
        </w:rPr>
        <w:t xml:space="preserve"> </w:t>
      </w:r>
      <w:r w:rsidR="00177013">
        <w:rPr>
          <w:lang w:val="el-GR"/>
        </w:rPr>
        <w:t xml:space="preserve">το άρθρο </w:t>
      </w:r>
      <w:r w:rsidR="008B2CA3" w:rsidRPr="008B2CA3">
        <w:rPr>
          <w:lang w:val="el-GR"/>
        </w:rPr>
        <w:t xml:space="preserve">42, το </w:t>
      </w:r>
      <w:r w:rsidR="008B2CA3">
        <w:rPr>
          <w:lang w:val="el-GR"/>
        </w:rPr>
        <w:t>άρθρο 43 παράγραφος 2</w:t>
      </w:r>
      <w:r w:rsidR="008B2CA3" w:rsidRPr="00177013">
        <w:rPr>
          <w:lang w:val="el-GR"/>
        </w:rPr>
        <w:t xml:space="preserve"> </w:t>
      </w:r>
      <w:r w:rsidR="00177013">
        <w:rPr>
          <w:lang w:val="el-GR"/>
        </w:rPr>
        <w:t xml:space="preserve">και το άρθρο </w:t>
      </w:r>
      <w:r w:rsidR="008B2CA3">
        <w:rPr>
          <w:lang w:val="el-GR"/>
        </w:rPr>
        <w:t>349</w:t>
      </w:r>
      <w:r w:rsidR="00177013">
        <w:rPr>
          <w:lang w:val="el-GR"/>
        </w:rPr>
        <w:t xml:space="preserve"> </w:t>
      </w:r>
      <w:r w:rsidRPr="00177013">
        <w:rPr>
          <w:lang w:val="el-GR"/>
        </w:rPr>
        <w:t>της Συνθήκης για τη λειτουργία της Ευρωπαϊκής Ένωσης, σύμφωνα με τα οποία του υποβλήθηκε η πρόταση από την Επιτροπή (C</w:t>
      </w:r>
      <w:r w:rsidR="00662920" w:rsidRPr="00177013">
        <w:rPr>
          <w:lang w:val="el-GR"/>
        </w:rPr>
        <w:t>10</w:t>
      </w:r>
      <w:r w:rsidRPr="00177013">
        <w:rPr>
          <w:lang w:val="el-GR"/>
        </w:rPr>
        <w:t>-</w:t>
      </w:r>
      <w:r w:rsidR="00D17F9A" w:rsidRPr="00177013">
        <w:rPr>
          <w:lang w:val="el-GR"/>
        </w:rPr>
        <w:t>0</w:t>
      </w:r>
      <w:r w:rsidR="00281A3B" w:rsidRPr="00177013">
        <w:rPr>
          <w:lang w:val="el-GR"/>
        </w:rPr>
        <w:t>0</w:t>
      </w:r>
      <w:r w:rsidR="003A58C6">
        <w:rPr>
          <w:lang w:val="el-GR"/>
        </w:rPr>
        <w:t>71</w:t>
      </w:r>
      <w:r w:rsidRPr="00177013">
        <w:rPr>
          <w:lang w:val="el-GR"/>
        </w:rPr>
        <w:t>/202</w:t>
      </w:r>
      <w:r w:rsidR="00281A3B" w:rsidRPr="00177013">
        <w:rPr>
          <w:lang w:val="el-GR"/>
        </w:rPr>
        <w:t>5</w:t>
      </w:r>
      <w:r w:rsidRPr="00177013">
        <w:rPr>
          <w:lang w:val="el-GR"/>
        </w:rPr>
        <w:t>),</w:t>
      </w:r>
    </w:p>
    <w:p w:rsidR="008A226F" w:rsidRPr="00143A0A" w:rsidRDefault="008A226F" w:rsidP="008A226F">
      <w:pPr>
        <w:tabs>
          <w:tab w:val="left" w:pos="-774"/>
          <w:tab w:val="left" w:pos="-114"/>
        </w:tabs>
        <w:spacing w:after="240"/>
        <w:ind w:left="567" w:hanging="567"/>
        <w:rPr>
          <w:lang w:val="el-GR"/>
        </w:rPr>
      </w:pPr>
      <w:r w:rsidRPr="00177013">
        <w:rPr>
          <w:lang w:val="el-GR"/>
        </w:rPr>
        <w:sym w:font="Symbol" w:char="F02D"/>
      </w:r>
      <w:r w:rsidRPr="00177013">
        <w:rPr>
          <w:lang w:val="el-GR"/>
        </w:rPr>
        <w:tab/>
        <w:t>έχοντας υπόψη το άρθρο 294 παράγραφος 3 της Συνθήκης</w:t>
      </w:r>
      <w:r w:rsidRPr="00143A0A">
        <w:rPr>
          <w:lang w:val="el-GR"/>
        </w:rPr>
        <w:t xml:space="preserve"> για τη λειτουργία της Ευρωπαϊκής Ένωσης,</w:t>
      </w:r>
    </w:p>
    <w:p w:rsidR="00CF7A07" w:rsidRDefault="008A226F" w:rsidP="008A226F">
      <w:pPr>
        <w:tabs>
          <w:tab w:val="left" w:pos="-774"/>
          <w:tab w:val="left" w:pos="-114"/>
        </w:tabs>
        <w:spacing w:after="240"/>
        <w:ind w:left="567" w:hanging="567"/>
        <w:rPr>
          <w:lang w:val="el-GR"/>
        </w:rPr>
      </w:pPr>
      <w:r w:rsidRPr="00143A0A">
        <w:rPr>
          <w:lang w:val="el-GR"/>
        </w:rPr>
        <w:t>–</w:t>
      </w:r>
      <w:r w:rsidRPr="00143A0A">
        <w:rPr>
          <w:lang w:val="el-GR"/>
        </w:rPr>
        <w:tab/>
      </w:r>
      <w:r w:rsidR="008B2CA3">
        <w:rPr>
          <w:lang w:val="el-GR"/>
        </w:rPr>
        <w:t>αφού ζήτησε</w:t>
      </w:r>
      <w:r w:rsidR="002525A1" w:rsidRPr="00143A0A">
        <w:rPr>
          <w:lang w:val="el-GR"/>
        </w:rPr>
        <w:t xml:space="preserve"> </w:t>
      </w:r>
      <w:r w:rsidRPr="00143A0A">
        <w:rPr>
          <w:lang w:val="el-GR"/>
        </w:rPr>
        <w:t>τη γνώμη της Ευρωπαϊκής Οικονομικής και Κοινωνικής Επιτροπής,</w:t>
      </w:r>
    </w:p>
    <w:p w:rsidR="008B2CA3" w:rsidRPr="008B2CA3" w:rsidRDefault="008B2CA3" w:rsidP="008A226F">
      <w:pPr>
        <w:tabs>
          <w:tab w:val="left" w:pos="-774"/>
          <w:tab w:val="left" w:pos="-114"/>
        </w:tabs>
        <w:spacing w:after="240"/>
        <w:ind w:left="567" w:hanging="567"/>
        <w:rPr>
          <w:lang w:val="el-GR"/>
        </w:rPr>
      </w:pPr>
      <w:r w:rsidRPr="00143A0A">
        <w:rPr>
          <w:lang w:val="el-GR"/>
        </w:rPr>
        <w:t>–</w:t>
      </w:r>
      <w:r w:rsidRPr="00143A0A">
        <w:rPr>
          <w:lang w:val="el-GR"/>
        </w:rPr>
        <w:tab/>
      </w:r>
      <w:r w:rsidRPr="008B2CA3">
        <w:rPr>
          <w:lang w:val="el-GR"/>
        </w:rPr>
        <w:t>έχοντας υπόψη τη δέσμευση που ανέλαβε ο εκπρόσωπος το</w:t>
      </w:r>
      <w:r>
        <w:rPr>
          <w:lang w:val="el-GR"/>
        </w:rPr>
        <w:t>υ Συμβουλίου, με επιστολή της 19ης Μαΐου</w:t>
      </w:r>
      <w:r w:rsidRPr="008B2CA3">
        <w:rPr>
          <w:lang w:val="el-GR"/>
        </w:rPr>
        <w:t xml:space="preserve"> 202</w:t>
      </w:r>
      <w:r>
        <w:rPr>
          <w:lang w:val="el-GR"/>
        </w:rPr>
        <w:t>5</w:t>
      </w:r>
      <w:r w:rsidRPr="008B2CA3">
        <w:rPr>
          <w:lang w:val="el-GR"/>
        </w:rPr>
        <w:t>, να εγκρίνει τη θέση του Ευρωπαϊκού Κοινοβουλίου, σύμφωνα με το άρθρο 294 παράγραφος 4 της Συνθήκης για τη λειτουργία της Ευρωπαϊκής Ένωσης</w:t>
      </w:r>
      <w:r>
        <w:rPr>
          <w:lang w:val="el-GR"/>
        </w:rPr>
        <w:t>,</w:t>
      </w:r>
    </w:p>
    <w:p w:rsidR="002C5FFE" w:rsidRPr="00FD1F76" w:rsidRDefault="002C5FFE" w:rsidP="002C5FFE">
      <w:pPr>
        <w:pStyle w:val="Normal12"/>
        <w:ind w:left="567" w:hanging="567"/>
        <w:rPr>
          <w:szCs w:val="24"/>
          <w:lang w:val="el-GR"/>
        </w:rPr>
      </w:pPr>
      <w:r w:rsidRPr="00FD1F76">
        <w:rPr>
          <w:szCs w:val="24"/>
          <w:lang w:val="el-GR"/>
        </w:rPr>
        <w:t>–</w:t>
      </w:r>
      <w:r w:rsidRPr="00FD1F76">
        <w:rPr>
          <w:szCs w:val="24"/>
          <w:lang w:val="el-GR"/>
        </w:rPr>
        <w:tab/>
        <w:t xml:space="preserve">έχοντας υπόψη τα άρθρα </w:t>
      </w:r>
      <w:r w:rsidR="00E27D5F">
        <w:rPr>
          <w:szCs w:val="24"/>
          <w:lang w:val="el-GR"/>
        </w:rPr>
        <w:t>60</w:t>
      </w:r>
      <w:r w:rsidRPr="00FD1F76">
        <w:rPr>
          <w:szCs w:val="24"/>
          <w:lang w:val="el-GR"/>
        </w:rPr>
        <w:t xml:space="preserve"> και </w:t>
      </w:r>
      <w:r w:rsidR="00E27D5F">
        <w:rPr>
          <w:szCs w:val="24"/>
          <w:lang w:val="el-GR"/>
        </w:rPr>
        <w:t>170</w:t>
      </w:r>
      <w:r w:rsidR="00E27D5F" w:rsidRPr="00FD1F76">
        <w:rPr>
          <w:szCs w:val="24"/>
          <w:lang w:val="el-GR"/>
        </w:rPr>
        <w:t xml:space="preserve"> </w:t>
      </w:r>
      <w:r w:rsidRPr="00FD1F76">
        <w:rPr>
          <w:szCs w:val="24"/>
          <w:lang w:val="el-GR"/>
        </w:rPr>
        <w:t>του Κανονισμού του,</w:t>
      </w:r>
    </w:p>
    <w:p w:rsidR="00B76C5A" w:rsidRDefault="002C5FFE" w:rsidP="002C5FFE">
      <w:pPr>
        <w:pStyle w:val="Normal12"/>
        <w:ind w:left="567" w:hanging="567"/>
        <w:rPr>
          <w:szCs w:val="24"/>
          <w:lang w:val="el-GR"/>
        </w:rPr>
      </w:pPr>
      <w:r w:rsidRPr="00FD1F76">
        <w:rPr>
          <w:szCs w:val="24"/>
          <w:lang w:val="el-GR"/>
        </w:rPr>
        <w:t>1.</w:t>
      </w:r>
      <w:r w:rsidRPr="00FD1F76">
        <w:rPr>
          <w:szCs w:val="24"/>
          <w:lang w:val="el-GR"/>
        </w:rPr>
        <w:tab/>
        <w:t>εγκρίνει τη θέση του σε πρώτη ανάγνωση όπως παρατίθεται κατωτέρω·</w:t>
      </w:r>
    </w:p>
    <w:p w:rsidR="002C5FFE" w:rsidRPr="00FD1F76" w:rsidRDefault="00135D96" w:rsidP="00F97664">
      <w:pPr>
        <w:pStyle w:val="Normal12"/>
        <w:ind w:left="567" w:hanging="567"/>
        <w:rPr>
          <w:szCs w:val="24"/>
          <w:lang w:val="el-GR"/>
        </w:rPr>
      </w:pPr>
      <w:r>
        <w:rPr>
          <w:szCs w:val="24"/>
          <w:lang w:val="el-GR"/>
        </w:rPr>
        <w:t>2</w:t>
      </w:r>
      <w:r w:rsidR="002C5FFE" w:rsidRPr="00FD1F76">
        <w:rPr>
          <w:szCs w:val="24"/>
          <w:lang w:val="el-GR"/>
        </w:rPr>
        <w:t>.</w:t>
      </w:r>
      <w:r w:rsidR="002C5FFE" w:rsidRPr="00FD1F76">
        <w:rPr>
          <w:szCs w:val="24"/>
          <w:lang w:val="el-GR"/>
        </w:rPr>
        <w:tab/>
        <w:t xml:space="preserve">ζητεί από την Επιτροπή να υποβάλει εκ νέου την πρόταση στο Κοινοβούλιο, αν την αντικαταστήσει με νέο κείμενο, αν της επιφέρει σημαντικές τροποποιήσεις ή αν </w:t>
      </w:r>
      <w:r w:rsidR="002C5FFE" w:rsidRPr="00FD1F76">
        <w:rPr>
          <w:szCs w:val="24"/>
          <w:lang w:val="el-GR"/>
        </w:rPr>
        <w:lastRenderedPageBreak/>
        <w:t>προτίθεται να της επιφέρει σημαντικές τροποποιήσεις·</w:t>
      </w:r>
    </w:p>
    <w:p w:rsidR="00D31F2E" w:rsidRDefault="00135D96" w:rsidP="002C5FFE">
      <w:pPr>
        <w:pStyle w:val="Normal12"/>
        <w:ind w:left="567" w:hanging="567"/>
        <w:rPr>
          <w:szCs w:val="24"/>
          <w:lang w:val="el-GR"/>
        </w:rPr>
      </w:pPr>
      <w:r>
        <w:rPr>
          <w:szCs w:val="24"/>
          <w:lang w:val="el-GR"/>
        </w:rPr>
        <w:t>3</w:t>
      </w:r>
      <w:r w:rsidR="00143A0A">
        <w:rPr>
          <w:szCs w:val="24"/>
          <w:lang w:val="el-GR"/>
        </w:rPr>
        <w:t>.</w:t>
      </w:r>
      <w:r w:rsidR="00143A0A">
        <w:rPr>
          <w:szCs w:val="24"/>
          <w:lang w:val="el-GR"/>
        </w:rPr>
        <w:tab/>
        <w:t>αναθέτει στη</w:t>
      </w:r>
      <w:r w:rsidR="002C5FFE" w:rsidRPr="00FD1F76">
        <w:rPr>
          <w:szCs w:val="24"/>
          <w:lang w:val="el-GR"/>
        </w:rPr>
        <w:t>ν Πρόεδρό του να διαβιβάσει τη θέση του Κοινοβουλίου στο Συμβούλιο, στην Επιτροπή και στα εθνικά κοινοβούλια.</w:t>
      </w:r>
    </w:p>
    <w:p w:rsidR="00BE4351" w:rsidRDefault="00BE4351" w:rsidP="002C5FFE">
      <w:pPr>
        <w:pStyle w:val="Normal12"/>
        <w:ind w:left="567" w:hanging="567"/>
        <w:rPr>
          <w:szCs w:val="24"/>
          <w:lang w:val="el-GR"/>
        </w:rPr>
      </w:pPr>
    </w:p>
    <w:p w:rsidR="00BE4351" w:rsidRDefault="00BE4351" w:rsidP="002C5FFE">
      <w:pPr>
        <w:pStyle w:val="Normal12"/>
        <w:ind w:left="567" w:hanging="567"/>
        <w:rPr>
          <w:szCs w:val="24"/>
          <w:lang w:val="el-GR"/>
        </w:rPr>
        <w:sectPr w:rsidR="00BE4351" w:rsidSect="00666512">
          <w:footerReference w:type="even" r:id="rId9"/>
          <w:footnotePr>
            <w:numRestart w:val="eachSect"/>
          </w:footnotePr>
          <w:endnotePr>
            <w:numFmt w:val="decimal"/>
          </w:endnotePr>
          <w:type w:val="continuous"/>
          <w:pgSz w:w="11905" w:h="16837" w:code="9"/>
          <w:pgMar w:top="1134" w:right="1418" w:bottom="1418" w:left="1418" w:header="720" w:footer="397" w:gutter="0"/>
          <w:cols w:space="720"/>
          <w:noEndnote/>
          <w:docGrid w:linePitch="326"/>
        </w:sectPr>
      </w:pPr>
    </w:p>
    <w:p w:rsidR="00D31F2E" w:rsidRPr="00D84238" w:rsidRDefault="00D31F2E" w:rsidP="00D31F2E">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after="240"/>
        <w:rPr>
          <w:b/>
          <w:lang w:val="el-GR"/>
        </w:rPr>
      </w:pPr>
      <w:r>
        <w:rPr>
          <w:b/>
        </w:rPr>
        <w:lastRenderedPageBreak/>
        <w:t>P</w:t>
      </w:r>
      <w:r w:rsidR="00842BD2">
        <w:rPr>
          <w:b/>
          <w:lang w:val="el-GR"/>
        </w:rPr>
        <w:t>10</w:t>
      </w:r>
      <w:r w:rsidRPr="00D31F2E">
        <w:rPr>
          <w:b/>
          <w:lang w:val="el-GR"/>
        </w:rPr>
        <w:t>_</w:t>
      </w:r>
      <w:r>
        <w:rPr>
          <w:b/>
        </w:rPr>
        <w:t>TC</w:t>
      </w:r>
      <w:r w:rsidRPr="00D31F2E">
        <w:rPr>
          <w:b/>
          <w:lang w:val="el-GR"/>
        </w:rPr>
        <w:t>1-</w:t>
      </w:r>
      <w:r>
        <w:rPr>
          <w:b/>
        </w:rPr>
        <w:t>COD</w:t>
      </w:r>
      <w:r w:rsidRPr="00D31F2E">
        <w:rPr>
          <w:b/>
          <w:lang w:val="el-GR"/>
        </w:rPr>
        <w:t>(202</w:t>
      </w:r>
      <w:r w:rsidR="00281A3B">
        <w:rPr>
          <w:b/>
          <w:lang w:val="el-GR"/>
        </w:rPr>
        <w:t>5</w:t>
      </w:r>
      <w:r w:rsidRPr="00D31F2E">
        <w:rPr>
          <w:b/>
          <w:lang w:val="el-GR"/>
        </w:rPr>
        <w:t>)0</w:t>
      </w:r>
      <w:r w:rsidR="003A58C6">
        <w:rPr>
          <w:b/>
          <w:lang w:val="el-GR"/>
        </w:rPr>
        <w:t>104</w:t>
      </w:r>
    </w:p>
    <w:p w:rsidR="00196301" w:rsidRPr="00B52F70" w:rsidRDefault="00D31F2E" w:rsidP="00196301">
      <w:pPr>
        <w:pStyle w:val="NormalHanging12a"/>
        <w:ind w:left="0" w:firstLine="0"/>
        <w:rPr>
          <w:rFonts w:eastAsia="Calibri"/>
          <w:b/>
          <w:noProof/>
          <w:szCs w:val="22"/>
        </w:rPr>
      </w:pPr>
      <w:r w:rsidRPr="00C96A0A">
        <w:rPr>
          <w:b/>
        </w:rPr>
        <w:t>Θέση του Ευρωπαϊκού Κοινοβουλίου που καθορίσ</w:t>
      </w:r>
      <w:r>
        <w:rPr>
          <w:b/>
        </w:rPr>
        <w:t>τ</w:t>
      </w:r>
      <w:r w:rsidRPr="00C96A0A">
        <w:rPr>
          <w:b/>
        </w:rPr>
        <w:t xml:space="preserve">ηκε σε πρώτη ανάγνωση στις </w:t>
      </w:r>
      <w:r w:rsidR="008B2CA3">
        <w:rPr>
          <w:b/>
        </w:rPr>
        <w:t>17</w:t>
      </w:r>
      <w:r w:rsidR="00662920">
        <w:rPr>
          <w:b/>
        </w:rPr>
        <w:t> </w:t>
      </w:r>
      <w:r w:rsidR="003A58C6">
        <w:rPr>
          <w:b/>
        </w:rPr>
        <w:t>Ιουνίου</w:t>
      </w:r>
      <w:r w:rsidR="00662920">
        <w:rPr>
          <w:b/>
        </w:rPr>
        <w:t xml:space="preserve"> 202</w:t>
      </w:r>
      <w:r w:rsidR="008D7B6D">
        <w:rPr>
          <w:b/>
        </w:rPr>
        <w:t>5</w:t>
      </w:r>
      <w:r w:rsidR="00662920">
        <w:rPr>
          <w:b/>
        </w:rPr>
        <w:t xml:space="preserve"> </w:t>
      </w:r>
      <w:r w:rsidRPr="00C96A0A">
        <w:rPr>
          <w:b/>
        </w:rPr>
        <w:t xml:space="preserve">εν όψει της έγκρισης </w:t>
      </w:r>
      <w:r w:rsidR="00135EC7">
        <w:rPr>
          <w:b/>
        </w:rPr>
        <w:t>κανονισμού</w:t>
      </w:r>
      <w:r w:rsidR="004B40EA">
        <w:rPr>
          <w:b/>
        </w:rPr>
        <w:t xml:space="preserve"> </w:t>
      </w:r>
      <w:r w:rsidR="00E77BBD">
        <w:rPr>
          <w:b/>
        </w:rPr>
        <w:t xml:space="preserve">(ΕΕ) 2025/… </w:t>
      </w:r>
      <w:r w:rsidR="002D7647">
        <w:rPr>
          <w:b/>
        </w:rPr>
        <w:t xml:space="preserve">του Ευρωπαϊκού Κοινοβουλίου και του Συμβουλίου </w:t>
      </w:r>
      <w:r w:rsidR="00196301" w:rsidRPr="00B52F70">
        <w:rPr>
          <w:rFonts w:eastAsia="Calibri"/>
          <w:b/>
          <w:noProof/>
          <w:szCs w:val="22"/>
        </w:rPr>
        <w:t>για την τροποποίηση του κανονισμού (ΕΕ)</w:t>
      </w:r>
      <w:r w:rsidR="001D150E">
        <w:rPr>
          <w:rFonts w:eastAsia="Calibri"/>
          <w:b/>
          <w:noProof/>
          <w:szCs w:val="22"/>
          <w:lang w:val="en-GB"/>
        </w:rPr>
        <w:t> </w:t>
      </w:r>
      <w:r w:rsidR="00196301" w:rsidRPr="00B52F70">
        <w:rPr>
          <w:rFonts w:eastAsia="Calibri"/>
          <w:b/>
          <w:noProof/>
          <w:szCs w:val="22"/>
        </w:rPr>
        <w:t xml:space="preserve">αριθ. 228/2013 όσον αφορά την πρόσθετη βοήθεια και την περαιτέρω ευελιξία για τις εξόχως απόκεντρες περιοχές που πλήττονται από σοβαρές φυσικές καταστροφές και στο πλαίσιο των καταστροφών </w:t>
      </w:r>
      <w:r w:rsidR="00196301">
        <w:rPr>
          <w:rFonts w:eastAsia="Calibri"/>
          <w:b/>
          <w:noProof/>
          <w:szCs w:val="22"/>
        </w:rPr>
        <w:t>που προκάλεσε ο</w:t>
      </w:r>
      <w:r w:rsidR="00196301" w:rsidRPr="00B52F70">
        <w:rPr>
          <w:rFonts w:eastAsia="Calibri"/>
          <w:b/>
          <w:noProof/>
          <w:szCs w:val="22"/>
        </w:rPr>
        <w:t xml:space="preserve"> κυκλώνα</w:t>
      </w:r>
      <w:r w:rsidR="00196301">
        <w:rPr>
          <w:rFonts w:eastAsia="Calibri"/>
          <w:b/>
          <w:noProof/>
          <w:szCs w:val="22"/>
        </w:rPr>
        <w:t>ς</w:t>
      </w:r>
      <w:r w:rsidR="00196301" w:rsidRPr="00B52F70">
        <w:rPr>
          <w:rFonts w:eastAsia="Calibri"/>
          <w:b/>
          <w:noProof/>
          <w:szCs w:val="22"/>
        </w:rPr>
        <w:t xml:space="preserve"> Chido στη Μαγιότ</w:t>
      </w:r>
    </w:p>
    <w:p w:rsidR="001D150E" w:rsidRDefault="001D150E" w:rsidP="001D150E">
      <w:pPr>
        <w:rPr>
          <w:i/>
          <w:lang w:val="el-GR"/>
        </w:rPr>
      </w:pPr>
      <w:r w:rsidRPr="007B7B26">
        <w:rPr>
          <w:i/>
          <w:lang w:val="el-GR"/>
        </w:rPr>
        <w:t>(Καθώς έχει επιτευχθεί συμφωνία μεταξύ του Κοινοβουλίου και του Συμβουλίου, η θέση του Κοινοβουλίου αντιστοιχεί στην τελική νομοθετική πράξη, κανονισμός (Ε</w:t>
      </w:r>
      <w:r>
        <w:rPr>
          <w:i/>
          <w:lang w:val="el-GR"/>
        </w:rPr>
        <w:t>Ε</w:t>
      </w:r>
      <w:r w:rsidRPr="007B7B26">
        <w:rPr>
          <w:i/>
          <w:lang w:val="el-GR"/>
        </w:rPr>
        <w:t xml:space="preserve">) </w:t>
      </w:r>
      <w:r>
        <w:rPr>
          <w:i/>
          <w:lang w:val="el-GR"/>
        </w:rPr>
        <w:t>202</w:t>
      </w:r>
      <w:r>
        <w:rPr>
          <w:i/>
          <w:lang w:val="en-GB"/>
        </w:rPr>
        <w:t>5</w:t>
      </w:r>
      <w:r>
        <w:rPr>
          <w:i/>
          <w:lang w:val="el-GR"/>
        </w:rPr>
        <w:t>/</w:t>
      </w:r>
      <w:r>
        <w:rPr>
          <w:i/>
          <w:lang w:val="en-GB"/>
        </w:rPr>
        <w:t>1276</w:t>
      </w:r>
      <w:bookmarkStart w:id="9" w:name="_GoBack"/>
      <w:bookmarkEnd w:id="9"/>
      <w:r>
        <w:rPr>
          <w:i/>
          <w:lang w:val="el-GR"/>
        </w:rPr>
        <w:t>.</w:t>
      </w:r>
      <w:r w:rsidRPr="007B7B26">
        <w:rPr>
          <w:i/>
          <w:lang w:val="el-GR"/>
        </w:rPr>
        <w:t>)</w:t>
      </w:r>
    </w:p>
    <w:p w:rsidR="00196301" w:rsidRPr="001D150E" w:rsidRDefault="00196301" w:rsidP="001D150E">
      <w:pPr>
        <w:keepNext/>
        <w:spacing w:before="600" w:after="120" w:line="360" w:lineRule="auto"/>
        <w:rPr>
          <w:lang w:val="el-GR"/>
        </w:rPr>
      </w:pPr>
    </w:p>
    <w:sectPr w:rsidR="00196301" w:rsidRPr="001D150E" w:rsidSect="002C5FFE">
      <w:footnotePr>
        <w:numRestart w:val="eachSect"/>
      </w:footnotePr>
      <w:endnotePr>
        <w:numFmt w:val="decimal"/>
      </w:endnotePr>
      <w:pgSz w:w="11905" w:h="16837" w:code="9"/>
      <w:pgMar w:top="1134" w:right="1418" w:bottom="1418" w:left="1418" w:header="720" w:footer="39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47EF4" w:rsidRDefault="00147EF4" w:rsidP="009C4014">
      <w:r>
        <w:separator/>
      </w:r>
    </w:p>
  </w:endnote>
  <w:endnote w:type="continuationSeparator" w:id="0">
    <w:p w:rsidR="00147EF4" w:rsidRDefault="00147EF4" w:rsidP="009C40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5E15" w:rsidRDefault="00185E15">
    <w:pP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47EF4" w:rsidRDefault="00147EF4" w:rsidP="009C4014">
      <w:r>
        <w:separator/>
      </w:r>
    </w:p>
  </w:footnote>
  <w:footnote w:type="continuationSeparator" w:id="0">
    <w:p w:rsidR="00147EF4" w:rsidRDefault="00147EF4" w:rsidP="009C401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7" w15:restartNumberingAfterBreak="0">
    <w:nsid w:val="7ECB7708"/>
    <w:multiLevelType w:val="singleLevel"/>
    <w:tmpl w:val="71B46F9E"/>
    <w:lvl w:ilvl="0">
      <w:start w:val="1"/>
      <w:numFmt w:val="decimal"/>
      <w:lvlText w:val="%1."/>
      <w:lvlJc w:val="left"/>
      <w:pPr>
        <w:tabs>
          <w:tab w:val="num" w:pos="360"/>
        </w:tabs>
        <w:ind w:left="360" w:hanging="360"/>
      </w:pPr>
    </w:lvl>
  </w:abstractNum>
  <w:num w:numId="1">
    <w:abstractNumId w:val="3"/>
  </w:num>
  <w:num w:numId="2">
    <w:abstractNumId w:val="2"/>
  </w:num>
  <w:num w:numId="3">
    <w:abstractNumId w:val="1"/>
  </w:num>
  <w:num w:numId="4">
    <w:abstractNumId w:val="0"/>
  </w:num>
  <w:num w:numId="5">
    <w:abstractNumId w:val="6"/>
  </w:num>
  <w:num w:numId="6">
    <w:abstractNumId w:val="5"/>
  </w:num>
  <w:num w:numId="7">
    <w:abstractNumId w:val="4"/>
  </w:num>
  <w:num w:numId="8">
    <w:abstractNumId w:val="7"/>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77"/>
  <w:mirrorMargins/>
  <w:activeWritingStyle w:appName="MSWord" w:lang="fr-FR" w:vendorID="64" w:dllVersion="131078" w:nlCheck="1" w:checkStyle="0"/>
  <w:activeWritingStyle w:appName="MSWord" w:lang="en-GB" w:vendorID="64" w:dllVersion="131078" w:nlCheck="1" w:checkStyle="1"/>
  <w:activeWritingStyle w:appName="MSWord" w:lang="fr-FR" w:vendorID="9" w:dllVersion="512" w:checkStyle="0"/>
  <w:activeWritingStyle w:appName="MSWord" w:lang="pt-PT" w:vendorID="13" w:dllVersion="513" w:checkStyle="1"/>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rawingGridHorizontalSpacing w:val="120"/>
  <w:displayHorizontalDrawingGridEvery w:val="0"/>
  <w:displayVerticalDrawingGridEvery w:val="0"/>
  <w:noPunctuationKerning/>
  <w:characterSpacingControl w:val="doNotCompress"/>
  <w:footnotePr>
    <w:numRestart w:val="eachSect"/>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7EF4"/>
    <w:rsid w:val="000049EB"/>
    <w:rsid w:val="00013B2A"/>
    <w:rsid w:val="00050626"/>
    <w:rsid w:val="00084E5C"/>
    <w:rsid w:val="00092C1C"/>
    <w:rsid w:val="000C1EBC"/>
    <w:rsid w:val="000C2BFE"/>
    <w:rsid w:val="000F27A9"/>
    <w:rsid w:val="000F6174"/>
    <w:rsid w:val="000F6208"/>
    <w:rsid w:val="00125CBC"/>
    <w:rsid w:val="00133265"/>
    <w:rsid w:val="00135D96"/>
    <w:rsid w:val="00135EC7"/>
    <w:rsid w:val="00143A0A"/>
    <w:rsid w:val="00147EF4"/>
    <w:rsid w:val="00172070"/>
    <w:rsid w:val="00177013"/>
    <w:rsid w:val="00185E15"/>
    <w:rsid w:val="0019089B"/>
    <w:rsid w:val="00196301"/>
    <w:rsid w:val="001D150E"/>
    <w:rsid w:val="001D4BBF"/>
    <w:rsid w:val="001D60CB"/>
    <w:rsid w:val="001D63A8"/>
    <w:rsid w:val="001F3587"/>
    <w:rsid w:val="002525A1"/>
    <w:rsid w:val="00281A3B"/>
    <w:rsid w:val="002860A0"/>
    <w:rsid w:val="002924A9"/>
    <w:rsid w:val="00293754"/>
    <w:rsid w:val="002A1D4E"/>
    <w:rsid w:val="002B4BCF"/>
    <w:rsid w:val="002C5FFE"/>
    <w:rsid w:val="002D7647"/>
    <w:rsid w:val="002E2463"/>
    <w:rsid w:val="002F1925"/>
    <w:rsid w:val="002F7BD5"/>
    <w:rsid w:val="00300C61"/>
    <w:rsid w:val="00302520"/>
    <w:rsid w:val="00312A38"/>
    <w:rsid w:val="003202DD"/>
    <w:rsid w:val="003445AC"/>
    <w:rsid w:val="00371248"/>
    <w:rsid w:val="00382802"/>
    <w:rsid w:val="003849AA"/>
    <w:rsid w:val="003A58C6"/>
    <w:rsid w:val="003B0C43"/>
    <w:rsid w:val="003E1189"/>
    <w:rsid w:val="003F4DFE"/>
    <w:rsid w:val="00402137"/>
    <w:rsid w:val="00425111"/>
    <w:rsid w:val="00441AA2"/>
    <w:rsid w:val="00451C48"/>
    <w:rsid w:val="00462E19"/>
    <w:rsid w:val="0047030E"/>
    <w:rsid w:val="00487541"/>
    <w:rsid w:val="004B40EA"/>
    <w:rsid w:val="004E1162"/>
    <w:rsid w:val="004E6A17"/>
    <w:rsid w:val="004F2EA7"/>
    <w:rsid w:val="004F4937"/>
    <w:rsid w:val="00520780"/>
    <w:rsid w:val="00525ED0"/>
    <w:rsid w:val="00534CAB"/>
    <w:rsid w:val="00547BB1"/>
    <w:rsid w:val="00552F8F"/>
    <w:rsid w:val="005666B4"/>
    <w:rsid w:val="00591365"/>
    <w:rsid w:val="005A2421"/>
    <w:rsid w:val="005B23C9"/>
    <w:rsid w:val="005F0CA1"/>
    <w:rsid w:val="005F35F8"/>
    <w:rsid w:val="00603B14"/>
    <w:rsid w:val="006257A4"/>
    <w:rsid w:val="00662920"/>
    <w:rsid w:val="0066383A"/>
    <w:rsid w:val="006656E5"/>
    <w:rsid w:val="00666512"/>
    <w:rsid w:val="00683F78"/>
    <w:rsid w:val="006A1E82"/>
    <w:rsid w:val="006A7C85"/>
    <w:rsid w:val="006A7CE5"/>
    <w:rsid w:val="006B1646"/>
    <w:rsid w:val="006E5420"/>
    <w:rsid w:val="006F135E"/>
    <w:rsid w:val="00733F65"/>
    <w:rsid w:val="00751383"/>
    <w:rsid w:val="00757DD5"/>
    <w:rsid w:val="00760EC5"/>
    <w:rsid w:val="007713FD"/>
    <w:rsid w:val="00772305"/>
    <w:rsid w:val="00773791"/>
    <w:rsid w:val="00774A9B"/>
    <w:rsid w:val="007906DB"/>
    <w:rsid w:val="007B16FE"/>
    <w:rsid w:val="007C3388"/>
    <w:rsid w:val="007E0C03"/>
    <w:rsid w:val="00841ECA"/>
    <w:rsid w:val="00842BD2"/>
    <w:rsid w:val="008512F3"/>
    <w:rsid w:val="00857458"/>
    <w:rsid w:val="00873A0F"/>
    <w:rsid w:val="008923A9"/>
    <w:rsid w:val="00895FA0"/>
    <w:rsid w:val="008A226F"/>
    <w:rsid w:val="008B1C2E"/>
    <w:rsid w:val="008B2CA3"/>
    <w:rsid w:val="008C3DAD"/>
    <w:rsid w:val="008D7B6D"/>
    <w:rsid w:val="008D7C16"/>
    <w:rsid w:val="008E7632"/>
    <w:rsid w:val="008F0108"/>
    <w:rsid w:val="008F7F1C"/>
    <w:rsid w:val="00907FE0"/>
    <w:rsid w:val="0092012C"/>
    <w:rsid w:val="009865B7"/>
    <w:rsid w:val="009B7E10"/>
    <w:rsid w:val="009C4014"/>
    <w:rsid w:val="009C6FA3"/>
    <w:rsid w:val="009E13B2"/>
    <w:rsid w:val="009F28EF"/>
    <w:rsid w:val="00A00523"/>
    <w:rsid w:val="00A15297"/>
    <w:rsid w:val="00A1739E"/>
    <w:rsid w:val="00A91F34"/>
    <w:rsid w:val="00AD53E8"/>
    <w:rsid w:val="00B0403F"/>
    <w:rsid w:val="00B544B6"/>
    <w:rsid w:val="00B54C72"/>
    <w:rsid w:val="00B76C5A"/>
    <w:rsid w:val="00B84588"/>
    <w:rsid w:val="00B85C1E"/>
    <w:rsid w:val="00BB3686"/>
    <w:rsid w:val="00BE4351"/>
    <w:rsid w:val="00C15516"/>
    <w:rsid w:val="00C16C81"/>
    <w:rsid w:val="00C25203"/>
    <w:rsid w:val="00C57739"/>
    <w:rsid w:val="00C62F2F"/>
    <w:rsid w:val="00C65BE8"/>
    <w:rsid w:val="00CB451F"/>
    <w:rsid w:val="00CC4897"/>
    <w:rsid w:val="00CC6C01"/>
    <w:rsid w:val="00CF7A07"/>
    <w:rsid w:val="00D17F9A"/>
    <w:rsid w:val="00D202A4"/>
    <w:rsid w:val="00D31F2E"/>
    <w:rsid w:val="00D84238"/>
    <w:rsid w:val="00D85C05"/>
    <w:rsid w:val="00D91669"/>
    <w:rsid w:val="00DE2869"/>
    <w:rsid w:val="00DF097A"/>
    <w:rsid w:val="00DF53A8"/>
    <w:rsid w:val="00E039BF"/>
    <w:rsid w:val="00E11456"/>
    <w:rsid w:val="00E11822"/>
    <w:rsid w:val="00E27D5F"/>
    <w:rsid w:val="00E3351E"/>
    <w:rsid w:val="00E73B02"/>
    <w:rsid w:val="00E74BF3"/>
    <w:rsid w:val="00E77BBD"/>
    <w:rsid w:val="00E94CCB"/>
    <w:rsid w:val="00EB198C"/>
    <w:rsid w:val="00EB305C"/>
    <w:rsid w:val="00EF3610"/>
    <w:rsid w:val="00F177A4"/>
    <w:rsid w:val="00F97664"/>
    <w:rsid w:val="00F97832"/>
    <w:rsid w:val="00F97E29"/>
    <w:rsid w:val="00FB1507"/>
    <w:rsid w:val="00FB3609"/>
    <w:rsid w:val="00FD20B7"/>
    <w:rsid w:val="00FF2555"/>
    <w:rsid w:val="00FF530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C1D7166"/>
  <w15:chartTrackingRefBased/>
  <w15:docId w15:val="{288A71DE-604B-4734-A1AD-B6CC07DB21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lang w:val="fr-FR"/>
    </w:rPr>
  </w:style>
  <w:style w:type="paragraph" w:styleId="Heading1">
    <w:name w:val="heading 1"/>
    <w:basedOn w:val="Normal"/>
    <w:next w:val="Normal"/>
    <w:qFormat/>
    <w:pPr>
      <w:keepNext/>
      <w:keepLines/>
      <w:spacing w:after="120"/>
      <w:ind w:left="510" w:hanging="510"/>
      <w:outlineLvl w:val="0"/>
    </w:pPr>
    <w:rPr>
      <w:b/>
      <w:kern w:val="28"/>
      <w:sz w:val="28"/>
    </w:rPr>
  </w:style>
  <w:style w:type="paragraph" w:styleId="Heading2">
    <w:name w:val="heading 2"/>
    <w:basedOn w:val="Normal"/>
    <w:next w:val="Normal"/>
    <w:qFormat/>
    <w:pPr>
      <w:keepNext/>
      <w:numPr>
        <w:ilvl w:val="1"/>
        <w:numId w:val="4"/>
      </w:numPr>
      <w:spacing w:before="240" w:after="60"/>
      <w:outlineLvl w:val="1"/>
    </w:pPr>
  </w:style>
  <w:style w:type="paragraph" w:styleId="Heading3">
    <w:name w:val="heading 3"/>
    <w:basedOn w:val="Normal"/>
    <w:next w:val="Normal"/>
    <w:qFormat/>
    <w:pPr>
      <w:keepNext/>
      <w:numPr>
        <w:ilvl w:val="2"/>
        <w:numId w:val="4"/>
      </w:numPr>
      <w:spacing w:before="240" w:after="60"/>
      <w:outlineLvl w:val="2"/>
    </w:pPr>
    <w:rPr>
      <w:rFonts w:ascii="Arial" w:hAnsi="Arial"/>
    </w:rPr>
  </w:style>
  <w:style w:type="paragraph" w:styleId="Heading4">
    <w:name w:val="heading 4"/>
    <w:basedOn w:val="Normal"/>
    <w:next w:val="Normal"/>
    <w:qFormat/>
    <w:pPr>
      <w:keepNext/>
      <w:numPr>
        <w:ilvl w:val="3"/>
        <w:numId w:val="4"/>
      </w:numPr>
      <w:spacing w:before="240" w:after="60"/>
      <w:outlineLvl w:val="3"/>
    </w:pPr>
    <w:rPr>
      <w:lang w:val="en-US"/>
    </w:rPr>
  </w:style>
  <w:style w:type="paragraph" w:styleId="Heading5">
    <w:name w:val="heading 5"/>
    <w:basedOn w:val="Normal"/>
    <w:next w:val="Normal"/>
    <w:qFormat/>
    <w:pPr>
      <w:numPr>
        <w:ilvl w:val="4"/>
        <w:numId w:val="7"/>
      </w:numPr>
      <w:spacing w:before="240" w:after="60"/>
      <w:outlineLvl w:val="4"/>
    </w:pPr>
    <w:rPr>
      <w:lang w:val="en-US"/>
    </w:rPr>
  </w:style>
  <w:style w:type="paragraph" w:styleId="Heading7">
    <w:name w:val="heading 7"/>
    <w:basedOn w:val="Normal"/>
    <w:next w:val="Normal"/>
    <w:link w:val="Heading7Char"/>
    <w:qFormat/>
    <w:rsid w:val="008A226F"/>
    <w:pPr>
      <w:keepNext/>
      <w:tabs>
        <w:tab w:val="right" w:pos="9299"/>
      </w:tabs>
      <w:jc w:val="both"/>
      <w:outlineLvl w:val="6"/>
    </w:pPr>
    <w:rPr>
      <w:rFonts w:ascii="Arial" w:hAnsi="Arial"/>
      <w:b/>
      <w:sz w:val="48"/>
      <w:lang w:val="el-G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THeading1">
    <w:name w:val="AT Heading 1"/>
    <w:basedOn w:val="Normal"/>
    <w:next w:val="Normal"/>
    <w:pPr>
      <w:keepNext/>
      <w:keepLines/>
      <w:spacing w:after="120"/>
      <w:outlineLvl w:val="0"/>
    </w:pPr>
    <w:rPr>
      <w:b/>
      <w:noProof/>
      <w:sz w:val="28"/>
    </w:rPr>
  </w:style>
  <w:style w:type="paragraph" w:customStyle="1" w:styleId="ATHeading2">
    <w:name w:val="AT Heading 2"/>
    <w:basedOn w:val="Normal"/>
    <w:next w:val="Normal"/>
    <w:pPr>
      <w:spacing w:before="120" w:after="120"/>
      <w:outlineLvl w:val="1"/>
    </w:pPr>
    <w:rPr>
      <w:b/>
      <w:noProof/>
      <w:sz w:val="28"/>
    </w:rPr>
  </w:style>
  <w:style w:type="paragraph" w:customStyle="1" w:styleId="ATHeading3">
    <w:name w:val="AT Heading 3"/>
    <w:basedOn w:val="Normal"/>
    <w:next w:val="Normal"/>
    <w:pPr>
      <w:keepNext/>
      <w:keepLines/>
      <w:spacing w:before="120" w:after="120"/>
      <w:outlineLvl w:val="2"/>
    </w:pPr>
    <w:rPr>
      <w:b/>
      <w:noProof/>
    </w:rPr>
  </w:style>
  <w:style w:type="paragraph" w:customStyle="1" w:styleId="ATHeading4">
    <w:name w:val="AT Heading 4"/>
    <w:basedOn w:val="Normal"/>
    <w:next w:val="Normal"/>
    <w:pPr>
      <w:keepNext/>
      <w:keepLines/>
      <w:spacing w:before="120" w:after="120"/>
    </w:pPr>
    <w:rPr>
      <w:b/>
      <w:i/>
      <w:noProof/>
    </w:rPr>
  </w:style>
  <w:style w:type="paragraph" w:customStyle="1" w:styleId="ATHeading5">
    <w:name w:val="AT Heading 5"/>
    <w:basedOn w:val="Normal"/>
    <w:next w:val="Normal"/>
    <w:pPr>
      <w:keepNext/>
      <w:keepLines/>
      <w:spacing w:before="120" w:after="120"/>
    </w:pPr>
    <w:rPr>
      <w:i/>
      <w:noProof/>
    </w:rPr>
  </w:style>
  <w:style w:type="paragraph" w:customStyle="1" w:styleId="ATHeadingMotiv">
    <w:name w:val="AT Heading Motiv"/>
    <w:basedOn w:val="Normal"/>
    <w:next w:val="Normal"/>
    <w:pPr>
      <w:keepNext/>
      <w:spacing w:before="60" w:after="60"/>
      <w:jc w:val="center"/>
    </w:pPr>
    <w:rPr>
      <w:i/>
    </w:rPr>
  </w:style>
  <w:style w:type="paragraph" w:customStyle="1" w:styleId="ATTOCTitle">
    <w:name w:val="AT TOC Title"/>
    <w:basedOn w:val="Normal"/>
    <w:pPr>
      <w:keepNext/>
      <w:keepLines/>
      <w:spacing w:after="240"/>
      <w:jc w:val="center"/>
    </w:pPr>
    <w:rPr>
      <w:b/>
      <w:caps/>
      <w:sz w:val="28"/>
    </w:rPr>
  </w:style>
  <w:style w:type="paragraph" w:styleId="Footer">
    <w:name w:val="footer"/>
    <w:basedOn w:val="Normal"/>
    <w:link w:val="FooterChar"/>
    <w:pPr>
      <w:tabs>
        <w:tab w:val="right" w:pos="9639"/>
      </w:tabs>
    </w:pPr>
    <w:rPr>
      <w:sz w:val="22"/>
    </w:rPr>
  </w:style>
  <w:style w:type="character" w:styleId="FootnoteReference">
    <w:name w:val="footnote reference"/>
    <w:uiPriority w:val="99"/>
    <w:rPr>
      <w:b w:val="0"/>
      <w:vertAlign w:val="superscript"/>
    </w:rPr>
  </w:style>
  <w:style w:type="paragraph" w:styleId="FootnoteText">
    <w:name w:val="footnote text"/>
    <w:basedOn w:val="Normal"/>
    <w:link w:val="FootnoteTextChar"/>
    <w:uiPriority w:val="99"/>
    <w:pPr>
      <w:keepLines/>
      <w:spacing w:line="260" w:lineRule="exact"/>
      <w:ind w:left="425" w:hanging="425"/>
    </w:pPr>
    <w:rPr>
      <w:sz w:val="22"/>
    </w:rPr>
  </w:style>
  <w:style w:type="paragraph" w:styleId="Header">
    <w:name w:val="header"/>
    <w:basedOn w:val="Normal"/>
    <w:pPr>
      <w:tabs>
        <w:tab w:val="right" w:pos="9639"/>
      </w:tabs>
    </w:pPr>
  </w:style>
  <w:style w:type="paragraph" w:customStyle="1" w:styleId="Numroamendement">
    <w:name w:val="Numéro amendement"/>
    <w:basedOn w:val="Normal"/>
    <w:next w:val="Normal"/>
    <w:pPr>
      <w:widowControl w:val="0"/>
      <w:jc w:val="center"/>
    </w:pPr>
    <w:rPr>
      <w:snapToGrid w:val="0"/>
      <w:lang w:eastAsia="en-US"/>
    </w:rPr>
  </w:style>
  <w:style w:type="character" w:styleId="PageNumber">
    <w:name w:val="page number"/>
    <w:basedOn w:val="DefaultParagraphFont"/>
  </w:style>
  <w:style w:type="paragraph" w:styleId="TOC1">
    <w:name w:val="toc 1"/>
    <w:basedOn w:val="Normal"/>
    <w:next w:val="Normal"/>
    <w:autoRedefine/>
    <w:semiHidden/>
    <w:pPr>
      <w:keepNext/>
      <w:keepLines/>
      <w:spacing w:before="200"/>
    </w:pPr>
    <w:rPr>
      <w:b/>
      <w:noProof/>
    </w:rPr>
  </w:style>
  <w:style w:type="paragraph" w:styleId="TOC2">
    <w:name w:val="toc 2"/>
    <w:basedOn w:val="Normal"/>
    <w:next w:val="Normal"/>
    <w:autoRedefine/>
    <w:semiHidden/>
    <w:pPr>
      <w:keepNext/>
      <w:keepLines/>
    </w:pPr>
    <w:rPr>
      <w:b/>
      <w:noProof/>
    </w:rPr>
  </w:style>
  <w:style w:type="paragraph" w:styleId="TOC3">
    <w:name w:val="toc 3"/>
    <w:basedOn w:val="Normal"/>
    <w:next w:val="Normal"/>
    <w:autoRedefine/>
    <w:semiHidden/>
    <w:pPr>
      <w:keepLines/>
      <w:ind w:right="510"/>
    </w:pPr>
    <w:rPr>
      <w:noProof/>
    </w:rPr>
  </w:style>
  <w:style w:type="paragraph" w:customStyle="1" w:styleId="ATHeading6">
    <w:name w:val="AT Heading 6"/>
    <w:basedOn w:val="Normal"/>
    <w:next w:val="Normal"/>
    <w:pPr>
      <w:keepNext/>
      <w:keepLines/>
      <w:spacing w:before="120" w:after="120"/>
    </w:pPr>
    <w:rPr>
      <w:smallCaps/>
      <w:noProof/>
    </w:rPr>
  </w:style>
  <w:style w:type="paragraph" w:customStyle="1" w:styleId="Normal12">
    <w:name w:val="Normal12"/>
    <w:basedOn w:val="Normal"/>
    <w:rsid w:val="00C65BE8"/>
    <w:pPr>
      <w:widowControl w:val="0"/>
      <w:spacing w:after="240"/>
    </w:pPr>
    <w:rPr>
      <w:snapToGrid w:val="0"/>
      <w:lang w:val="en-GB"/>
    </w:rPr>
  </w:style>
  <w:style w:type="paragraph" w:customStyle="1" w:styleId="NormalBold">
    <w:name w:val="NormalBold"/>
    <w:basedOn w:val="Normal"/>
    <w:rsid w:val="00C65BE8"/>
    <w:pPr>
      <w:widowControl w:val="0"/>
    </w:pPr>
    <w:rPr>
      <w:b/>
      <w:snapToGrid w:val="0"/>
      <w:lang w:val="en-GB"/>
    </w:rPr>
  </w:style>
  <w:style w:type="paragraph" w:customStyle="1" w:styleId="Normal12Hanging">
    <w:name w:val="Normal12Hanging"/>
    <w:basedOn w:val="Normal12"/>
    <w:link w:val="Normal12HangingChar"/>
    <w:rsid w:val="00C65BE8"/>
    <w:pPr>
      <w:ind w:left="357" w:hanging="357"/>
    </w:pPr>
  </w:style>
  <w:style w:type="character" w:customStyle="1" w:styleId="longtext">
    <w:name w:val="long_text"/>
    <w:rsid w:val="00C65BE8"/>
    <w:rPr>
      <w:rFonts w:cs="Times New Roman"/>
    </w:rPr>
  </w:style>
  <w:style w:type="paragraph" w:customStyle="1" w:styleId="Hanging12">
    <w:name w:val="Hanging12"/>
    <w:basedOn w:val="Normal12"/>
    <w:rsid w:val="00C65BE8"/>
    <w:pPr>
      <w:tabs>
        <w:tab w:val="left" w:pos="357"/>
      </w:tabs>
      <w:ind w:left="357" w:hanging="357"/>
    </w:pPr>
    <w:rPr>
      <w:snapToGrid/>
    </w:rPr>
  </w:style>
  <w:style w:type="paragraph" w:customStyle="1" w:styleId="Normal6">
    <w:name w:val="Normal6"/>
    <w:basedOn w:val="Normal"/>
    <w:link w:val="Normal6Char"/>
    <w:rsid w:val="00C65BE8"/>
    <w:pPr>
      <w:widowControl w:val="0"/>
      <w:spacing w:after="120"/>
    </w:pPr>
    <w:rPr>
      <w:noProof/>
      <w:lang w:val="en-GB"/>
    </w:rPr>
  </w:style>
  <w:style w:type="character" w:customStyle="1" w:styleId="Normal6Char">
    <w:name w:val="Normal6 Char"/>
    <w:link w:val="Normal6"/>
    <w:rsid w:val="00C65BE8"/>
    <w:rPr>
      <w:noProof/>
      <w:sz w:val="24"/>
      <w:lang w:val="en-GB" w:eastAsia="en-GB" w:bidi="ar-SA"/>
    </w:rPr>
  </w:style>
  <w:style w:type="character" w:customStyle="1" w:styleId="Normal12HangingChar">
    <w:name w:val="Normal12Hanging Char"/>
    <w:link w:val="Normal12Hanging"/>
    <w:rsid w:val="00C65BE8"/>
    <w:rPr>
      <w:snapToGrid w:val="0"/>
      <w:sz w:val="24"/>
      <w:lang w:val="en-GB" w:eastAsia="en-GB" w:bidi="ar-SA"/>
    </w:rPr>
  </w:style>
  <w:style w:type="character" w:customStyle="1" w:styleId="hps">
    <w:name w:val="hps"/>
    <w:basedOn w:val="DefaultParagraphFont"/>
    <w:rsid w:val="00C65BE8"/>
  </w:style>
  <w:style w:type="character" w:customStyle="1" w:styleId="HideTWBExt">
    <w:name w:val="HideTWBExt"/>
    <w:rsid w:val="008E7632"/>
    <w:rPr>
      <w:rFonts w:ascii="Arial" w:hAnsi="Arial"/>
      <w:noProof/>
      <w:vanish/>
      <w:color w:val="000080"/>
      <w:sz w:val="20"/>
    </w:rPr>
  </w:style>
  <w:style w:type="paragraph" w:customStyle="1" w:styleId="ZSessionDoc">
    <w:name w:val="ZSessionDoc"/>
    <w:basedOn w:val="Normal"/>
    <w:next w:val="Normal"/>
    <w:rsid w:val="008E7632"/>
    <w:pPr>
      <w:widowControl w:val="0"/>
      <w:jc w:val="center"/>
    </w:pPr>
    <w:rPr>
      <w:rFonts w:ascii="Arial" w:hAnsi="Arial" w:cs="Arial"/>
      <w:i/>
      <w:sz w:val="22"/>
      <w:szCs w:val="22"/>
      <w:lang w:val="en-GB"/>
    </w:rPr>
  </w:style>
  <w:style w:type="paragraph" w:customStyle="1" w:styleId="LineTop">
    <w:name w:val="LineTop"/>
    <w:basedOn w:val="Normal"/>
    <w:next w:val="ZSessionDoc"/>
    <w:rsid w:val="008E7632"/>
    <w:pPr>
      <w:widowControl w:val="0"/>
      <w:pBdr>
        <w:top w:val="single" w:sz="4" w:space="1" w:color="auto"/>
      </w:pBdr>
      <w:jc w:val="center"/>
    </w:pPr>
    <w:rPr>
      <w:rFonts w:ascii="Arial" w:hAnsi="Arial"/>
      <w:sz w:val="16"/>
      <w:szCs w:val="16"/>
    </w:rPr>
  </w:style>
  <w:style w:type="paragraph" w:customStyle="1" w:styleId="LineBottom">
    <w:name w:val="LineBottom"/>
    <w:basedOn w:val="Normal"/>
    <w:next w:val="Normal"/>
    <w:rsid w:val="008E7632"/>
    <w:pPr>
      <w:widowControl w:val="0"/>
      <w:pBdr>
        <w:bottom w:val="single" w:sz="4" w:space="1" w:color="auto"/>
      </w:pBdr>
      <w:spacing w:after="240"/>
      <w:jc w:val="center"/>
    </w:pPr>
    <w:rPr>
      <w:rFonts w:ascii="Arial" w:hAnsi="Arial"/>
      <w:sz w:val="16"/>
      <w:szCs w:val="16"/>
      <w:lang w:val="en-GB"/>
    </w:rPr>
  </w:style>
  <w:style w:type="paragraph" w:customStyle="1" w:styleId="PELeft">
    <w:name w:val="PELeft"/>
    <w:basedOn w:val="Normal"/>
    <w:rsid w:val="008E7632"/>
    <w:pPr>
      <w:widowControl w:val="0"/>
      <w:spacing w:before="40" w:after="40"/>
    </w:pPr>
    <w:rPr>
      <w:rFonts w:ascii="Arial" w:hAnsi="Arial" w:cs="Arial"/>
      <w:sz w:val="22"/>
      <w:szCs w:val="22"/>
    </w:rPr>
  </w:style>
  <w:style w:type="paragraph" w:customStyle="1" w:styleId="PERight">
    <w:name w:val="PERight"/>
    <w:basedOn w:val="Normal"/>
    <w:next w:val="Normal"/>
    <w:rsid w:val="008E7632"/>
    <w:pPr>
      <w:widowControl w:val="0"/>
      <w:jc w:val="right"/>
    </w:pPr>
    <w:rPr>
      <w:rFonts w:ascii="Arial" w:hAnsi="Arial" w:cs="Arial"/>
      <w:sz w:val="22"/>
      <w:szCs w:val="22"/>
    </w:rPr>
  </w:style>
  <w:style w:type="paragraph" w:customStyle="1" w:styleId="EPName">
    <w:name w:val="EPName"/>
    <w:basedOn w:val="Normal"/>
    <w:rsid w:val="00757DD5"/>
    <w:pPr>
      <w:widowControl w:val="0"/>
      <w:spacing w:before="80" w:after="80"/>
    </w:pPr>
    <w:rPr>
      <w:rFonts w:ascii="Arial Narrow" w:hAnsi="Arial Narrow" w:cs="Arial"/>
      <w:b/>
      <w:color w:val="000000"/>
      <w:sz w:val="32"/>
      <w:szCs w:val="22"/>
    </w:rPr>
  </w:style>
  <w:style w:type="paragraph" w:customStyle="1" w:styleId="EPTerm">
    <w:name w:val="EPTerm"/>
    <w:basedOn w:val="Normal"/>
    <w:next w:val="Normal"/>
    <w:rsid w:val="00757DD5"/>
    <w:pPr>
      <w:widowControl w:val="0"/>
      <w:spacing w:after="80"/>
    </w:pPr>
    <w:rPr>
      <w:rFonts w:ascii="Arial" w:hAnsi="Arial" w:cs="Arial"/>
      <w:sz w:val="20"/>
      <w:szCs w:val="22"/>
    </w:rPr>
  </w:style>
  <w:style w:type="paragraph" w:customStyle="1" w:styleId="EPLogo">
    <w:name w:val="EPLogo"/>
    <w:basedOn w:val="Normal"/>
    <w:qFormat/>
    <w:rsid w:val="00757DD5"/>
    <w:pPr>
      <w:widowControl w:val="0"/>
      <w:jc w:val="right"/>
    </w:pPr>
    <w:rPr>
      <w:lang w:val="en-GB"/>
    </w:rPr>
  </w:style>
  <w:style w:type="character" w:customStyle="1" w:styleId="Heading7Char">
    <w:name w:val="Heading 7 Char"/>
    <w:basedOn w:val="DefaultParagraphFont"/>
    <w:link w:val="Heading7"/>
    <w:rsid w:val="008A226F"/>
    <w:rPr>
      <w:rFonts w:ascii="Arial" w:hAnsi="Arial"/>
      <w:b/>
      <w:sz w:val="48"/>
      <w:lang w:val="el-GR"/>
    </w:rPr>
  </w:style>
  <w:style w:type="character" w:customStyle="1" w:styleId="FooterChar">
    <w:name w:val="Footer Char"/>
    <w:basedOn w:val="DefaultParagraphFont"/>
    <w:link w:val="Footer"/>
    <w:rsid w:val="008A226F"/>
    <w:rPr>
      <w:sz w:val="22"/>
      <w:lang w:val="fr-FR"/>
    </w:rPr>
  </w:style>
  <w:style w:type="character" w:customStyle="1" w:styleId="FootnoteTextChar">
    <w:name w:val="Footnote Text Char"/>
    <w:basedOn w:val="DefaultParagraphFont"/>
    <w:link w:val="FootnoteText"/>
    <w:uiPriority w:val="99"/>
    <w:rsid w:val="008A226F"/>
    <w:rPr>
      <w:sz w:val="22"/>
      <w:lang w:val="fr-FR"/>
    </w:rPr>
  </w:style>
  <w:style w:type="paragraph" w:styleId="BalloonText">
    <w:name w:val="Balloon Text"/>
    <w:basedOn w:val="Normal"/>
    <w:link w:val="BalloonTextChar"/>
    <w:rsid w:val="00302520"/>
    <w:rPr>
      <w:rFonts w:ascii="Segoe UI" w:hAnsi="Segoe UI" w:cs="Segoe UI"/>
      <w:sz w:val="18"/>
      <w:szCs w:val="18"/>
    </w:rPr>
  </w:style>
  <w:style w:type="character" w:customStyle="1" w:styleId="BalloonTextChar">
    <w:name w:val="Balloon Text Char"/>
    <w:basedOn w:val="DefaultParagraphFont"/>
    <w:link w:val="BalloonText"/>
    <w:rsid w:val="00302520"/>
    <w:rPr>
      <w:rFonts w:ascii="Segoe UI" w:hAnsi="Segoe UI" w:cs="Segoe UI"/>
      <w:sz w:val="18"/>
      <w:szCs w:val="18"/>
      <w:lang w:val="fr-FR"/>
    </w:rPr>
  </w:style>
  <w:style w:type="paragraph" w:customStyle="1" w:styleId="NormalWeb1">
    <w:name w:val="Normal (Web)1"/>
    <w:basedOn w:val="Normal"/>
    <w:next w:val="NormalWeb"/>
    <w:uiPriority w:val="99"/>
    <w:semiHidden/>
    <w:unhideWhenUsed/>
    <w:rsid w:val="00B76C5A"/>
    <w:pPr>
      <w:jc w:val="both"/>
    </w:pPr>
    <w:rPr>
      <w:rFonts w:eastAsia="Calibri"/>
      <w:szCs w:val="24"/>
      <w:lang w:val="en-GB" w:eastAsia="en-US"/>
    </w:rPr>
  </w:style>
  <w:style w:type="paragraph" w:styleId="NormalWeb">
    <w:name w:val="Normal (Web)"/>
    <w:basedOn w:val="Normal"/>
    <w:rsid w:val="00B76C5A"/>
    <w:rPr>
      <w:szCs w:val="24"/>
    </w:rPr>
  </w:style>
  <w:style w:type="paragraph" w:customStyle="1" w:styleId="Text1">
    <w:name w:val="Text 1"/>
    <w:basedOn w:val="Normal"/>
    <w:link w:val="Text1Char"/>
    <w:qFormat/>
    <w:rsid w:val="00B76C5A"/>
    <w:pPr>
      <w:spacing w:after="240"/>
      <w:ind w:left="482"/>
      <w:jc w:val="both"/>
    </w:pPr>
    <w:rPr>
      <w:lang w:val="el-GR" w:eastAsia="en-US"/>
    </w:rPr>
  </w:style>
  <w:style w:type="character" w:customStyle="1" w:styleId="Text1Char">
    <w:name w:val="Text 1 Char"/>
    <w:link w:val="Text1"/>
    <w:locked/>
    <w:rsid w:val="00B76C5A"/>
    <w:rPr>
      <w:sz w:val="24"/>
      <w:lang w:val="el-GR" w:eastAsia="en-US"/>
    </w:rPr>
  </w:style>
  <w:style w:type="paragraph" w:customStyle="1" w:styleId="NormalHanging12a">
    <w:name w:val="NormalHanging12a"/>
    <w:basedOn w:val="Normal"/>
    <w:link w:val="NormalHanging12aChar"/>
    <w:rsid w:val="00D31F2E"/>
    <w:pPr>
      <w:widowControl w:val="0"/>
      <w:spacing w:after="240"/>
      <w:ind w:left="567" w:hanging="567"/>
    </w:pPr>
    <w:rPr>
      <w:lang w:val="el-GR"/>
    </w:rPr>
  </w:style>
  <w:style w:type="character" w:customStyle="1" w:styleId="NormalHanging12aChar">
    <w:name w:val="NormalHanging12a Char"/>
    <w:basedOn w:val="DefaultParagraphFont"/>
    <w:link w:val="NormalHanging12a"/>
    <w:locked/>
    <w:rsid w:val="00D31F2E"/>
    <w:rPr>
      <w:sz w:val="24"/>
      <w:lang w:val="el-GR"/>
    </w:rPr>
  </w:style>
  <w:style w:type="character" w:customStyle="1" w:styleId="Hyperlink1">
    <w:name w:val="Hyperlink1"/>
    <w:basedOn w:val="DefaultParagraphFont"/>
    <w:uiPriority w:val="99"/>
    <w:unhideWhenUsed/>
    <w:rsid w:val="00A15297"/>
    <w:rPr>
      <w:color w:val="0563C1"/>
      <w:u w:val="single"/>
    </w:rPr>
  </w:style>
  <w:style w:type="character" w:styleId="Hyperlink">
    <w:name w:val="Hyperlink"/>
    <w:basedOn w:val="DefaultParagraphFont"/>
    <w:uiPriority w:val="99"/>
    <w:rsid w:val="00A1529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84876908">
      <w:bodyDiv w:val="1"/>
      <w:marLeft w:val="0"/>
      <w:marRight w:val="0"/>
      <w:marTop w:val="0"/>
      <w:marBottom w:val="0"/>
      <w:divBdr>
        <w:top w:val="none" w:sz="0" w:space="0" w:color="auto"/>
        <w:left w:val="none" w:sz="0" w:space="0" w:color="auto"/>
        <w:bottom w:val="none" w:sz="0" w:space="0" w:color="auto"/>
        <w:right w:val="none" w:sz="0" w:space="0" w:color="auto"/>
      </w:divBdr>
    </w:div>
    <w:div w:id="933167674">
      <w:bodyDiv w:val="1"/>
      <w:marLeft w:val="0"/>
      <w:marRight w:val="0"/>
      <w:marTop w:val="0"/>
      <w:marBottom w:val="0"/>
      <w:divBdr>
        <w:top w:val="none" w:sz="0" w:space="0" w:color="auto"/>
        <w:left w:val="none" w:sz="0" w:space="0" w:color="auto"/>
        <w:bottom w:val="none" w:sz="0" w:space="0" w:color="auto"/>
        <w:right w:val="none" w:sz="0" w:space="0" w:color="auto"/>
      </w:divBdr>
    </w:div>
    <w:div w:id="1513106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Presbruanasc01\Verif\word\admin\properties\TADAT\ta_woTex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8F440F-FA42-445B-ABB8-DEFCDF1EF5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ta_woText.dotx</Template>
  <TotalTime>3</TotalTime>
  <Pages>3</Pages>
  <Words>403</Words>
  <Characters>2404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TAwoTXT</vt:lpstr>
    </vt:vector>
  </TitlesOfParts>
  <Company>European Parliament</Company>
  <LinksUpToDate>false</LinksUpToDate>
  <CharactersWithSpaces>2802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TAwoTXT</dc:title>
  <dc:subject/>
  <dc:creator>KOLOKYTHIA Amalia</dc:creator>
  <cp:keywords/>
  <cp:lastModifiedBy>KOLOKYTHIA Amalia </cp:lastModifiedBy>
  <cp:revision>2</cp:revision>
  <cp:lastPrinted>2014-08-07T13:15:00Z</cp:lastPrinted>
  <dcterms:created xsi:type="dcterms:W3CDTF">2025-07-28T09:18:00Z</dcterms:created>
  <dcterms:modified xsi:type="dcterms:W3CDTF">2025-07-28T09:18:00Z</dcterms:modified>
</cp:coreProperties>
</file>