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A63E9F" w14:paraId="4A29211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325D59" w14:textId="77777777" w:rsidR="00757DD5" w:rsidRPr="00A63E9F" w:rsidRDefault="00A16614" w:rsidP="00425111">
            <w:pPr>
              <w:pStyle w:val="EPName"/>
              <w:rPr>
                <w:lang w:val="et-EE"/>
              </w:rPr>
            </w:pPr>
            <w:r w:rsidRPr="00A63E9F">
              <w:rPr>
                <w:lang w:val="et-EE"/>
              </w:rPr>
              <w:t>Euroopa Parlament</w:t>
            </w:r>
          </w:p>
          <w:p w14:paraId="10341C3E" w14:textId="77777777" w:rsidR="00757DD5" w:rsidRPr="00A63E9F" w:rsidRDefault="00A16614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A63E9F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A2C2235" w14:textId="77777777" w:rsidR="00757DD5" w:rsidRPr="00A63E9F" w:rsidRDefault="00172070" w:rsidP="00425111">
            <w:pPr>
              <w:pStyle w:val="EPLogo"/>
              <w:rPr>
                <w:lang w:val="et-EE"/>
              </w:rPr>
            </w:pPr>
            <w:r w:rsidRPr="00A63E9F">
              <w:rPr>
                <w:noProof/>
              </w:rPr>
              <w:drawing>
                <wp:inline distT="0" distB="0" distL="0" distR="0" wp14:anchorId="22211D96" wp14:editId="6B78D07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E8823F" w14:textId="77777777" w:rsidR="008E7632" w:rsidRPr="00A63E9F" w:rsidRDefault="008E7632" w:rsidP="008E7632">
      <w:pPr>
        <w:pStyle w:val="LineTop"/>
        <w:rPr>
          <w:lang w:val="et-EE"/>
        </w:rPr>
      </w:pPr>
    </w:p>
    <w:p w14:paraId="40D97883" w14:textId="77777777" w:rsidR="008E7632" w:rsidRPr="00A63E9F" w:rsidRDefault="00A16614" w:rsidP="008E7632">
      <w:pPr>
        <w:pStyle w:val="ZSessionDoc"/>
        <w:rPr>
          <w:b/>
          <w:i w:val="0"/>
          <w:lang w:val="et-EE"/>
        </w:rPr>
      </w:pPr>
      <w:r w:rsidRPr="00A63E9F">
        <w:rPr>
          <w:b/>
          <w:i w:val="0"/>
          <w:lang w:val="et-EE"/>
        </w:rPr>
        <w:t>VASTUVÕETUD TEKSTID</w:t>
      </w:r>
    </w:p>
    <w:p w14:paraId="71F11A52" w14:textId="77777777" w:rsidR="008E7632" w:rsidRPr="00A63E9F" w:rsidRDefault="00A16614" w:rsidP="008E7632">
      <w:pPr>
        <w:pStyle w:val="LineBottom"/>
        <w:rPr>
          <w:lang w:val="et-EE"/>
        </w:rPr>
      </w:pPr>
      <w:r w:rsidRPr="00A63E9F">
        <w:rPr>
          <w:rFonts w:cs="Arial"/>
          <w:i/>
          <w:sz w:val="20"/>
          <w:szCs w:val="22"/>
          <w:lang w:val="et-EE"/>
        </w:rPr>
        <w:t xml:space="preserve"> </w:t>
      </w:r>
    </w:p>
    <w:p w14:paraId="498BA8BC" w14:textId="3CBD35F3" w:rsidR="009C4014" w:rsidRPr="00A63E9F" w:rsidRDefault="00A16614" w:rsidP="008E7632">
      <w:pPr>
        <w:pStyle w:val="ATHeading1"/>
        <w:spacing w:before="480"/>
        <w:rPr>
          <w:lang w:val="et-EE"/>
        </w:rPr>
      </w:pPr>
      <w:bookmarkStart w:id="0" w:name="TA_Heading"/>
      <w:r w:rsidRPr="00A63E9F">
        <w:rPr>
          <w:lang w:val="et-EE"/>
        </w:rPr>
        <w:t>P10_TA(2025)</w:t>
      </w:r>
      <w:bookmarkStart w:id="1" w:name="TANumber"/>
      <w:bookmarkEnd w:id="0"/>
      <w:r w:rsidRPr="00A63E9F">
        <w:rPr>
          <w:lang w:val="et-EE"/>
        </w:rPr>
        <w:t>0</w:t>
      </w:r>
      <w:r w:rsidR="006530E1" w:rsidRPr="00A63E9F">
        <w:rPr>
          <w:lang w:val="et-EE"/>
        </w:rPr>
        <w:t>115</w:t>
      </w:r>
      <w:bookmarkEnd w:id="1"/>
    </w:p>
    <w:p w14:paraId="0DD51256" w14:textId="23F5FC8F" w:rsidR="009C4014" w:rsidRPr="00A63E9F" w:rsidRDefault="00286369" w:rsidP="00A16614">
      <w:pPr>
        <w:pStyle w:val="ATHeading2"/>
        <w:rPr>
          <w:lang w:val="et-EE"/>
        </w:rPr>
      </w:pPr>
      <w:bookmarkStart w:id="2" w:name="title"/>
      <w:r w:rsidRPr="00A63E9F">
        <w:rPr>
          <w:lang w:val="et-EE"/>
        </w:rPr>
        <w:t>Määruse (EL) nr </w:t>
      </w:r>
      <w:r w:rsidR="00A16614" w:rsidRPr="00A63E9F">
        <w:rPr>
          <w:lang w:val="et-EE"/>
        </w:rPr>
        <w:t xml:space="preserve">228/2013 muutmine seoses täiendava abi ja suurema paindlikkusega rasketest loodusõnnetustest mõjutatud äärepoolseimatele piirkondadele, võttes arvesse Mayotte’i </w:t>
      </w:r>
      <w:r w:rsidR="00933666" w:rsidRPr="00A63E9F">
        <w:rPr>
          <w:lang w:val="et-EE"/>
        </w:rPr>
        <w:t>laastanud</w:t>
      </w:r>
      <w:r w:rsidR="00A16614" w:rsidRPr="00A63E9F">
        <w:rPr>
          <w:lang w:val="et-EE"/>
        </w:rPr>
        <w:t xml:space="preserve"> tsüklonit Chido</w:t>
      </w:r>
      <w:bookmarkStart w:id="3" w:name="Etoiles"/>
      <w:bookmarkEnd w:id="2"/>
      <w:bookmarkEnd w:id="3"/>
    </w:p>
    <w:p w14:paraId="422D1F25" w14:textId="77777777" w:rsidR="009C4014" w:rsidRPr="00A63E9F" w:rsidRDefault="009C4014" w:rsidP="009C4014">
      <w:pPr>
        <w:rPr>
          <w:i/>
          <w:vanish/>
          <w:lang w:val="et-EE"/>
        </w:rPr>
      </w:pPr>
      <w:r w:rsidRPr="00A63E9F">
        <w:rPr>
          <w:i/>
          <w:lang w:val="et-EE"/>
        </w:rPr>
        <w:fldChar w:fldCharType="begin"/>
      </w:r>
      <w:r w:rsidRPr="00A63E9F">
        <w:rPr>
          <w:i/>
          <w:lang w:val="et-EE"/>
        </w:rPr>
        <w:instrText xml:space="preserve"> TC"</w:instrText>
      </w:r>
      <w:bookmarkStart w:id="4" w:name="DocNumber"/>
      <w:r w:rsidR="00A16614" w:rsidRPr="00A63E9F">
        <w:rPr>
          <w:i/>
          <w:lang w:val="et-EE"/>
        </w:rPr>
        <w:instrText>(C10-0071/2025)</w:instrText>
      </w:r>
      <w:bookmarkEnd w:id="4"/>
      <w:r w:rsidRPr="00A63E9F">
        <w:rPr>
          <w:i/>
          <w:lang w:val="et-EE"/>
        </w:rPr>
        <w:instrText xml:space="preserve">"\l3 \n&gt; \* MERGEFORMAT </w:instrText>
      </w:r>
      <w:r w:rsidRPr="00A63E9F">
        <w:rPr>
          <w:i/>
          <w:lang w:val="et-EE"/>
        </w:rPr>
        <w:fldChar w:fldCharType="end"/>
      </w:r>
    </w:p>
    <w:p w14:paraId="5810A73B" w14:textId="77777777" w:rsidR="00A16614" w:rsidRPr="00A63E9F" w:rsidRDefault="00A16614" w:rsidP="009C4014">
      <w:pPr>
        <w:rPr>
          <w:vanish/>
          <w:lang w:val="et-EE"/>
        </w:rPr>
      </w:pPr>
      <w:bookmarkStart w:id="5" w:name="Commission"/>
      <w:r w:rsidRPr="00A63E9F">
        <w:rPr>
          <w:vanish/>
          <w:lang w:val="et-EE"/>
        </w:rPr>
        <w:t>Põllumajanduse ja maaelu arengu komisjon</w:t>
      </w:r>
    </w:p>
    <w:p w14:paraId="11EC65A4" w14:textId="07717188" w:rsidR="009C4014" w:rsidRPr="00A63E9F" w:rsidRDefault="00A16614" w:rsidP="009C4014">
      <w:pPr>
        <w:rPr>
          <w:vanish/>
          <w:lang w:val="et-EE"/>
        </w:rPr>
      </w:pPr>
      <w:bookmarkStart w:id="6" w:name="PE"/>
      <w:bookmarkEnd w:id="5"/>
      <w:r w:rsidRPr="00A63E9F">
        <w:rPr>
          <w:vanish/>
          <w:lang w:val="et-EE"/>
        </w:rPr>
        <w:t>PE</w:t>
      </w:r>
      <w:r w:rsidR="002B12F3">
        <w:rPr>
          <w:vanish/>
          <w:lang w:val="et-EE"/>
        </w:rPr>
        <w:t>7</w:t>
      </w:r>
      <w:r w:rsidR="00C852A2" w:rsidRPr="00A63E9F">
        <w:rPr>
          <w:vanish/>
          <w:lang w:val="et-EE"/>
        </w:rPr>
        <w:t>74.152</w:t>
      </w:r>
      <w:bookmarkEnd w:id="6"/>
    </w:p>
    <w:p w14:paraId="35040AF0" w14:textId="0375FDED" w:rsidR="009C4014" w:rsidRPr="00A63E9F" w:rsidRDefault="00286369" w:rsidP="00A16614">
      <w:pPr>
        <w:pStyle w:val="ATHeading3"/>
        <w:rPr>
          <w:lang w:val="et-EE"/>
        </w:rPr>
      </w:pPr>
      <w:bookmarkStart w:id="7" w:name="Sujet"/>
      <w:r w:rsidRPr="00A63E9F">
        <w:rPr>
          <w:lang w:val="et-EE"/>
        </w:rPr>
        <w:t>Euroopa Parlamendi 17. juuni 2025. </w:t>
      </w:r>
      <w:r w:rsidR="00A16614" w:rsidRPr="00A63E9F">
        <w:rPr>
          <w:lang w:val="et-EE"/>
        </w:rPr>
        <w:t>aasta seadusandlik</w:t>
      </w:r>
      <w:r w:rsidRPr="00A63E9F">
        <w:rPr>
          <w:lang w:val="et-EE"/>
        </w:rPr>
        <w:t xml:space="preserve"> resolutsioon ettepaneku kohta </w:t>
      </w:r>
      <w:r w:rsidR="00A16614" w:rsidRPr="00A63E9F">
        <w:rPr>
          <w:lang w:val="et-EE"/>
        </w:rPr>
        <w:t xml:space="preserve">võtta vastu Euroopa Parlamendi ja nõukogu määrus, millega muudetakse määrust (EL) nr 228/2013 seoses täiendava abi ja suurema paindlikkusega rasketest loodusõnnetustest mõjutatud äärepoolseimatele piirkondadele, võttes arvesse Mayotte’i </w:t>
      </w:r>
      <w:r w:rsidR="00154D37" w:rsidRPr="00A63E9F">
        <w:rPr>
          <w:lang w:val="et-EE"/>
        </w:rPr>
        <w:t>tabanud hävitavat</w:t>
      </w:r>
      <w:r w:rsidR="00933666" w:rsidRPr="00A63E9F">
        <w:rPr>
          <w:lang w:val="et-EE"/>
        </w:rPr>
        <w:t xml:space="preserve"> </w:t>
      </w:r>
      <w:r w:rsidR="00A16614" w:rsidRPr="00A63E9F">
        <w:rPr>
          <w:lang w:val="et-EE"/>
        </w:rPr>
        <w:t xml:space="preserve">tsüklonit Chido </w:t>
      </w:r>
      <w:bookmarkStart w:id="8" w:name="References"/>
      <w:bookmarkEnd w:id="7"/>
      <w:r w:rsidRPr="00A63E9F">
        <w:rPr>
          <w:lang w:val="et-EE"/>
        </w:rPr>
        <w:t>(COM(2025)0190 – C10</w:t>
      </w:r>
      <w:r w:rsidRPr="00A63E9F">
        <w:rPr>
          <w:lang w:val="et-EE"/>
        </w:rPr>
        <w:noBreakHyphen/>
        <w:t>0071/2025 –</w:t>
      </w:r>
      <w:r w:rsidR="00A16614" w:rsidRPr="00A63E9F">
        <w:rPr>
          <w:lang w:val="et-EE"/>
        </w:rPr>
        <w:t xml:space="preserve"> 2025/0104(COD)</w:t>
      </w:r>
      <w:bookmarkEnd w:id="8"/>
      <w:r w:rsidR="00E05768">
        <w:rPr>
          <w:lang w:val="et-EE"/>
        </w:rPr>
        <w:t>)</w:t>
      </w:r>
    </w:p>
    <w:p w14:paraId="7724622A" w14:textId="77777777" w:rsidR="00286369" w:rsidRPr="00A63E9F" w:rsidRDefault="00286369" w:rsidP="00286369">
      <w:pPr>
        <w:rPr>
          <w:lang w:val="et-EE"/>
        </w:rPr>
      </w:pPr>
      <w:r w:rsidRPr="00A63E9F">
        <w:rPr>
          <w:b/>
          <w:lang w:val="et-EE"/>
        </w:rPr>
        <w:t>(Seadusandlik tavamenetlus: esimene lugemine)</w:t>
      </w:r>
    </w:p>
    <w:p w14:paraId="49D6E250" w14:textId="77777777" w:rsidR="00286369" w:rsidRPr="00A63E9F" w:rsidRDefault="00286369" w:rsidP="00286369">
      <w:pPr>
        <w:pStyle w:val="Normal12"/>
        <w:spacing w:before="480"/>
        <w:rPr>
          <w:i/>
          <w:szCs w:val="24"/>
          <w:lang w:val="et-EE"/>
        </w:rPr>
      </w:pPr>
      <w:bookmarkStart w:id="9" w:name="TextBodyBegin"/>
      <w:bookmarkEnd w:id="9"/>
      <w:r w:rsidRPr="00A63E9F">
        <w:rPr>
          <w:i/>
          <w:szCs w:val="24"/>
          <w:lang w:val="et-EE"/>
        </w:rPr>
        <w:t>Euroopa Parlament,</w:t>
      </w:r>
    </w:p>
    <w:p w14:paraId="53B4F70B" w14:textId="77777777" w:rsidR="00286369" w:rsidRPr="00A63E9F" w:rsidRDefault="00286369" w:rsidP="00286369">
      <w:pPr>
        <w:pStyle w:val="Normal12"/>
        <w:ind w:left="567" w:hanging="567"/>
        <w:rPr>
          <w:szCs w:val="24"/>
          <w:lang w:val="et-EE"/>
        </w:rPr>
      </w:pPr>
      <w:r w:rsidRPr="00A63E9F">
        <w:rPr>
          <w:szCs w:val="24"/>
          <w:lang w:val="et-EE"/>
        </w:rPr>
        <w:t>–</w:t>
      </w:r>
      <w:r w:rsidRPr="00A63E9F">
        <w:rPr>
          <w:szCs w:val="24"/>
          <w:lang w:val="et-EE"/>
        </w:rPr>
        <w:tab/>
        <w:t>võttes arvesse komisjoni ettepanekut Euroopa Parlamendile ja nõukogule (COM(2025)0190),</w:t>
      </w:r>
    </w:p>
    <w:p w14:paraId="607654FC" w14:textId="77777777" w:rsidR="00286369" w:rsidRPr="00A63E9F" w:rsidRDefault="00286369" w:rsidP="00286369">
      <w:pPr>
        <w:pStyle w:val="Normal12"/>
        <w:ind w:left="567" w:hanging="567"/>
        <w:rPr>
          <w:szCs w:val="24"/>
          <w:lang w:val="et-EE"/>
        </w:rPr>
      </w:pPr>
      <w:r w:rsidRPr="00A63E9F">
        <w:rPr>
          <w:szCs w:val="24"/>
          <w:lang w:val="et-EE"/>
        </w:rPr>
        <w:t>–</w:t>
      </w:r>
      <w:r w:rsidRPr="00A63E9F">
        <w:rPr>
          <w:szCs w:val="24"/>
          <w:lang w:val="et-EE"/>
        </w:rPr>
        <w:tab/>
        <w:t>võttes arvesse Euroopa Liidu toimimise lepingu artikli 294 lõiget 2, artiklit 42, artikli 43 lõiget 2 ja artiklit 349, mille alusel komisjon esitas ettepaneku Euroopa Parlamendile (C10-0071/2025),</w:t>
      </w:r>
    </w:p>
    <w:p w14:paraId="36A72848" w14:textId="77777777" w:rsidR="00286369" w:rsidRPr="00A63E9F" w:rsidRDefault="00286369" w:rsidP="00286369">
      <w:pPr>
        <w:pStyle w:val="Normal12"/>
        <w:ind w:left="567" w:hanging="567"/>
        <w:rPr>
          <w:szCs w:val="24"/>
          <w:lang w:val="et-EE"/>
        </w:rPr>
      </w:pPr>
      <w:r w:rsidRPr="00A63E9F">
        <w:rPr>
          <w:szCs w:val="24"/>
          <w:lang w:val="et-EE"/>
        </w:rPr>
        <w:t>–</w:t>
      </w:r>
      <w:r w:rsidRPr="00A63E9F">
        <w:rPr>
          <w:szCs w:val="24"/>
          <w:lang w:val="et-EE"/>
        </w:rPr>
        <w:tab/>
        <w:t>võttes arvesse Euroopa Liidu toimimise lepingu artikli 294 lõiget 3;</w:t>
      </w:r>
    </w:p>
    <w:p w14:paraId="45C118BD" w14:textId="77777777" w:rsidR="00286369" w:rsidRPr="00A63E9F" w:rsidRDefault="00286369" w:rsidP="00286369">
      <w:pPr>
        <w:pStyle w:val="Normal12"/>
        <w:ind w:left="567" w:hanging="567"/>
        <w:rPr>
          <w:szCs w:val="24"/>
          <w:lang w:val="et-EE"/>
        </w:rPr>
      </w:pPr>
      <w:r w:rsidRPr="00A63E9F">
        <w:rPr>
          <w:szCs w:val="24"/>
          <w:lang w:val="et-EE"/>
        </w:rPr>
        <w:t>–</w:t>
      </w:r>
      <w:r w:rsidRPr="00A63E9F">
        <w:rPr>
          <w:szCs w:val="24"/>
          <w:lang w:val="et-EE"/>
        </w:rPr>
        <w:tab/>
        <w:t>võttes arvesse pärast konsulteerimist Euroopa Majandus- ja Sotsiaalkomiteega,</w:t>
      </w:r>
    </w:p>
    <w:p w14:paraId="1BDEE88C" w14:textId="77777777" w:rsidR="00286369" w:rsidRPr="00A63E9F" w:rsidRDefault="00286369" w:rsidP="00286369">
      <w:pPr>
        <w:pStyle w:val="Normal12"/>
        <w:ind w:left="567" w:hanging="567"/>
        <w:rPr>
          <w:szCs w:val="24"/>
          <w:lang w:val="et-EE"/>
        </w:rPr>
      </w:pPr>
      <w:r w:rsidRPr="00A63E9F">
        <w:rPr>
          <w:szCs w:val="24"/>
          <w:lang w:val="et-EE"/>
        </w:rPr>
        <w:t>–</w:t>
      </w:r>
      <w:r w:rsidRPr="00A63E9F">
        <w:rPr>
          <w:szCs w:val="24"/>
          <w:lang w:val="et-EE"/>
        </w:rPr>
        <w:tab/>
      </w:r>
      <w:r w:rsidRPr="00A63E9F">
        <w:rPr>
          <w:lang w:val="et-EE"/>
        </w:rPr>
        <w:t>võttes arvesse nõukogu esindaja poolt 19. mai 2025. aasta kirjas võetud kohustust kiita Euroopa Parlamendi seisukoht heaks vastavalt Euroopa Liidu toimimise lepingu artikli 294 lõikele 4,</w:t>
      </w:r>
    </w:p>
    <w:p w14:paraId="518C0D30" w14:textId="77777777" w:rsidR="00286369" w:rsidRPr="00A63E9F" w:rsidRDefault="00286369" w:rsidP="00286369">
      <w:pPr>
        <w:pStyle w:val="Normal12"/>
        <w:ind w:left="567" w:hanging="567"/>
        <w:rPr>
          <w:szCs w:val="24"/>
          <w:lang w:val="et-EE"/>
        </w:rPr>
      </w:pPr>
      <w:r w:rsidRPr="00A63E9F">
        <w:rPr>
          <w:szCs w:val="24"/>
          <w:lang w:val="et-EE"/>
        </w:rPr>
        <w:t>–</w:t>
      </w:r>
      <w:r w:rsidRPr="00A63E9F">
        <w:rPr>
          <w:szCs w:val="24"/>
          <w:lang w:val="et-EE"/>
        </w:rPr>
        <w:tab/>
        <w:t>võttes arvesse kodukorra artikleid 60 ja 170,</w:t>
      </w:r>
    </w:p>
    <w:p w14:paraId="04E2CB79" w14:textId="77777777" w:rsidR="00286369" w:rsidRPr="00A63E9F" w:rsidRDefault="00286369" w:rsidP="00286369">
      <w:pPr>
        <w:pStyle w:val="Normal12"/>
        <w:ind w:left="567" w:hanging="567"/>
        <w:rPr>
          <w:szCs w:val="24"/>
          <w:lang w:val="et-EE"/>
        </w:rPr>
      </w:pPr>
      <w:r w:rsidRPr="00A63E9F">
        <w:rPr>
          <w:szCs w:val="24"/>
          <w:lang w:val="et-EE"/>
        </w:rPr>
        <w:t>1.</w:t>
      </w:r>
      <w:r w:rsidRPr="00A63E9F">
        <w:rPr>
          <w:szCs w:val="24"/>
          <w:lang w:val="et-EE"/>
        </w:rPr>
        <w:tab/>
        <w:t>võtab vastu allpool toodud esimese lugemise seisukoha;</w:t>
      </w:r>
    </w:p>
    <w:p w14:paraId="0BA49D0E" w14:textId="77777777" w:rsidR="00286369" w:rsidRPr="00A63E9F" w:rsidRDefault="00286369" w:rsidP="00286369">
      <w:pPr>
        <w:pStyle w:val="Normal12"/>
        <w:ind w:left="567" w:hanging="567"/>
        <w:rPr>
          <w:szCs w:val="24"/>
          <w:lang w:val="et-EE"/>
        </w:rPr>
      </w:pPr>
      <w:r w:rsidRPr="00A63E9F">
        <w:rPr>
          <w:szCs w:val="24"/>
          <w:lang w:val="et-EE"/>
        </w:rPr>
        <w:t>2.</w:t>
      </w:r>
      <w:r w:rsidRPr="00A63E9F">
        <w:rPr>
          <w:szCs w:val="24"/>
          <w:lang w:val="et-EE"/>
        </w:rPr>
        <w:tab/>
        <w:t>palub komisjonil ettepaneku uuesti Euroopa Parlamendile saata, kui komisjon asendab selle uue ettepanekuga, muudab seda oluliselt või kavatseb seda oluliselt muuta;</w:t>
      </w:r>
    </w:p>
    <w:p w14:paraId="4529C920" w14:textId="77777777" w:rsidR="00286369" w:rsidRPr="00A63E9F" w:rsidRDefault="00286369" w:rsidP="00286369">
      <w:pPr>
        <w:pStyle w:val="Normal12"/>
        <w:ind w:left="567" w:hanging="567"/>
        <w:rPr>
          <w:szCs w:val="24"/>
          <w:lang w:val="et-EE"/>
        </w:rPr>
      </w:pPr>
      <w:r w:rsidRPr="00A63E9F">
        <w:rPr>
          <w:szCs w:val="24"/>
          <w:lang w:val="et-EE"/>
        </w:rPr>
        <w:t>3.</w:t>
      </w:r>
      <w:r w:rsidRPr="00A63E9F">
        <w:rPr>
          <w:szCs w:val="24"/>
          <w:lang w:val="et-EE"/>
        </w:rPr>
        <w:tab/>
        <w:t xml:space="preserve">teeb presidendile ülesandeks edastada Euroopa Parlamendi seisukoht nõukogule, </w:t>
      </w:r>
      <w:r w:rsidRPr="00A63E9F">
        <w:rPr>
          <w:szCs w:val="24"/>
          <w:lang w:val="et-EE"/>
        </w:rPr>
        <w:lastRenderedPageBreak/>
        <w:t>komisjonile ja liikmesriikide parlamentidele.</w:t>
      </w:r>
    </w:p>
    <w:p w14:paraId="6F159C73" w14:textId="77777777" w:rsidR="00286369" w:rsidRPr="00A63E9F" w:rsidRDefault="00286369" w:rsidP="00286369">
      <w:pPr>
        <w:pStyle w:val="Normal12"/>
        <w:ind w:left="567" w:hanging="567"/>
        <w:rPr>
          <w:rFonts w:eastAsia="Calibri"/>
          <w:b/>
          <w:bCs/>
          <w:color w:val="000000"/>
          <w:szCs w:val="24"/>
          <w:lang w:val="et-EE"/>
        </w:rPr>
      </w:pPr>
    </w:p>
    <w:p w14:paraId="2B1FE116" w14:textId="77777777" w:rsidR="00286369" w:rsidRPr="00A63E9F" w:rsidRDefault="00286369" w:rsidP="00286369">
      <w:pPr>
        <w:pStyle w:val="Normal12"/>
        <w:ind w:left="567" w:hanging="567"/>
        <w:rPr>
          <w:rFonts w:eastAsia="Calibri"/>
          <w:b/>
          <w:bCs/>
          <w:color w:val="000000"/>
          <w:szCs w:val="24"/>
          <w:lang w:val="et-EE"/>
        </w:rPr>
        <w:sectPr w:rsidR="00286369" w:rsidRPr="00A63E9F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10AE5D5" w14:textId="77777777" w:rsidR="00286369" w:rsidRPr="00A63E9F" w:rsidRDefault="00286369" w:rsidP="00286369">
      <w:pPr>
        <w:pStyle w:val="Normal12"/>
        <w:ind w:left="567" w:hanging="567"/>
        <w:rPr>
          <w:rFonts w:eastAsia="Calibri"/>
          <w:b/>
          <w:bCs/>
          <w:color w:val="000000"/>
          <w:szCs w:val="24"/>
          <w:lang w:val="et-EE"/>
        </w:rPr>
      </w:pPr>
      <w:r w:rsidRPr="00A63E9F">
        <w:rPr>
          <w:rFonts w:eastAsia="Calibri"/>
          <w:b/>
          <w:bCs/>
          <w:color w:val="000000"/>
          <w:szCs w:val="24"/>
          <w:lang w:val="et-EE"/>
        </w:rPr>
        <w:lastRenderedPageBreak/>
        <w:t>P10_TC1-COD(2025)0104</w:t>
      </w:r>
    </w:p>
    <w:p w14:paraId="1A1FD1E1" w14:textId="77777777" w:rsidR="00286369" w:rsidRPr="00A63E9F" w:rsidRDefault="00286369" w:rsidP="00FF7235">
      <w:pPr>
        <w:spacing w:after="120"/>
        <w:rPr>
          <w:rFonts w:eastAsia="Calibri"/>
          <w:b/>
          <w:noProof/>
          <w:szCs w:val="22"/>
          <w:lang w:val="et-EE" w:eastAsia="en-US"/>
        </w:rPr>
      </w:pPr>
      <w:r w:rsidRPr="00A63E9F">
        <w:rPr>
          <w:b/>
          <w:bCs/>
          <w:szCs w:val="24"/>
          <w:lang w:val="et-EE"/>
        </w:rPr>
        <w:t xml:space="preserve">Euroopa Parlamendi seisukoht, vastu võetud esimesel lugemisel 17. juunil 2025. aastal eesmärgiga võtta vastu Euroopa Parlamendi ja nõukogu määrus (EL) 2025/…, </w:t>
      </w:r>
      <w:r w:rsidRPr="00A63E9F">
        <w:rPr>
          <w:rFonts w:eastAsia="Calibri"/>
          <w:b/>
          <w:noProof/>
          <w:szCs w:val="22"/>
          <w:lang w:val="et-EE" w:eastAsia="en-US"/>
        </w:rPr>
        <w:t>millega muudetakse määrust (EL) nr 228/2013 seoses täiendava abi ja suurema paindlikkusega rasketest loodusõnnetustest mõjutatud äärepoolseimatele piirkondadele, võttes arvesse Mayotte’i laastanud tsüklonit Chido</w:t>
      </w:r>
    </w:p>
    <w:p w14:paraId="215FAE74" w14:textId="0689AB3F" w:rsidR="00FF7235" w:rsidRPr="003621D3" w:rsidRDefault="00FF7235" w:rsidP="00FF7235">
      <w:pPr>
        <w:spacing w:before="120"/>
        <w:rPr>
          <w:i/>
          <w:lang w:val="et-EE"/>
        </w:rPr>
      </w:pPr>
      <w:r w:rsidRPr="003621D3">
        <w:rPr>
          <w:i/>
          <w:lang w:val="et-EE"/>
        </w:rPr>
        <w:t>(Kuna Euroopa Parlament ja nõukogu jõudsid kokkuleppele, vastab Euroopa Parlamendi seisukoht õig</w:t>
      </w:r>
      <w:r>
        <w:rPr>
          <w:i/>
          <w:lang w:val="et-EE"/>
        </w:rPr>
        <w:t>usakti (määrus (EL) </w:t>
      </w:r>
      <w:r>
        <w:rPr>
          <w:i/>
          <w:lang w:val="et-EE"/>
        </w:rPr>
        <w:t>2025</w:t>
      </w:r>
      <w:r>
        <w:rPr>
          <w:i/>
          <w:lang w:val="et-EE"/>
        </w:rPr>
        <w:t>/</w:t>
      </w:r>
      <w:r>
        <w:rPr>
          <w:i/>
          <w:lang w:val="et-EE"/>
        </w:rPr>
        <w:t>1276</w:t>
      </w:r>
      <w:r w:rsidRPr="003621D3">
        <w:rPr>
          <w:i/>
          <w:lang w:val="et-EE"/>
        </w:rPr>
        <w:t>) lõplikule kujule)</w:t>
      </w:r>
      <w:r>
        <w:rPr>
          <w:i/>
          <w:lang w:val="et-EE"/>
        </w:rPr>
        <w:t>.</w:t>
      </w:r>
    </w:p>
    <w:p w14:paraId="72437D0C" w14:textId="77777777" w:rsidR="00286369" w:rsidRPr="00A63E9F" w:rsidRDefault="00286369" w:rsidP="00FF7235">
      <w:pPr>
        <w:keepNext/>
        <w:spacing w:before="600" w:after="120" w:line="360" w:lineRule="auto"/>
        <w:rPr>
          <w:szCs w:val="24"/>
          <w:lang w:val="et-EE"/>
        </w:rPr>
      </w:pPr>
    </w:p>
    <w:sectPr w:rsidR="00286369" w:rsidRPr="00A63E9F" w:rsidSect="00286369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B96FF" w14:textId="77777777" w:rsidR="00A16614" w:rsidRDefault="00A16614" w:rsidP="009C4014">
      <w:r>
        <w:separator/>
      </w:r>
    </w:p>
  </w:endnote>
  <w:endnote w:type="continuationSeparator" w:id="0">
    <w:p w14:paraId="1F17666D" w14:textId="77777777" w:rsidR="00A16614" w:rsidRDefault="00A1661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77FB8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F718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E93CF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4F533" w14:textId="77777777" w:rsidR="00A16614" w:rsidRDefault="00A16614" w:rsidP="009C4014">
      <w:r>
        <w:separator/>
      </w:r>
    </w:p>
  </w:footnote>
  <w:footnote w:type="continuationSeparator" w:id="0">
    <w:p w14:paraId="60EBE76A" w14:textId="77777777" w:rsidR="00A16614" w:rsidRDefault="00A16614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882FE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CB0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D445A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83421897">
    <w:abstractNumId w:val="3"/>
  </w:num>
  <w:num w:numId="2" w16cid:durableId="582908211">
    <w:abstractNumId w:val="2"/>
  </w:num>
  <w:num w:numId="3" w16cid:durableId="709116043">
    <w:abstractNumId w:val="1"/>
  </w:num>
  <w:num w:numId="4" w16cid:durableId="531193491">
    <w:abstractNumId w:val="0"/>
  </w:num>
  <w:num w:numId="5" w16cid:durableId="264264117">
    <w:abstractNumId w:val="6"/>
  </w:num>
  <w:num w:numId="6" w16cid:durableId="1923753402">
    <w:abstractNumId w:val="5"/>
  </w:num>
  <w:num w:numId="7" w16cid:durableId="1136487591">
    <w:abstractNumId w:val="4"/>
  </w:num>
  <w:num w:numId="8" w16cid:durableId="641160152">
    <w:abstractNumId w:val="7"/>
  </w:num>
  <w:num w:numId="9" w16cid:durableId="9474722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614"/>
    <w:rsid w:val="00013B2A"/>
    <w:rsid w:val="000C2BFE"/>
    <w:rsid w:val="000F27A9"/>
    <w:rsid w:val="000F58E3"/>
    <w:rsid w:val="000F6208"/>
    <w:rsid w:val="00125CBC"/>
    <w:rsid w:val="00154D37"/>
    <w:rsid w:val="00172070"/>
    <w:rsid w:val="00185E15"/>
    <w:rsid w:val="001D4BBF"/>
    <w:rsid w:val="001D63A8"/>
    <w:rsid w:val="00206ED8"/>
    <w:rsid w:val="00286369"/>
    <w:rsid w:val="002924A9"/>
    <w:rsid w:val="002A1D4E"/>
    <w:rsid w:val="002B12F3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530E1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33666"/>
    <w:rsid w:val="009865B7"/>
    <w:rsid w:val="009B7E10"/>
    <w:rsid w:val="009C4014"/>
    <w:rsid w:val="009F28EF"/>
    <w:rsid w:val="00A16614"/>
    <w:rsid w:val="00A1739E"/>
    <w:rsid w:val="00A63E9F"/>
    <w:rsid w:val="00AD6F4E"/>
    <w:rsid w:val="00B54C72"/>
    <w:rsid w:val="00B85C1E"/>
    <w:rsid w:val="00C15516"/>
    <w:rsid w:val="00C16C81"/>
    <w:rsid w:val="00C57739"/>
    <w:rsid w:val="00C65BE8"/>
    <w:rsid w:val="00C852A2"/>
    <w:rsid w:val="00CB451F"/>
    <w:rsid w:val="00CC4897"/>
    <w:rsid w:val="00D202A4"/>
    <w:rsid w:val="00D91669"/>
    <w:rsid w:val="00DF097A"/>
    <w:rsid w:val="00DF53A8"/>
    <w:rsid w:val="00E039BF"/>
    <w:rsid w:val="00E05768"/>
    <w:rsid w:val="00E11822"/>
    <w:rsid w:val="00E73B02"/>
    <w:rsid w:val="00E74BF3"/>
    <w:rsid w:val="00EF3610"/>
    <w:rsid w:val="00F177A4"/>
    <w:rsid w:val="00F97E29"/>
    <w:rsid w:val="00FB1507"/>
    <w:rsid w:val="00FB3609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B6D17E"/>
  <w15:chartTrackingRefBased/>
  <w15:docId w15:val="{C9DDF6AF-6439-4EC8-A241-9C37B0AB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erChar">
    <w:name w:val="Footer Char"/>
    <w:basedOn w:val="DefaultParagraphFont"/>
    <w:link w:val="Footer"/>
    <w:rsid w:val="00286369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86369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rsid w:val="00286369"/>
    <w:rPr>
      <w:sz w:val="24"/>
      <w:lang w:val="fr-FR"/>
    </w:rPr>
  </w:style>
  <w:style w:type="character" w:styleId="Hyperlink">
    <w:name w:val="Hyperlink"/>
    <w:uiPriority w:val="99"/>
    <w:rsid w:val="0028636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863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6369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154D3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54D3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54D3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154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54D37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99816-DA74-404B-B47B-CBEEA0A96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4</TotalTime>
  <Pages>3</Pages>
  <Words>270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HIRV Joel</dc:creator>
  <cp:keywords/>
  <cp:lastModifiedBy>HIRV Joel</cp:lastModifiedBy>
  <cp:revision>3</cp:revision>
  <cp:lastPrinted>2014-08-07T13:15:00Z</cp:lastPrinted>
  <dcterms:created xsi:type="dcterms:W3CDTF">2025-06-17T13:53:00Z</dcterms:created>
  <dcterms:modified xsi:type="dcterms:W3CDTF">2025-07-28T09:25:00Z</dcterms:modified>
</cp:coreProperties>
</file>