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12124" w:rsidRPr="00695D15" w14:paraId="66AB6E69" w14:textId="77777777" w:rsidTr="00DC768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9AD53E" w14:textId="77777777" w:rsidR="00D12124" w:rsidRPr="00695D15" w:rsidRDefault="00D12124" w:rsidP="00DC768B">
            <w:pPr>
              <w:pStyle w:val="EPName"/>
              <w:rPr>
                <w:lang w:val="en-GB"/>
              </w:rPr>
            </w:pPr>
            <w:bookmarkStart w:id="0" w:name="TextBodyBegin"/>
            <w:bookmarkEnd w:id="0"/>
            <w:r>
              <w:rPr>
                <w:lang w:val="en-GB"/>
              </w:rPr>
              <w:t>Euroopan parlamentti</w:t>
            </w:r>
          </w:p>
          <w:p w14:paraId="6DF378C6" w14:textId="77777777" w:rsidR="00D12124" w:rsidRPr="00695D15" w:rsidRDefault="00D12124" w:rsidP="00DC768B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06D282F" w14:textId="77777777" w:rsidR="00D12124" w:rsidRPr="00695D15" w:rsidRDefault="00D12124" w:rsidP="00DC768B">
            <w:pPr>
              <w:pStyle w:val="EPLogo"/>
            </w:pPr>
            <w:r w:rsidRPr="00695D15">
              <w:rPr>
                <w:noProof/>
                <w:lang w:val="fi-FI" w:eastAsia="fi-FI"/>
              </w:rPr>
              <w:drawing>
                <wp:inline distT="0" distB="0" distL="0" distR="0" wp14:anchorId="3F8C978C" wp14:editId="0F9E9939">
                  <wp:extent cx="1162050" cy="647700"/>
                  <wp:effectExtent l="0" t="0" r="0" b="0"/>
                  <wp:docPr id="2" name="Picture 2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B79C18" w14:textId="77777777" w:rsidR="00D12124" w:rsidRPr="00061199" w:rsidRDefault="00D12124" w:rsidP="00D12124">
      <w:pPr>
        <w:pStyle w:val="LineTop"/>
        <w:rPr>
          <w:lang w:val="en-GB"/>
        </w:rPr>
      </w:pPr>
    </w:p>
    <w:p w14:paraId="73EC1869" w14:textId="77777777" w:rsidR="00D12124" w:rsidRPr="0079544C" w:rsidRDefault="00D12124" w:rsidP="00D12124">
      <w:pPr>
        <w:pStyle w:val="ZSessionDoc"/>
        <w:rPr>
          <w:b/>
          <w:i w:val="0"/>
          <w:lang w:val="fi-FI"/>
        </w:rPr>
      </w:pPr>
      <w:r w:rsidRPr="0079544C">
        <w:rPr>
          <w:b/>
          <w:i w:val="0"/>
          <w:lang w:val="fi-FI"/>
        </w:rPr>
        <w:t>HYVÄKSYTYT TEKSTIT</w:t>
      </w:r>
    </w:p>
    <w:p w14:paraId="4371703A" w14:textId="77777777" w:rsidR="00D12124" w:rsidRPr="0079544C" w:rsidRDefault="00D12124" w:rsidP="00D12124">
      <w:pPr>
        <w:pStyle w:val="LineBottom"/>
        <w:rPr>
          <w:lang w:val="fi-FI"/>
        </w:rPr>
      </w:pPr>
      <w:r w:rsidRPr="0079544C">
        <w:rPr>
          <w:rFonts w:cs="Arial"/>
          <w:i/>
          <w:sz w:val="20"/>
          <w:szCs w:val="22"/>
          <w:lang w:val="fi-FI"/>
        </w:rPr>
        <w:t xml:space="preserve"> </w:t>
      </w:r>
    </w:p>
    <w:p w14:paraId="71EB331D" w14:textId="097C70E3" w:rsidR="00D12124" w:rsidRPr="0079544C" w:rsidRDefault="00D13B43" w:rsidP="00D12124">
      <w:pPr>
        <w:pStyle w:val="ATHeading1"/>
        <w:spacing w:before="480"/>
        <w:rPr>
          <w:lang w:val="fi-FI"/>
        </w:rPr>
      </w:pPr>
      <w:r>
        <w:rPr>
          <w:lang w:val="fi-FI"/>
        </w:rPr>
        <w:t>P10_TA(2025)0115</w:t>
      </w:r>
    </w:p>
    <w:p w14:paraId="6714DBC4" w14:textId="77777777" w:rsidR="00D12124" w:rsidRPr="0079544C" w:rsidRDefault="00D12124" w:rsidP="00D12124">
      <w:pPr>
        <w:pStyle w:val="ATHeading2"/>
        <w:rPr>
          <w:lang w:val="fi-FI"/>
        </w:rPr>
      </w:pPr>
      <w:r w:rsidRPr="00051FC7">
        <w:rPr>
          <w:lang w:val="fi-FI"/>
        </w:rPr>
        <w:t>Asetuksen (EU) N:o 228/2013 muuttaminen siltä osin kuin on kyse lisäavusta ja joustomahdollisuuksista</w:t>
      </w:r>
      <w:r>
        <w:rPr>
          <w:lang w:val="fi-FI"/>
        </w:rPr>
        <w:t xml:space="preserve"> </w:t>
      </w:r>
      <w:r w:rsidRPr="00051FC7">
        <w:rPr>
          <w:lang w:val="fi-FI"/>
        </w:rPr>
        <w:t>vakavista luonnonkatastrofeista kärsiville syrjäisimmille alueille Mayotteen kohdistuneen tuhoisan Chido</w:t>
      </w:r>
      <w:r>
        <w:rPr>
          <w:lang w:val="fi-FI"/>
        </w:rPr>
        <w:t>-</w:t>
      </w:r>
      <w:r w:rsidRPr="00051FC7">
        <w:rPr>
          <w:lang w:val="fi-FI"/>
        </w:rPr>
        <w:t>syklonin</w:t>
      </w:r>
      <w:r>
        <w:rPr>
          <w:lang w:val="fi-FI"/>
        </w:rPr>
        <w:t xml:space="preserve"> </w:t>
      </w:r>
      <w:r w:rsidRPr="005F6020">
        <w:rPr>
          <w:lang w:val="fi-FI"/>
        </w:rPr>
        <w:t>yhteydessä</w:t>
      </w:r>
    </w:p>
    <w:p w14:paraId="263FCE57" w14:textId="7B8207A5" w:rsidR="00D12124" w:rsidRPr="0079544C" w:rsidRDefault="00D12124" w:rsidP="00D12124">
      <w:pPr>
        <w:rPr>
          <w:i/>
          <w:vanish/>
          <w:lang w:val="fi-FI"/>
        </w:rPr>
      </w:pPr>
      <w:r>
        <w:rPr>
          <w:i/>
        </w:rPr>
        <w:fldChar w:fldCharType="begin"/>
      </w:r>
      <w:r w:rsidRPr="0079544C">
        <w:rPr>
          <w:i/>
          <w:lang w:val="fi-FI"/>
        </w:rPr>
        <w:instrText xml:space="preserve"> TC"(C10-0071/2025)"\l3 \n&gt; \* MERGEFORMAT </w:instrText>
      </w:r>
      <w:r>
        <w:rPr>
          <w:i/>
        </w:rPr>
        <w:fldChar w:fldCharType="end"/>
      </w:r>
    </w:p>
    <w:p w14:paraId="78DB94CD" w14:textId="093BE9F4" w:rsidR="00D12124" w:rsidRPr="001D3922" w:rsidRDefault="00E75B9D" w:rsidP="00D12124">
      <w:pPr>
        <w:rPr>
          <w:vanish/>
          <w:lang w:val="fi-FI"/>
        </w:rPr>
      </w:pPr>
      <w:r>
        <w:rPr>
          <w:vanish/>
          <w:lang w:val="fi-FI"/>
        </w:rPr>
        <w:t>Maatalouden ja maaseudun kehittämisen valiokunta</w:t>
      </w:r>
    </w:p>
    <w:p w14:paraId="1AE87B54" w14:textId="77777777" w:rsidR="00D12124" w:rsidRPr="001D3922" w:rsidRDefault="00D12124" w:rsidP="00D12124">
      <w:pPr>
        <w:rPr>
          <w:vanish/>
          <w:lang w:val="fi-FI"/>
        </w:rPr>
      </w:pPr>
      <w:r w:rsidRPr="001D3922">
        <w:rPr>
          <w:vanish/>
          <w:lang w:val="fi-FI"/>
        </w:rPr>
        <w:t>PE774.152</w:t>
      </w:r>
    </w:p>
    <w:p w14:paraId="63D00CEC" w14:textId="6511F6B0" w:rsidR="00D12124" w:rsidRDefault="00D12124" w:rsidP="00D12124">
      <w:pPr>
        <w:pStyle w:val="ATHeading3"/>
        <w:rPr>
          <w:lang w:val="fi-FI"/>
        </w:rPr>
      </w:pPr>
      <w:r>
        <w:rPr>
          <w:lang w:val="fi-FI"/>
        </w:rPr>
        <w:t xml:space="preserve">Euroopan </w:t>
      </w:r>
      <w:r w:rsidRPr="00082127">
        <w:rPr>
          <w:lang w:val="fi-FI"/>
        </w:rPr>
        <w:t xml:space="preserve">parlamentin lainsäädäntöpäätöslauselma </w:t>
      </w:r>
      <w:r>
        <w:rPr>
          <w:lang w:val="fi-FI"/>
        </w:rPr>
        <w:t>17</w:t>
      </w:r>
      <w:r w:rsidRPr="00082127">
        <w:rPr>
          <w:lang w:val="fi-FI"/>
        </w:rPr>
        <w:t xml:space="preserve">. </w:t>
      </w:r>
      <w:r>
        <w:rPr>
          <w:lang w:val="fi-FI"/>
        </w:rPr>
        <w:t>kesä</w:t>
      </w:r>
      <w:r w:rsidRPr="00082127">
        <w:rPr>
          <w:lang w:val="fi-FI"/>
        </w:rPr>
        <w:t xml:space="preserve">kuuta 2025 ehdotuksesta Euroopan parlamentin ja neuvoston asetukseksi </w:t>
      </w:r>
      <w:r w:rsidRPr="00CE4854">
        <w:rPr>
          <w:lang w:val="fi-FI"/>
        </w:rPr>
        <w:t xml:space="preserve">asetuksen (EU) N:o 228/2013 muuttamisesta siltä osin kuin on kyse lisäavusta ja joustomahdollisuuksista vakavista luonnonkatastrofeista kärsiville syrjäisimmille alueille Mayotteen kohdistuneen tuhoisan Chido-syklonin yhteydessä </w:t>
      </w:r>
      <w:r w:rsidRPr="00082127">
        <w:rPr>
          <w:lang w:val="fi-FI"/>
        </w:rPr>
        <w:t>(</w:t>
      </w:r>
      <w:r w:rsidRPr="00CE4854">
        <w:rPr>
          <w:lang w:val="fi-FI"/>
        </w:rPr>
        <w:t>COM(2025)0190 – C10-0071/2025 – 2025/0104(COD)</w:t>
      </w:r>
      <w:r w:rsidRPr="00082127">
        <w:rPr>
          <w:lang w:val="fi-FI"/>
        </w:rPr>
        <w:t>)</w:t>
      </w:r>
    </w:p>
    <w:p w14:paraId="75BA7AE1" w14:textId="77777777" w:rsidR="002531E7" w:rsidRPr="006F4975" w:rsidRDefault="002531E7" w:rsidP="002531E7">
      <w:pPr>
        <w:pStyle w:val="NormalBold"/>
        <w:rPr>
          <w:lang w:val="fi-FI"/>
        </w:rPr>
      </w:pPr>
      <w:r w:rsidRPr="006F4975">
        <w:rPr>
          <w:lang w:val="fi-FI"/>
        </w:rPr>
        <w:t>(Tavallinen lainsäätämisjärjestys: ensimmäinen käsittely)</w:t>
      </w:r>
    </w:p>
    <w:p w14:paraId="18CDED1E" w14:textId="77777777" w:rsidR="006E5420" w:rsidRPr="00CE4854" w:rsidRDefault="0079544C" w:rsidP="008B1C2E">
      <w:pPr>
        <w:pStyle w:val="Normal12"/>
        <w:spacing w:before="360"/>
        <w:rPr>
          <w:i/>
          <w:szCs w:val="24"/>
          <w:lang w:val="fi-FI"/>
        </w:rPr>
      </w:pPr>
      <w:r w:rsidRPr="00CE4854">
        <w:rPr>
          <w:i/>
          <w:szCs w:val="24"/>
          <w:lang w:val="fi-FI"/>
        </w:rPr>
        <w:t>Euroopan parlamentti, joka</w:t>
      </w:r>
      <w:bookmarkStart w:id="1" w:name="_GoBack"/>
      <w:bookmarkEnd w:id="1"/>
    </w:p>
    <w:p w14:paraId="2F0E618E" w14:textId="77777777" w:rsidR="00CE4854" w:rsidRPr="0078565B" w:rsidRDefault="00CE4854" w:rsidP="00CE4854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t>–</w:t>
      </w:r>
      <w:r w:rsidRPr="0078565B">
        <w:rPr>
          <w:szCs w:val="24"/>
          <w:lang w:val="fi-FI"/>
        </w:rPr>
        <w:tab/>
        <w:t>ottaa huomioon komission ehdotuksen Euroopan parlamentille ja neuvostolle (</w:t>
      </w:r>
      <w:r w:rsidRPr="00CE4854">
        <w:rPr>
          <w:lang w:val="fi-FI"/>
        </w:rPr>
        <w:t>COM(2025)0190</w:t>
      </w:r>
      <w:r w:rsidRPr="0078565B">
        <w:rPr>
          <w:b/>
          <w:szCs w:val="24"/>
          <w:lang w:val="fi-FI"/>
        </w:rPr>
        <w:t>)</w:t>
      </w:r>
      <w:r w:rsidRPr="0078565B">
        <w:rPr>
          <w:szCs w:val="24"/>
          <w:lang w:val="fi-FI"/>
        </w:rPr>
        <w:t>,</w:t>
      </w:r>
    </w:p>
    <w:p w14:paraId="55C14D44" w14:textId="77777777" w:rsidR="00CE4854" w:rsidRPr="0078565B" w:rsidRDefault="00CE4854" w:rsidP="00CE4854">
      <w:pPr>
        <w:spacing w:after="240"/>
        <w:ind w:left="567" w:hanging="567"/>
        <w:rPr>
          <w:szCs w:val="24"/>
          <w:shd w:val="pct12" w:color="auto" w:fill="FFFFFF"/>
          <w:lang w:val="fi-FI"/>
        </w:rPr>
      </w:pPr>
      <w:r w:rsidRPr="0078565B">
        <w:rPr>
          <w:szCs w:val="24"/>
          <w:lang w:val="fi-FI"/>
        </w:rPr>
        <w:t>–</w:t>
      </w:r>
      <w:r w:rsidRPr="0078565B">
        <w:rPr>
          <w:szCs w:val="24"/>
          <w:lang w:val="fi-FI"/>
        </w:rPr>
        <w:tab/>
        <w:t xml:space="preserve">ottaa huomioon Euroopan unionin toiminnasta tehdyn sopimuksen 294 artiklan 2 kohdan </w:t>
      </w:r>
      <w:r>
        <w:rPr>
          <w:szCs w:val="24"/>
          <w:lang w:val="fi-FI"/>
        </w:rPr>
        <w:t>ja</w:t>
      </w:r>
      <w:r w:rsidRPr="0078565B">
        <w:rPr>
          <w:szCs w:val="24"/>
          <w:lang w:val="fi-FI"/>
        </w:rPr>
        <w:t xml:space="preserve"> </w:t>
      </w:r>
      <w:r>
        <w:rPr>
          <w:szCs w:val="24"/>
          <w:lang w:val="fi-FI"/>
        </w:rPr>
        <w:t>42 artiklan, 43 artiklan 2 kohdan ja 349 artiklan</w:t>
      </w:r>
      <w:r w:rsidRPr="0078565B">
        <w:rPr>
          <w:szCs w:val="24"/>
          <w:lang w:val="fi-FI"/>
        </w:rPr>
        <w:t>, joiden mukaisesti komissio on antanut ehdotuksen Euroopan parlamentille (</w:t>
      </w:r>
      <w:r w:rsidRPr="00CE4854">
        <w:rPr>
          <w:lang w:val="fi-FI"/>
        </w:rPr>
        <w:t>C10-0071/2025</w:t>
      </w:r>
      <w:r w:rsidRPr="0078565B">
        <w:rPr>
          <w:szCs w:val="24"/>
          <w:lang w:val="fi-FI"/>
        </w:rPr>
        <w:t>),</w:t>
      </w:r>
    </w:p>
    <w:p w14:paraId="73BE0AE2" w14:textId="77777777" w:rsidR="00CE4854" w:rsidRDefault="00CE4854" w:rsidP="00CE4854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sym w:font="Symbol" w:char="F02D"/>
      </w:r>
      <w:r w:rsidRPr="0078565B">
        <w:rPr>
          <w:szCs w:val="24"/>
          <w:lang w:val="fi-FI"/>
        </w:rPr>
        <w:tab/>
        <w:t>ottaa huomioon Euroopan unionin toiminnasta tehdyn sopimuksen 294 artiklan 3 kohdan,</w:t>
      </w:r>
    </w:p>
    <w:p w14:paraId="5CB4707E" w14:textId="77777777" w:rsidR="00CE4854" w:rsidRDefault="00CE4854" w:rsidP="00CE4854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t>–</w:t>
      </w:r>
      <w:r w:rsidRPr="0078565B">
        <w:rPr>
          <w:szCs w:val="24"/>
          <w:lang w:val="fi-FI"/>
        </w:rPr>
        <w:tab/>
      </w:r>
      <w:r>
        <w:rPr>
          <w:szCs w:val="24"/>
          <w:lang w:val="fi-FI"/>
        </w:rPr>
        <w:t>on kuullut</w:t>
      </w:r>
      <w:r w:rsidRPr="0078565B">
        <w:rPr>
          <w:szCs w:val="24"/>
          <w:lang w:val="fi-FI"/>
        </w:rPr>
        <w:t xml:space="preserve"> Euro</w:t>
      </w:r>
      <w:r>
        <w:rPr>
          <w:szCs w:val="24"/>
          <w:lang w:val="fi-FI"/>
        </w:rPr>
        <w:t>opan talous- ja sosiaalikomiteaa</w:t>
      </w:r>
      <w:r w:rsidRPr="0078565B">
        <w:rPr>
          <w:szCs w:val="24"/>
          <w:lang w:val="fi-FI"/>
        </w:rPr>
        <w:t>,</w:t>
      </w:r>
    </w:p>
    <w:p w14:paraId="114C7D4C" w14:textId="77777777" w:rsidR="006D394F" w:rsidRPr="007840C6" w:rsidRDefault="006D394F" w:rsidP="006D394F">
      <w:pPr>
        <w:spacing w:after="240"/>
        <w:ind w:left="567" w:hanging="567"/>
        <w:rPr>
          <w:szCs w:val="24"/>
          <w:lang w:val="fi-FI"/>
        </w:rPr>
      </w:pPr>
      <w:r w:rsidRPr="00736DB4">
        <w:rPr>
          <w:szCs w:val="24"/>
          <w:lang w:val="fi-FI"/>
        </w:rPr>
        <w:t>–</w:t>
      </w:r>
      <w:r w:rsidRPr="00736DB4">
        <w:rPr>
          <w:szCs w:val="24"/>
          <w:lang w:val="fi-FI"/>
        </w:rPr>
        <w:tab/>
      </w:r>
      <w:r w:rsidRPr="007840C6">
        <w:rPr>
          <w:szCs w:val="24"/>
          <w:lang w:val="fi-FI"/>
        </w:rPr>
        <w:t xml:space="preserve">ottaa huomioon neuvoston edustajan </w:t>
      </w:r>
      <w:r>
        <w:rPr>
          <w:szCs w:val="24"/>
          <w:lang w:val="fi-FI"/>
        </w:rPr>
        <w:t>19. toukokuuta 2025</w:t>
      </w:r>
      <w:r w:rsidRPr="007840C6">
        <w:rPr>
          <w:szCs w:val="24"/>
          <w:lang w:val="fi-FI"/>
        </w:rPr>
        <w:t xml:space="preserve"> päivätyllä kirjeellä antaman sitoumuksen hyväksyä Euroopan parlamentin kanta Euroopan unionin toiminnasta tehdyn sopimuksen 294 artiklan 4 kohdan mukaisesti,</w:t>
      </w:r>
    </w:p>
    <w:p w14:paraId="3E6F9930" w14:textId="77777777" w:rsidR="00CE4854" w:rsidRPr="0078565B" w:rsidRDefault="00CE4854" w:rsidP="00CE4854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t>–</w:t>
      </w:r>
      <w:r w:rsidRPr="0078565B">
        <w:rPr>
          <w:szCs w:val="24"/>
          <w:lang w:val="fi-FI"/>
        </w:rPr>
        <w:tab/>
        <w:t>ottaa huomioon työjärjestyksen 60 ja 170 artiklan,</w:t>
      </w:r>
    </w:p>
    <w:p w14:paraId="5A549257" w14:textId="77777777" w:rsidR="00CE4854" w:rsidRPr="0078565B" w:rsidRDefault="00CE4854" w:rsidP="00CE4854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t>1.</w:t>
      </w:r>
      <w:r w:rsidRPr="0078565B">
        <w:rPr>
          <w:szCs w:val="24"/>
          <w:lang w:val="fi-FI"/>
        </w:rPr>
        <w:tab/>
        <w:t>vahvistaa jäljempänä esitetyn ensimmäisen käsittelyn kannan;</w:t>
      </w:r>
    </w:p>
    <w:p w14:paraId="797EED84" w14:textId="77777777" w:rsidR="00CE4854" w:rsidRPr="0078565B" w:rsidRDefault="00CE4854" w:rsidP="00CE4854">
      <w:pPr>
        <w:spacing w:after="240"/>
        <w:ind w:left="567" w:hanging="567"/>
        <w:rPr>
          <w:szCs w:val="24"/>
          <w:lang w:val="fi-FI"/>
        </w:rPr>
      </w:pPr>
      <w:r w:rsidRPr="0078565B">
        <w:rPr>
          <w:szCs w:val="24"/>
          <w:lang w:val="fi-FI"/>
        </w:rPr>
        <w:lastRenderedPageBreak/>
        <w:t>2.</w:t>
      </w:r>
      <w:r w:rsidRPr="0078565B">
        <w:rPr>
          <w:szCs w:val="24"/>
          <w:lang w:val="fi-FI"/>
        </w:rPr>
        <w:tab/>
        <w:t xml:space="preserve">pyytää komissiota antamaan asian uudelleen Euroopan parlamentin käsiteltäväksi, </w:t>
      </w:r>
      <w:r w:rsidRPr="0078565B">
        <w:rPr>
          <w:lang w:val="fi-FI"/>
        </w:rPr>
        <w:t xml:space="preserve">jos se </w:t>
      </w:r>
      <w:r w:rsidRPr="0078565B">
        <w:rPr>
          <w:bCs/>
          <w:lang w:val="fi-FI"/>
        </w:rPr>
        <w:t>korvaa ehdotuksensa, muuttaa sitä huomattavasti tai aikoo muuttaa sitä huomattavasti</w:t>
      </w:r>
      <w:r w:rsidRPr="0078565B">
        <w:rPr>
          <w:szCs w:val="24"/>
          <w:lang w:val="fi-FI"/>
        </w:rPr>
        <w:t>;</w:t>
      </w:r>
    </w:p>
    <w:p w14:paraId="156ADFF6" w14:textId="77777777" w:rsidR="006D394F" w:rsidRDefault="00CE4854" w:rsidP="006D394F">
      <w:pPr>
        <w:spacing w:after="240"/>
        <w:ind w:left="567" w:hanging="567"/>
        <w:rPr>
          <w:szCs w:val="24"/>
          <w:lang w:val="fi-FI"/>
        </w:rPr>
        <w:sectPr w:rsidR="006D394F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78565B">
        <w:rPr>
          <w:szCs w:val="24"/>
          <w:lang w:val="fi-FI"/>
        </w:rPr>
        <w:t>3.</w:t>
      </w:r>
      <w:r w:rsidRPr="0078565B">
        <w:rPr>
          <w:szCs w:val="24"/>
          <w:lang w:val="fi-FI"/>
        </w:rPr>
        <w:tab/>
        <w:t>kehottaa puhemiestä välittämään parlamentin kannan neuvostolle ja komissiolle sekä kansallisille parlamenteille.</w:t>
      </w:r>
    </w:p>
    <w:p w14:paraId="401E8F59" w14:textId="77777777" w:rsidR="006D394F" w:rsidRPr="006D394F" w:rsidRDefault="006D394F" w:rsidP="006D394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fi-FI"/>
        </w:rPr>
      </w:pPr>
      <w:r w:rsidRPr="006D394F">
        <w:rPr>
          <w:rFonts w:eastAsia="Calibri"/>
          <w:b/>
          <w:bCs/>
          <w:color w:val="000000"/>
          <w:szCs w:val="24"/>
          <w:lang w:val="fi-FI"/>
        </w:rPr>
        <w:lastRenderedPageBreak/>
        <w:t>P10_TC1-COD(2025)0104</w:t>
      </w:r>
    </w:p>
    <w:p w14:paraId="6F6E1EE6" w14:textId="4CA10885" w:rsidR="006D394F" w:rsidRPr="00DC320E" w:rsidRDefault="006D394F" w:rsidP="006D394F">
      <w:pPr>
        <w:spacing w:after="240"/>
        <w:rPr>
          <w:rFonts w:eastAsia="Calibri"/>
          <w:b/>
          <w:noProof/>
          <w:szCs w:val="22"/>
          <w:lang w:val="fi-FI" w:eastAsia="en-US"/>
        </w:rPr>
      </w:pPr>
      <w:r w:rsidRPr="00C259ED">
        <w:rPr>
          <w:b/>
          <w:szCs w:val="24"/>
          <w:lang w:val="fi-FI"/>
        </w:rPr>
        <w:t>Euroopan parlamentin kanta, vah</w:t>
      </w:r>
      <w:r w:rsidRPr="00DC320E">
        <w:rPr>
          <w:b/>
          <w:szCs w:val="24"/>
          <w:lang w:val="fi-FI"/>
        </w:rPr>
        <w:t xml:space="preserve">vistettu ensimmäisessä käsittelyssä 17. kesäkuuta 2025, Euroopan parlamentin ja neuvoston asetuksen (EU) 2025/… antamiseksi </w:t>
      </w:r>
      <w:r w:rsidRPr="00DC320E">
        <w:rPr>
          <w:rFonts w:eastAsia="Calibri"/>
          <w:b/>
          <w:noProof/>
          <w:szCs w:val="22"/>
          <w:lang w:val="fi-FI" w:eastAsia="en-US"/>
        </w:rPr>
        <w:t>asetuksen (EU) N:o 228/2013 muuttamisesta siltä osin kuin on kyse lisäavusta ja joustomahdollisuuksista vakavista luonnonkatastrofeista kärsiville syrjäisimmille alueille Chido-syklonin Mayottessa aiheuttamien tuhojen yhteydessä</w:t>
      </w:r>
    </w:p>
    <w:p w14:paraId="03C6184E" w14:textId="5F8DF924" w:rsidR="009F28EF" w:rsidRDefault="00112830" w:rsidP="00112830">
      <w:pPr>
        <w:widowControl w:val="0"/>
        <w:suppressAutoHyphens/>
        <w:rPr>
          <w:i/>
          <w:szCs w:val="24"/>
          <w:lang w:val="fi-FI"/>
        </w:rPr>
      </w:pPr>
      <w:r w:rsidRPr="008046BC">
        <w:rPr>
          <w:i/>
          <w:szCs w:val="24"/>
          <w:lang w:val="fi-FI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  <w:lang w:val="fi-FI"/>
        </w:rPr>
        <w:t xml:space="preserve">(EU) </w:t>
      </w:r>
      <w:r>
        <w:rPr>
          <w:i/>
          <w:szCs w:val="24"/>
          <w:lang w:val="fi-FI"/>
        </w:rPr>
        <w:t>2025</w:t>
      </w:r>
      <w:r w:rsidRPr="002F34F6">
        <w:rPr>
          <w:i/>
          <w:szCs w:val="24"/>
          <w:lang w:val="fi-FI"/>
        </w:rPr>
        <w:t>/</w:t>
      </w:r>
      <w:r>
        <w:rPr>
          <w:i/>
          <w:szCs w:val="24"/>
          <w:lang w:val="fi-FI"/>
        </w:rPr>
        <w:t>1276</w:t>
      </w:r>
      <w:r>
        <w:rPr>
          <w:i/>
          <w:szCs w:val="24"/>
          <w:lang w:val="fi-FI"/>
        </w:rPr>
        <w:t>.</w:t>
      </w:r>
      <w:r w:rsidRPr="008046BC">
        <w:rPr>
          <w:i/>
          <w:szCs w:val="24"/>
          <w:lang w:val="fi-FI"/>
        </w:rPr>
        <w:t>)</w:t>
      </w:r>
    </w:p>
    <w:p w14:paraId="649BC3A6" w14:textId="77777777" w:rsidR="00112830" w:rsidRPr="00CE4854" w:rsidRDefault="00112830" w:rsidP="00112830">
      <w:pPr>
        <w:widowControl w:val="0"/>
        <w:suppressAutoHyphens/>
        <w:rPr>
          <w:szCs w:val="24"/>
          <w:lang w:val="fi-FI"/>
        </w:rPr>
      </w:pPr>
    </w:p>
    <w:sectPr w:rsidR="00112830" w:rsidRPr="00CE4854" w:rsidSect="002A10D2">
      <w:footnotePr>
        <w:numRestart w:val="eachSect"/>
      </w:footnotePr>
      <w:pgSz w:w="11907" w:h="16839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33A1A" w14:textId="77777777" w:rsidR="0079544C" w:rsidRDefault="0079544C" w:rsidP="009C4014">
      <w:r>
        <w:separator/>
      </w:r>
    </w:p>
  </w:endnote>
  <w:endnote w:type="continuationSeparator" w:id="0">
    <w:p w14:paraId="121F0FB7" w14:textId="77777777" w:rsidR="0079544C" w:rsidRDefault="0079544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83564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37DBD" w14:textId="77777777" w:rsidR="0079544C" w:rsidRDefault="0079544C" w:rsidP="009C4014">
      <w:r>
        <w:separator/>
      </w:r>
    </w:p>
  </w:footnote>
  <w:footnote w:type="continuationSeparator" w:id="0">
    <w:p w14:paraId="0E02E51D" w14:textId="77777777" w:rsidR="0079544C" w:rsidRDefault="0079544C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44C"/>
    <w:rsid w:val="00013B2A"/>
    <w:rsid w:val="000C2BFE"/>
    <w:rsid w:val="000F27A9"/>
    <w:rsid w:val="000F6208"/>
    <w:rsid w:val="00112830"/>
    <w:rsid w:val="00125CBC"/>
    <w:rsid w:val="00172070"/>
    <w:rsid w:val="00185E15"/>
    <w:rsid w:val="001D3922"/>
    <w:rsid w:val="001D4BBF"/>
    <w:rsid w:val="001D63A8"/>
    <w:rsid w:val="002531E7"/>
    <w:rsid w:val="00292173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52055"/>
    <w:rsid w:val="0047030E"/>
    <w:rsid w:val="004A31F9"/>
    <w:rsid w:val="004E6A17"/>
    <w:rsid w:val="004F2EA7"/>
    <w:rsid w:val="00520780"/>
    <w:rsid w:val="00525ED0"/>
    <w:rsid w:val="00534CAB"/>
    <w:rsid w:val="00547BB1"/>
    <w:rsid w:val="00550C21"/>
    <w:rsid w:val="00591365"/>
    <w:rsid w:val="005A2421"/>
    <w:rsid w:val="005B23C9"/>
    <w:rsid w:val="005F0CA1"/>
    <w:rsid w:val="005F35F8"/>
    <w:rsid w:val="005F6020"/>
    <w:rsid w:val="00603B14"/>
    <w:rsid w:val="006656E5"/>
    <w:rsid w:val="00666512"/>
    <w:rsid w:val="00683F78"/>
    <w:rsid w:val="006A1E82"/>
    <w:rsid w:val="006A7C85"/>
    <w:rsid w:val="006A7CE5"/>
    <w:rsid w:val="006B1646"/>
    <w:rsid w:val="006D394F"/>
    <w:rsid w:val="006E5420"/>
    <w:rsid w:val="006F135E"/>
    <w:rsid w:val="00751383"/>
    <w:rsid w:val="00757DD5"/>
    <w:rsid w:val="00760EC5"/>
    <w:rsid w:val="007713FD"/>
    <w:rsid w:val="00774A9B"/>
    <w:rsid w:val="007906DB"/>
    <w:rsid w:val="0079544C"/>
    <w:rsid w:val="007A3323"/>
    <w:rsid w:val="007B16FE"/>
    <w:rsid w:val="007C3388"/>
    <w:rsid w:val="008512F3"/>
    <w:rsid w:val="00857458"/>
    <w:rsid w:val="00873A0F"/>
    <w:rsid w:val="00887900"/>
    <w:rsid w:val="00895FA0"/>
    <w:rsid w:val="008B1C2E"/>
    <w:rsid w:val="008D7C16"/>
    <w:rsid w:val="008E7632"/>
    <w:rsid w:val="008F0108"/>
    <w:rsid w:val="008F7F1C"/>
    <w:rsid w:val="00907FE0"/>
    <w:rsid w:val="00910027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CE4854"/>
    <w:rsid w:val="00D12124"/>
    <w:rsid w:val="00D13B43"/>
    <w:rsid w:val="00D202A4"/>
    <w:rsid w:val="00D265D4"/>
    <w:rsid w:val="00D91669"/>
    <w:rsid w:val="00DC320E"/>
    <w:rsid w:val="00DF097A"/>
    <w:rsid w:val="00DF53A8"/>
    <w:rsid w:val="00E039BF"/>
    <w:rsid w:val="00E11822"/>
    <w:rsid w:val="00E73B02"/>
    <w:rsid w:val="00E74BF3"/>
    <w:rsid w:val="00E75B9D"/>
    <w:rsid w:val="00EF3610"/>
    <w:rsid w:val="00F177A4"/>
    <w:rsid w:val="00F97E29"/>
    <w:rsid w:val="00FB1507"/>
    <w:rsid w:val="00FB3609"/>
    <w:rsid w:val="00FD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3F70E6"/>
  <w15:chartTrackingRefBased/>
  <w15:docId w15:val="{EF8C0C2E-454C-40A8-B40E-DFBAA6D73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alloonText">
    <w:name w:val="Balloon Text"/>
    <w:basedOn w:val="Normal"/>
    <w:link w:val="BalloonTextChar"/>
    <w:rsid w:val="00CE48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4854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6D394F"/>
    <w:rPr>
      <w:color w:val="0000FF"/>
      <w:u w:val="single"/>
    </w:rPr>
  </w:style>
  <w:style w:type="character" w:styleId="CommentReference">
    <w:name w:val="annotation reference"/>
    <w:basedOn w:val="DefaultParagraphFont"/>
    <w:rsid w:val="006D39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39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D394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6D39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D394F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F23DA-D2D1-4994-9D48-E8B720302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258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VUORIHUHTA Anne Kristiina</dc:creator>
  <cp:keywords/>
  <cp:lastModifiedBy>KINNUNEN Hannele</cp:lastModifiedBy>
  <cp:revision>2</cp:revision>
  <cp:lastPrinted>2014-08-07T13:15:00Z</cp:lastPrinted>
  <dcterms:created xsi:type="dcterms:W3CDTF">2025-07-28T11:59:00Z</dcterms:created>
  <dcterms:modified xsi:type="dcterms:W3CDTF">2025-07-28T11:59:00Z</dcterms:modified>
</cp:coreProperties>
</file>