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CD4E21" w14:paraId="0F7FDC8E" w14:textId="77777777" w:rsidTr="00425111">
        <w:trPr>
          <w:trHeight w:hRule="exact" w:val="1418"/>
        </w:trPr>
        <w:tc>
          <w:tcPr>
            <w:tcW w:w="6804" w:type="dxa"/>
            <w:shd w:val="clear" w:color="auto" w:fill="auto"/>
            <w:vAlign w:val="center"/>
          </w:tcPr>
          <w:p w14:paraId="0B0AE7EA" w14:textId="77777777" w:rsidR="00757DD5" w:rsidRPr="00CD4E21" w:rsidRDefault="004128B0" w:rsidP="00425111">
            <w:pPr>
              <w:pStyle w:val="EPName"/>
              <w:rPr>
                <w:lang w:val="lt-LT"/>
              </w:rPr>
            </w:pPr>
            <w:r w:rsidRPr="00CD4E21">
              <w:rPr>
                <w:lang w:val="lt-LT"/>
              </w:rPr>
              <w:t>Europos Parlamentas</w:t>
            </w:r>
          </w:p>
          <w:p w14:paraId="3C6FB82D" w14:textId="77777777" w:rsidR="00757DD5" w:rsidRPr="00CD4E21" w:rsidRDefault="004128B0" w:rsidP="00425111">
            <w:pPr>
              <w:pStyle w:val="EPTerm"/>
              <w:rPr>
                <w:rStyle w:val="HideTWBExt"/>
                <w:vanish w:val="0"/>
                <w:lang w:val="lt-LT"/>
              </w:rPr>
            </w:pPr>
            <w:r w:rsidRPr="00CD4E21">
              <w:rPr>
                <w:lang w:val="lt-LT"/>
              </w:rPr>
              <w:t>2024-2029</w:t>
            </w:r>
          </w:p>
        </w:tc>
        <w:tc>
          <w:tcPr>
            <w:tcW w:w="2268" w:type="dxa"/>
            <w:shd w:val="clear" w:color="auto" w:fill="auto"/>
          </w:tcPr>
          <w:p w14:paraId="24F96AB8" w14:textId="77777777" w:rsidR="00757DD5" w:rsidRPr="00CD4E21" w:rsidRDefault="00172070" w:rsidP="00425111">
            <w:pPr>
              <w:pStyle w:val="EPLogo"/>
              <w:rPr>
                <w:lang w:val="lt-LT"/>
              </w:rPr>
            </w:pPr>
            <w:r w:rsidRPr="00CD4E21">
              <w:rPr>
                <w:noProof/>
              </w:rPr>
              <w:drawing>
                <wp:inline distT="0" distB="0" distL="0" distR="0" wp14:anchorId="3D524DD1" wp14:editId="19802298">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73CE08B" w14:textId="77777777" w:rsidR="008E7632" w:rsidRPr="00CD4E21" w:rsidRDefault="008E7632" w:rsidP="008E7632">
      <w:pPr>
        <w:pStyle w:val="LineTop"/>
        <w:rPr>
          <w:lang w:val="lt-LT"/>
        </w:rPr>
      </w:pPr>
    </w:p>
    <w:p w14:paraId="357F0DBD" w14:textId="77777777" w:rsidR="008E7632" w:rsidRPr="00CD4E21" w:rsidRDefault="004128B0" w:rsidP="008E7632">
      <w:pPr>
        <w:pStyle w:val="ZSessionDoc"/>
        <w:rPr>
          <w:b/>
          <w:i w:val="0"/>
          <w:lang w:val="lt-LT"/>
        </w:rPr>
      </w:pPr>
      <w:r w:rsidRPr="00CD4E21">
        <w:rPr>
          <w:b/>
          <w:i w:val="0"/>
          <w:lang w:val="lt-LT"/>
        </w:rPr>
        <w:t>PRIIMTI TEKSTAI</w:t>
      </w:r>
    </w:p>
    <w:p w14:paraId="663ECBF2" w14:textId="77777777" w:rsidR="008E7632" w:rsidRPr="00CD4E21" w:rsidRDefault="004128B0" w:rsidP="008E7632">
      <w:pPr>
        <w:pStyle w:val="LineBottom"/>
        <w:rPr>
          <w:lang w:val="lt-LT"/>
        </w:rPr>
      </w:pPr>
      <w:r w:rsidRPr="00CD4E21">
        <w:rPr>
          <w:rFonts w:cs="Arial"/>
          <w:i/>
          <w:sz w:val="20"/>
          <w:szCs w:val="22"/>
          <w:lang w:val="lt-LT"/>
        </w:rPr>
        <w:t xml:space="preserve"> </w:t>
      </w:r>
    </w:p>
    <w:p w14:paraId="1222FD46" w14:textId="1639B10E" w:rsidR="009C4014" w:rsidRPr="00CD4E21" w:rsidRDefault="004128B0" w:rsidP="008E7632">
      <w:pPr>
        <w:pStyle w:val="ATHeading1"/>
        <w:spacing w:before="480"/>
        <w:rPr>
          <w:lang w:val="lt-LT"/>
        </w:rPr>
      </w:pPr>
      <w:bookmarkStart w:id="0" w:name="TA_Heading"/>
      <w:r w:rsidRPr="00CD4E21">
        <w:rPr>
          <w:lang w:val="lt-LT"/>
        </w:rPr>
        <w:t>P10_TA(2025)</w:t>
      </w:r>
      <w:bookmarkStart w:id="1" w:name="TANumber"/>
      <w:bookmarkEnd w:id="0"/>
      <w:r w:rsidRPr="00CD4E21">
        <w:rPr>
          <w:lang w:val="lt-LT"/>
        </w:rPr>
        <w:t>0</w:t>
      </w:r>
      <w:r w:rsidR="000E43F1">
        <w:rPr>
          <w:lang w:val="lt-LT"/>
        </w:rPr>
        <w:t>115</w:t>
      </w:r>
      <w:bookmarkEnd w:id="1"/>
    </w:p>
    <w:p w14:paraId="635B31A8" w14:textId="60F46BAD" w:rsidR="009C4014" w:rsidRPr="00CD4E21" w:rsidRDefault="00FB453E" w:rsidP="004128B0">
      <w:pPr>
        <w:pStyle w:val="ATHeading2"/>
        <w:rPr>
          <w:lang w:val="lt-LT"/>
        </w:rPr>
      </w:pPr>
      <w:bookmarkStart w:id="2" w:name="title"/>
      <w:r w:rsidRPr="00FB453E">
        <w:rPr>
          <w:lang w:val="lt-LT"/>
        </w:rPr>
        <w:t>Reglament</w:t>
      </w:r>
      <w:r>
        <w:rPr>
          <w:lang w:val="lt-LT"/>
        </w:rPr>
        <w:t>o</w:t>
      </w:r>
      <w:r w:rsidRPr="00FB453E">
        <w:rPr>
          <w:lang w:val="lt-LT"/>
        </w:rPr>
        <w:t xml:space="preserve"> (ES) Nr. 228/2013</w:t>
      </w:r>
      <w:r w:rsidR="00936EE2" w:rsidRPr="00936EE2">
        <w:rPr>
          <w:lang w:val="lt-LT"/>
        </w:rPr>
        <w:t xml:space="preserve"> </w:t>
      </w:r>
      <w:r w:rsidR="00936EE2">
        <w:rPr>
          <w:lang w:val="lt-LT"/>
        </w:rPr>
        <w:t>dalinis keitimas</w:t>
      </w:r>
      <w:r w:rsidRPr="00FB453E">
        <w:rPr>
          <w:lang w:val="lt-LT"/>
        </w:rPr>
        <w:t>, kiek tai susiję su papildoma pagalba ir didesniu lankstumu atokiausiems regionams, nukentėjusiems nuo didelių gaivalinių nelaimių, ir su Majotą nuniokojusiu ciklonu „Chido“</w:t>
      </w:r>
      <w:r>
        <w:rPr>
          <w:lang w:val="lt-LT"/>
        </w:rPr>
        <w:t xml:space="preserve"> </w:t>
      </w:r>
      <w:bookmarkStart w:id="3" w:name="Etoiles"/>
      <w:bookmarkEnd w:id="2"/>
      <w:bookmarkEnd w:id="3"/>
    </w:p>
    <w:p w14:paraId="3C8CE1F5" w14:textId="77777777" w:rsidR="009C4014" w:rsidRPr="00CD4E21" w:rsidRDefault="009C4014" w:rsidP="009C4014">
      <w:pPr>
        <w:rPr>
          <w:i/>
          <w:vanish/>
          <w:lang w:val="lt-LT"/>
        </w:rPr>
      </w:pPr>
      <w:r w:rsidRPr="00CD4E21">
        <w:rPr>
          <w:i/>
          <w:lang w:val="lt-LT"/>
        </w:rPr>
        <w:fldChar w:fldCharType="begin"/>
      </w:r>
      <w:r w:rsidRPr="00CD4E21">
        <w:rPr>
          <w:i/>
          <w:lang w:val="lt-LT"/>
        </w:rPr>
        <w:instrText xml:space="preserve"> TC"</w:instrText>
      </w:r>
      <w:bookmarkStart w:id="4" w:name="DocNumber"/>
      <w:r w:rsidR="004128B0" w:rsidRPr="00CD4E21">
        <w:rPr>
          <w:i/>
          <w:lang w:val="lt-LT"/>
        </w:rPr>
        <w:instrText>(C10-0071/2025)</w:instrText>
      </w:r>
      <w:bookmarkEnd w:id="4"/>
      <w:r w:rsidRPr="00CD4E21">
        <w:rPr>
          <w:i/>
          <w:lang w:val="lt-LT"/>
        </w:rPr>
        <w:instrText xml:space="preserve">"\l3 \n&gt; \* MERGEFORMAT </w:instrText>
      </w:r>
      <w:r w:rsidRPr="00CD4E21">
        <w:rPr>
          <w:i/>
          <w:lang w:val="lt-LT"/>
        </w:rPr>
        <w:fldChar w:fldCharType="end"/>
      </w:r>
    </w:p>
    <w:p w14:paraId="03C54B60" w14:textId="77777777" w:rsidR="004128B0" w:rsidRPr="00CD4E21" w:rsidRDefault="004128B0" w:rsidP="009C4014">
      <w:pPr>
        <w:rPr>
          <w:vanish/>
          <w:lang w:val="lt-LT"/>
        </w:rPr>
      </w:pPr>
      <w:bookmarkStart w:id="5" w:name="Commission"/>
      <w:r w:rsidRPr="00CD4E21">
        <w:rPr>
          <w:vanish/>
          <w:lang w:val="lt-LT"/>
        </w:rPr>
        <w:t>Žemės ūkio ir kaimo plėtros komitetas</w:t>
      </w:r>
    </w:p>
    <w:p w14:paraId="42E94D69" w14:textId="0FB97690" w:rsidR="009C4014" w:rsidRPr="00CD4E21" w:rsidRDefault="004128B0" w:rsidP="009C4014">
      <w:pPr>
        <w:rPr>
          <w:vanish/>
          <w:lang w:val="lt-LT"/>
        </w:rPr>
      </w:pPr>
      <w:bookmarkStart w:id="6" w:name="PE"/>
      <w:bookmarkEnd w:id="5"/>
      <w:r w:rsidRPr="00CD4E21">
        <w:rPr>
          <w:vanish/>
          <w:lang w:val="lt-LT"/>
        </w:rPr>
        <w:t>PE</w:t>
      </w:r>
      <w:r w:rsidR="00F17C05">
        <w:rPr>
          <w:vanish/>
          <w:lang w:val="lt-LT"/>
        </w:rPr>
        <w:t>7</w:t>
      </w:r>
      <w:r w:rsidR="00A234A2">
        <w:rPr>
          <w:vanish/>
          <w:lang w:val="lt-LT"/>
        </w:rPr>
        <w:t>74.152</w:t>
      </w:r>
      <w:bookmarkEnd w:id="6"/>
    </w:p>
    <w:p w14:paraId="0B4B7D14" w14:textId="77777777" w:rsidR="00CD4E21" w:rsidRDefault="004128B0" w:rsidP="004128B0">
      <w:pPr>
        <w:pStyle w:val="ATHeading3"/>
        <w:rPr>
          <w:lang w:val="lt-LT"/>
        </w:rPr>
      </w:pPr>
      <w:bookmarkStart w:id="7" w:name="Sujet"/>
      <w:r w:rsidRPr="00CD4E21">
        <w:rPr>
          <w:lang w:val="lt-LT"/>
        </w:rPr>
        <w:t>2025 m. birželio 17 d. Europos Parlamento teisėkūros rezoliucija dėl pasiūlymo dėl Europos Parlamento ir Tarybos reglamento, kuriuo dėl papildomos pagalbos ir didesnio lankstumo atokiausiems regionams, nukentėjusiems nuo didelių gaivalinių nelaimių, ir dėl Majotą nuniokojusio ciklono „Chido“ iš dalies keičiamas Reglamentas (ES) Nr. 228/2013 (COM(202</w:t>
      </w:r>
      <w:r w:rsidR="00FB453E">
        <w:rPr>
          <w:lang w:val="lt-LT"/>
        </w:rPr>
        <w:t>5</w:t>
      </w:r>
      <w:r w:rsidRPr="00CD4E21">
        <w:rPr>
          <w:lang w:val="lt-LT"/>
        </w:rPr>
        <w:t>)0</w:t>
      </w:r>
      <w:r w:rsidR="00F8445F">
        <w:rPr>
          <w:lang w:val="lt-LT"/>
        </w:rPr>
        <w:t>190</w:t>
      </w:r>
      <w:r w:rsidRPr="00CD4E21">
        <w:rPr>
          <w:lang w:val="lt-LT"/>
        </w:rPr>
        <w:t xml:space="preserve"> – C10-00</w:t>
      </w:r>
      <w:r w:rsidR="00F8445F">
        <w:rPr>
          <w:lang w:val="lt-LT"/>
        </w:rPr>
        <w:t>71</w:t>
      </w:r>
      <w:r w:rsidRPr="00CD4E21">
        <w:rPr>
          <w:lang w:val="lt-LT"/>
        </w:rPr>
        <w:t>/202</w:t>
      </w:r>
      <w:r w:rsidR="00F8445F">
        <w:rPr>
          <w:lang w:val="lt-LT"/>
        </w:rPr>
        <w:t>5</w:t>
      </w:r>
      <w:r w:rsidRPr="00CD4E21">
        <w:rPr>
          <w:lang w:val="lt-LT"/>
        </w:rPr>
        <w:t xml:space="preserve"> – 202</w:t>
      </w:r>
      <w:r w:rsidR="00F8445F">
        <w:rPr>
          <w:lang w:val="lt-LT"/>
        </w:rPr>
        <w:t>5</w:t>
      </w:r>
      <w:r w:rsidRPr="00CD4E21">
        <w:rPr>
          <w:lang w:val="lt-LT"/>
        </w:rPr>
        <w:t>/01</w:t>
      </w:r>
      <w:r w:rsidR="00F8445F">
        <w:rPr>
          <w:lang w:val="lt-LT"/>
        </w:rPr>
        <w:t>0</w:t>
      </w:r>
      <w:r w:rsidRPr="00CD4E21">
        <w:rPr>
          <w:lang w:val="lt-LT"/>
        </w:rPr>
        <w:t>4(COD))</w:t>
      </w:r>
      <w:bookmarkStart w:id="8" w:name="References"/>
      <w:bookmarkEnd w:id="7"/>
    </w:p>
    <w:p w14:paraId="6A0A2A20" w14:textId="77777777" w:rsidR="009C4014" w:rsidRPr="00CD4E21" w:rsidRDefault="004128B0" w:rsidP="004128B0">
      <w:pPr>
        <w:pStyle w:val="ATHeading3"/>
        <w:rPr>
          <w:lang w:val="lt-LT"/>
        </w:rPr>
      </w:pPr>
      <w:r w:rsidRPr="00CD4E21">
        <w:rPr>
          <w:lang w:val="lt-LT"/>
        </w:rPr>
        <w:t>(Įprasta teisėkūros procedūra: pirmasis svarstymas)</w:t>
      </w:r>
      <w:bookmarkEnd w:id="8"/>
    </w:p>
    <w:p w14:paraId="22FF00DE" w14:textId="77777777" w:rsidR="006E5420" w:rsidRPr="00CD4E21" w:rsidRDefault="004128B0" w:rsidP="008B1C2E">
      <w:pPr>
        <w:pStyle w:val="Normal12"/>
        <w:spacing w:before="360"/>
        <w:rPr>
          <w:i/>
          <w:szCs w:val="24"/>
          <w:lang w:val="lt-LT"/>
        </w:rPr>
      </w:pPr>
      <w:r w:rsidRPr="00CD4E21">
        <w:rPr>
          <w:i/>
          <w:szCs w:val="24"/>
          <w:lang w:val="lt-LT"/>
        </w:rPr>
        <w:t>Europos Parlamentas,</w:t>
      </w:r>
    </w:p>
    <w:p w14:paraId="2BD10610" w14:textId="1C2A673E" w:rsidR="00D0120D" w:rsidRPr="00D0120D" w:rsidRDefault="00D0120D" w:rsidP="00D0120D">
      <w:pPr>
        <w:widowControl w:val="0"/>
        <w:spacing w:after="240"/>
        <w:ind w:left="567" w:hanging="567"/>
        <w:rPr>
          <w:lang w:val="lt-LT"/>
        </w:rPr>
      </w:pPr>
      <w:r w:rsidRPr="00D0120D">
        <w:rPr>
          <w:lang w:val="lt-LT"/>
        </w:rPr>
        <w:t>–</w:t>
      </w:r>
      <w:r w:rsidRPr="00D0120D">
        <w:rPr>
          <w:lang w:val="lt-LT"/>
        </w:rPr>
        <w:tab/>
        <w:t>atsižvelgdamas į Komisijos pasiūlymą Europos Parlamentui ir Tarybai (COM(202</w:t>
      </w:r>
      <w:r w:rsidR="00936EE2">
        <w:rPr>
          <w:lang w:val="lt-LT"/>
        </w:rPr>
        <w:t>5</w:t>
      </w:r>
      <w:r w:rsidRPr="00D0120D">
        <w:rPr>
          <w:lang w:val="lt-LT"/>
        </w:rPr>
        <w:t>)0</w:t>
      </w:r>
      <w:r>
        <w:rPr>
          <w:lang w:val="lt-LT"/>
        </w:rPr>
        <w:t>190</w:t>
      </w:r>
      <w:r w:rsidRPr="00D0120D">
        <w:rPr>
          <w:lang w:val="lt-LT"/>
        </w:rPr>
        <w:t>),</w:t>
      </w:r>
    </w:p>
    <w:p w14:paraId="0CE25D3F" w14:textId="77777777" w:rsidR="00D0120D" w:rsidRPr="00D0120D" w:rsidRDefault="00D0120D" w:rsidP="00D0120D">
      <w:pPr>
        <w:widowControl w:val="0"/>
        <w:spacing w:after="240"/>
        <w:ind w:left="567" w:hanging="567"/>
        <w:rPr>
          <w:lang w:val="lt-LT"/>
        </w:rPr>
      </w:pPr>
      <w:r w:rsidRPr="00D0120D">
        <w:rPr>
          <w:lang w:val="lt-LT"/>
        </w:rPr>
        <w:t>–</w:t>
      </w:r>
      <w:r w:rsidRPr="00D0120D">
        <w:rPr>
          <w:lang w:val="lt-LT"/>
        </w:rPr>
        <w:tab/>
        <w:t xml:space="preserve">atsižvelgdamas į Sutarties dėl Europos Sąjungos veikimo 294 straipsnio 2 dalį ir į </w:t>
      </w:r>
      <w:r>
        <w:rPr>
          <w:lang w:val="lt-LT"/>
        </w:rPr>
        <w:t>42</w:t>
      </w:r>
      <w:r w:rsidRPr="00D0120D">
        <w:rPr>
          <w:lang w:val="lt-LT"/>
        </w:rPr>
        <w:t> straipsnį, į</w:t>
      </w:r>
      <w:r>
        <w:rPr>
          <w:lang w:val="lt-LT"/>
        </w:rPr>
        <w:t xml:space="preserve"> 43 straipsnio </w:t>
      </w:r>
      <w:r w:rsidRPr="00D0120D">
        <w:rPr>
          <w:lang w:val="lt-LT"/>
        </w:rPr>
        <w:t xml:space="preserve">2 dalį </w:t>
      </w:r>
      <w:r>
        <w:rPr>
          <w:lang w:val="lt-LT"/>
        </w:rPr>
        <w:t xml:space="preserve">ir </w:t>
      </w:r>
      <w:r w:rsidRPr="00D0120D">
        <w:rPr>
          <w:lang w:val="lt-LT"/>
        </w:rPr>
        <w:t xml:space="preserve">į </w:t>
      </w:r>
      <w:r>
        <w:rPr>
          <w:lang w:val="lt-LT"/>
        </w:rPr>
        <w:t xml:space="preserve">349 </w:t>
      </w:r>
      <w:r w:rsidRPr="00D0120D">
        <w:rPr>
          <w:lang w:val="lt-LT"/>
        </w:rPr>
        <w:t>straipsnį</w:t>
      </w:r>
      <w:r>
        <w:rPr>
          <w:lang w:val="lt-LT"/>
        </w:rPr>
        <w:t xml:space="preserve">, </w:t>
      </w:r>
      <w:r w:rsidRPr="00D0120D">
        <w:rPr>
          <w:lang w:val="lt-LT"/>
        </w:rPr>
        <w:t>pagal kuriuos Komisija pateikė pasiūlymą Parlamentui (C10</w:t>
      </w:r>
      <w:r w:rsidRPr="00D0120D">
        <w:rPr>
          <w:lang w:val="lt-LT"/>
        </w:rPr>
        <w:noBreakHyphen/>
        <w:t>00</w:t>
      </w:r>
      <w:r>
        <w:rPr>
          <w:lang w:val="lt-LT"/>
        </w:rPr>
        <w:t>71</w:t>
      </w:r>
      <w:r w:rsidRPr="00D0120D">
        <w:rPr>
          <w:lang w:val="lt-LT"/>
        </w:rPr>
        <w:t>/202</w:t>
      </w:r>
      <w:r>
        <w:rPr>
          <w:lang w:val="lt-LT"/>
        </w:rPr>
        <w:t>5</w:t>
      </w:r>
      <w:r w:rsidRPr="00D0120D">
        <w:rPr>
          <w:lang w:val="lt-LT"/>
        </w:rPr>
        <w:t>),</w:t>
      </w:r>
    </w:p>
    <w:p w14:paraId="631FEDA9" w14:textId="77777777" w:rsidR="00D0120D" w:rsidRDefault="00D0120D" w:rsidP="00D0120D">
      <w:pPr>
        <w:widowControl w:val="0"/>
        <w:spacing w:after="240"/>
        <w:ind w:left="567" w:hanging="567"/>
        <w:rPr>
          <w:lang w:val="lt-LT"/>
        </w:rPr>
      </w:pPr>
      <w:r w:rsidRPr="00D0120D">
        <w:rPr>
          <w:lang w:val="lt-LT"/>
        </w:rPr>
        <w:t>–</w:t>
      </w:r>
      <w:r w:rsidRPr="00D0120D">
        <w:rPr>
          <w:lang w:val="lt-LT"/>
        </w:rPr>
        <w:tab/>
        <w:t>atsižvelgdamas į Sutarties dėl Europos Sąjungos veikimo 294 straipsnio 3 dalį,</w:t>
      </w:r>
    </w:p>
    <w:p w14:paraId="5AED59F0" w14:textId="77777777" w:rsidR="00D0120D" w:rsidRPr="00D0120D" w:rsidRDefault="00D0120D" w:rsidP="00D0120D">
      <w:pPr>
        <w:widowControl w:val="0"/>
        <w:spacing w:after="240"/>
        <w:ind w:left="567" w:hanging="567"/>
        <w:rPr>
          <w:lang w:val="lt-LT"/>
        </w:rPr>
      </w:pPr>
      <w:r w:rsidRPr="00D0120D">
        <w:rPr>
          <w:lang w:val="lt-LT"/>
        </w:rPr>
        <w:t>–</w:t>
      </w:r>
      <w:r w:rsidRPr="00D0120D">
        <w:rPr>
          <w:lang w:val="lt-LT"/>
        </w:rPr>
        <w:tab/>
        <w:t xml:space="preserve">pasikonsultavęs su Europos ekonomikos ir socialinių reikalų </w:t>
      </w:r>
      <w:r>
        <w:rPr>
          <w:lang w:val="lt-LT"/>
        </w:rPr>
        <w:t>komitetu,</w:t>
      </w:r>
    </w:p>
    <w:p w14:paraId="5EA03B74" w14:textId="77777777" w:rsidR="00D0120D" w:rsidRPr="00D0120D" w:rsidRDefault="00D0120D" w:rsidP="00D0120D">
      <w:pPr>
        <w:widowControl w:val="0"/>
        <w:spacing w:after="240"/>
        <w:ind w:left="567" w:hanging="567"/>
        <w:rPr>
          <w:lang w:val="lt-LT"/>
        </w:rPr>
      </w:pPr>
      <w:r w:rsidRPr="00D0120D">
        <w:rPr>
          <w:lang w:val="lt-LT"/>
        </w:rPr>
        <w:t>–</w:t>
      </w:r>
      <w:r w:rsidRPr="00D0120D">
        <w:rPr>
          <w:lang w:val="lt-LT"/>
        </w:rPr>
        <w:tab/>
        <w:t>atsižvelgdamas į 2025 m. gegužės 1</w:t>
      </w:r>
      <w:r>
        <w:rPr>
          <w:lang w:val="lt-LT"/>
        </w:rPr>
        <w:t>9</w:t>
      </w:r>
      <w:r w:rsidRPr="00D0120D">
        <w:rPr>
          <w:lang w:val="lt-LT"/>
        </w:rPr>
        <w:t xml:space="preserve"> d. laišku Tarybos atstovo prisiimtą įsipareigojimą pritarti Parlamento pozicijai pagal Sutarties dėl Europos Sąjungos veikimo 294 straipsnio 4 dalį,</w:t>
      </w:r>
    </w:p>
    <w:p w14:paraId="4415C73A" w14:textId="77777777" w:rsidR="00D0120D" w:rsidRPr="00D0120D" w:rsidRDefault="00D0120D" w:rsidP="00D0120D">
      <w:pPr>
        <w:widowControl w:val="0"/>
        <w:spacing w:after="240"/>
        <w:ind w:left="567" w:hanging="567"/>
        <w:rPr>
          <w:lang w:val="lt-LT"/>
        </w:rPr>
      </w:pPr>
      <w:r w:rsidRPr="00D0120D">
        <w:rPr>
          <w:lang w:val="lt-LT"/>
        </w:rPr>
        <w:t>–</w:t>
      </w:r>
      <w:r w:rsidRPr="00D0120D">
        <w:rPr>
          <w:lang w:val="lt-LT"/>
        </w:rPr>
        <w:tab/>
        <w:t>atsižvelgdamas į Darbo tvarkos taisyklių 60</w:t>
      </w:r>
      <w:r>
        <w:rPr>
          <w:lang w:val="lt-LT"/>
        </w:rPr>
        <w:t xml:space="preserve"> ir 170</w:t>
      </w:r>
      <w:r w:rsidRPr="00D0120D">
        <w:rPr>
          <w:lang w:val="lt-LT"/>
        </w:rPr>
        <w:t> straipsn</w:t>
      </w:r>
      <w:r>
        <w:rPr>
          <w:lang w:val="lt-LT"/>
        </w:rPr>
        <w:t>ius,</w:t>
      </w:r>
    </w:p>
    <w:p w14:paraId="1288E01A" w14:textId="77777777" w:rsidR="00D0120D" w:rsidRPr="00D0120D" w:rsidRDefault="00D0120D" w:rsidP="00D0120D">
      <w:pPr>
        <w:widowControl w:val="0"/>
        <w:spacing w:after="240"/>
        <w:ind w:left="567" w:hanging="567"/>
        <w:rPr>
          <w:lang w:val="lt-LT"/>
        </w:rPr>
      </w:pPr>
      <w:r w:rsidRPr="00D0120D">
        <w:rPr>
          <w:lang w:val="lt-LT"/>
        </w:rPr>
        <w:t>1.</w:t>
      </w:r>
      <w:r w:rsidRPr="00D0120D">
        <w:rPr>
          <w:lang w:val="lt-LT"/>
        </w:rPr>
        <w:tab/>
        <w:t>priima per pirmąjį svarstymą toliau pateiktą poziciją;</w:t>
      </w:r>
    </w:p>
    <w:p w14:paraId="280A0BBB" w14:textId="77777777" w:rsidR="00D0120D" w:rsidRPr="00D0120D" w:rsidRDefault="00D0120D" w:rsidP="00D0120D">
      <w:pPr>
        <w:widowControl w:val="0"/>
        <w:spacing w:after="240"/>
        <w:ind w:left="567" w:hanging="567"/>
        <w:rPr>
          <w:lang w:val="lt-LT"/>
        </w:rPr>
      </w:pPr>
      <w:r w:rsidRPr="00D0120D">
        <w:rPr>
          <w:lang w:val="lt-LT"/>
        </w:rPr>
        <w:t>2.</w:t>
      </w:r>
      <w:r w:rsidRPr="00D0120D">
        <w:rPr>
          <w:lang w:val="lt-LT"/>
        </w:rPr>
        <w:tab/>
        <w:t>ragina Komisiją dar kartą perduoti klausimą svarstyti Parlamentui, jei ji savo pasiūlymą pakeičia nauju tekstu, jį keičia iš esmės arba ketina jį keisti iš esmės;</w:t>
      </w:r>
    </w:p>
    <w:p w14:paraId="2470C6F3" w14:textId="77777777" w:rsidR="00D0120D" w:rsidRPr="00D0120D" w:rsidRDefault="00D0120D" w:rsidP="00D0120D">
      <w:pPr>
        <w:widowControl w:val="0"/>
        <w:spacing w:after="240"/>
        <w:ind w:left="567" w:hanging="567"/>
        <w:rPr>
          <w:lang w:val="lt-LT"/>
        </w:rPr>
        <w:sectPr w:rsidR="00D0120D" w:rsidRPr="00D0120D" w:rsidSect="00D0120D">
          <w:footnotePr>
            <w:numRestart w:val="eachPage"/>
          </w:footnotePr>
          <w:endnotePr>
            <w:numFmt w:val="decimal"/>
          </w:endnotePr>
          <w:type w:val="continuous"/>
          <w:pgSz w:w="11906" w:h="16838" w:code="9"/>
          <w:pgMar w:top="1134" w:right="1418" w:bottom="1418" w:left="1418" w:header="1134" w:footer="567" w:gutter="0"/>
          <w:cols w:space="720"/>
          <w:noEndnote/>
          <w:docGrid w:linePitch="326"/>
        </w:sectPr>
      </w:pPr>
      <w:r w:rsidRPr="00D0120D">
        <w:rPr>
          <w:lang w:val="lt-LT"/>
        </w:rPr>
        <w:t>3.</w:t>
      </w:r>
      <w:r w:rsidRPr="00D0120D">
        <w:rPr>
          <w:lang w:val="lt-LT"/>
        </w:rPr>
        <w:tab/>
        <w:t>paveda Pirmininkei perduoti Parlamento poziciją Tarybai, Komisijai ir nacionaliniams parlamentams.</w:t>
      </w:r>
    </w:p>
    <w:p w14:paraId="158D0CBB" w14:textId="1EBA8AA6" w:rsidR="00D0120D" w:rsidRPr="00D0120D" w:rsidRDefault="00D0120D" w:rsidP="00AA72C4">
      <w:pPr>
        <w:widowControl w:val="0"/>
        <w:autoSpaceDE w:val="0"/>
        <w:autoSpaceDN w:val="0"/>
        <w:adjustRightInd w:val="0"/>
        <w:spacing w:after="240"/>
        <w:rPr>
          <w:b/>
          <w:bCs/>
          <w:szCs w:val="24"/>
          <w:lang w:val="lt-LT"/>
        </w:rPr>
      </w:pPr>
      <w:r w:rsidRPr="00D0120D">
        <w:rPr>
          <w:b/>
          <w:bCs/>
          <w:szCs w:val="24"/>
          <w:lang w:val="lt-LT"/>
        </w:rPr>
        <w:lastRenderedPageBreak/>
        <w:t>P10_TC1-COD(202</w:t>
      </w:r>
      <w:r w:rsidR="00C736F1">
        <w:rPr>
          <w:b/>
          <w:bCs/>
          <w:szCs w:val="24"/>
          <w:lang w:val="lt-LT"/>
        </w:rPr>
        <w:t>5</w:t>
      </w:r>
      <w:r w:rsidRPr="00D0120D">
        <w:rPr>
          <w:b/>
          <w:bCs/>
          <w:szCs w:val="24"/>
          <w:lang w:val="lt-LT"/>
        </w:rPr>
        <w:t>)01</w:t>
      </w:r>
      <w:r>
        <w:rPr>
          <w:b/>
          <w:bCs/>
          <w:szCs w:val="24"/>
          <w:lang w:val="lt-LT"/>
        </w:rPr>
        <w:t>0</w:t>
      </w:r>
      <w:r w:rsidRPr="00D0120D">
        <w:rPr>
          <w:b/>
          <w:bCs/>
          <w:szCs w:val="24"/>
          <w:lang w:val="lt-LT"/>
        </w:rPr>
        <w:t>4</w:t>
      </w:r>
    </w:p>
    <w:p w14:paraId="5F2E1B1A" w14:textId="19048169" w:rsidR="009D004B" w:rsidRPr="009D004B" w:rsidRDefault="00D0120D" w:rsidP="00AA72C4">
      <w:pPr>
        <w:spacing w:after="240"/>
        <w:rPr>
          <w:rFonts w:eastAsia="Calibri"/>
          <w:b/>
          <w:noProof/>
          <w:szCs w:val="22"/>
          <w:lang w:val="lt-LT" w:eastAsia="en-US"/>
        </w:rPr>
      </w:pPr>
      <w:r w:rsidRPr="00FB453E">
        <w:rPr>
          <w:b/>
          <w:szCs w:val="24"/>
          <w:lang w:val="lt-LT"/>
        </w:rPr>
        <w:t xml:space="preserve">Europos </w:t>
      </w:r>
      <w:r w:rsidRPr="00FB453E">
        <w:rPr>
          <w:b/>
          <w:bCs/>
          <w:szCs w:val="24"/>
          <w:lang w:val="lt-LT"/>
        </w:rPr>
        <w:t>Parlamento</w:t>
      </w:r>
      <w:r w:rsidRPr="00FB453E">
        <w:rPr>
          <w:b/>
          <w:szCs w:val="24"/>
          <w:lang w:val="lt-LT"/>
        </w:rPr>
        <w:t xml:space="preserve"> pozicija, priimta 2025 m. birželio 1</w:t>
      </w:r>
      <w:r w:rsidR="00C736F1">
        <w:rPr>
          <w:b/>
          <w:szCs w:val="24"/>
          <w:lang w:val="lt-LT"/>
        </w:rPr>
        <w:t>7</w:t>
      </w:r>
      <w:r w:rsidRPr="00FB453E">
        <w:rPr>
          <w:b/>
          <w:szCs w:val="24"/>
          <w:lang w:val="lt-LT"/>
        </w:rPr>
        <w:t xml:space="preserve"> d. per pirmąjį svarstymą, siekiant priimti Europos Parlamento ir Tarybos </w:t>
      </w:r>
      <w:r w:rsidR="009D004B" w:rsidRPr="00FB453E">
        <w:rPr>
          <w:b/>
          <w:szCs w:val="24"/>
          <w:lang w:val="lt-LT"/>
        </w:rPr>
        <w:t>reglament</w:t>
      </w:r>
      <w:r w:rsidR="00936EE2">
        <w:rPr>
          <w:b/>
          <w:szCs w:val="24"/>
          <w:lang w:val="lt-LT"/>
        </w:rPr>
        <w:t>ą</w:t>
      </w:r>
      <w:r w:rsidR="009D004B" w:rsidRPr="00FB453E">
        <w:rPr>
          <w:rFonts w:eastAsia="Calibri"/>
          <w:b/>
          <w:noProof/>
          <w:szCs w:val="22"/>
          <w:lang w:val="lt-LT" w:eastAsia="en-US"/>
        </w:rPr>
        <w:t xml:space="preserve"> (ES) 2025/..., </w:t>
      </w:r>
      <w:r w:rsidR="00AA72C4" w:rsidRPr="00AA72C4">
        <w:rPr>
          <w:rFonts w:eastAsia="Calibri"/>
          <w:b/>
          <w:noProof/>
          <w:szCs w:val="22"/>
          <w:lang w:val="lt-LT" w:eastAsia="en-US"/>
        </w:rPr>
        <w:t>kuriuo iš dalies keičiamas Reglamentas (ES) Nr. 228/2013, kiek tai susiję su papildoma pagalba ir didesniu lankstumu atokiausiems regionams, nukentėjusiems nuo didelių gaivalinių nelaimių, ir su Majotą nuniokojusiu ciklonu „Chido“</w:t>
      </w:r>
      <w:r w:rsidR="009D004B" w:rsidRPr="009D004B">
        <w:rPr>
          <w:rFonts w:eastAsia="Calibri"/>
          <w:b/>
          <w:noProof/>
          <w:szCs w:val="22"/>
          <w:lang w:val="lt-LT" w:eastAsia="en-US"/>
        </w:rPr>
        <w:t xml:space="preserve"> </w:t>
      </w:r>
    </w:p>
    <w:p w14:paraId="3B6C1AF0" w14:textId="0F9351C7" w:rsidR="009F28EF" w:rsidRPr="00CD4E21" w:rsidRDefault="00AA72C4" w:rsidP="00AA72C4">
      <w:pPr>
        <w:keepNext/>
        <w:spacing w:after="240"/>
        <w:rPr>
          <w:szCs w:val="24"/>
          <w:lang w:val="lt-LT"/>
        </w:rPr>
      </w:pPr>
      <w:r w:rsidRPr="00AA72C4">
        <w:rPr>
          <w:rFonts w:eastAsia="Calibri"/>
          <w:i/>
          <w:noProof/>
          <w:szCs w:val="22"/>
          <w:lang w:val="lt-LT" w:eastAsia="en-US"/>
        </w:rPr>
        <w:t xml:space="preserve">(Kadangi Parlamentas ir Taryba pasiekė susitarimą, Parlamento pozicija atitinka galutinį teisės aktą, </w:t>
      </w:r>
      <w:r>
        <w:rPr>
          <w:rFonts w:eastAsia="Calibri"/>
          <w:i/>
          <w:noProof/>
          <w:szCs w:val="22"/>
          <w:lang w:val="lt-LT" w:eastAsia="en-US"/>
        </w:rPr>
        <w:t>Reglamentą</w:t>
      </w:r>
      <w:r w:rsidRPr="00AA72C4">
        <w:rPr>
          <w:rFonts w:eastAsia="Calibri"/>
          <w:i/>
          <w:noProof/>
          <w:szCs w:val="22"/>
          <w:lang w:val="lt-LT" w:eastAsia="en-US"/>
        </w:rPr>
        <w:t xml:space="preserve"> (ES) 2025/1276.)</w:t>
      </w:r>
    </w:p>
    <w:sectPr w:rsidR="009F28EF" w:rsidRPr="00CD4E21" w:rsidSect="00666512">
      <w:headerReference w:type="even" r:id="rId9"/>
      <w:headerReference w:type="default" r:id="rId10"/>
      <w:footerReference w:type="even" r:id="rId11"/>
      <w:footerReference w:type="default" r:id="rId12"/>
      <w:headerReference w:type="first" r:id="rId13"/>
      <w:footerReference w:type="first" r:id="rId14"/>
      <w:endnotePr>
        <w:numFmt w:val="decimal"/>
      </w:endnotePr>
      <w:type w:val="continuous"/>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BA58B" w14:textId="77777777" w:rsidR="004128B0" w:rsidRDefault="004128B0" w:rsidP="009C4014">
      <w:r>
        <w:separator/>
      </w:r>
    </w:p>
  </w:endnote>
  <w:endnote w:type="continuationSeparator" w:id="0">
    <w:p w14:paraId="167DEC3A" w14:textId="77777777" w:rsidR="004128B0" w:rsidRDefault="004128B0"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296E7"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B0555"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513C96"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53B8D" w14:textId="77777777" w:rsidR="004128B0" w:rsidRDefault="004128B0" w:rsidP="009C4014">
      <w:r>
        <w:separator/>
      </w:r>
    </w:p>
  </w:footnote>
  <w:footnote w:type="continuationSeparator" w:id="0">
    <w:p w14:paraId="74A7560C" w14:textId="77777777" w:rsidR="004128B0" w:rsidRDefault="004128B0"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A90CC"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77C784"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BAA46"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751193130">
    <w:abstractNumId w:val="3"/>
  </w:num>
  <w:num w:numId="2" w16cid:durableId="281039654">
    <w:abstractNumId w:val="2"/>
  </w:num>
  <w:num w:numId="3" w16cid:durableId="1292783954">
    <w:abstractNumId w:val="1"/>
  </w:num>
  <w:num w:numId="4" w16cid:durableId="1944610620">
    <w:abstractNumId w:val="0"/>
  </w:num>
  <w:num w:numId="5" w16cid:durableId="1050496593">
    <w:abstractNumId w:val="6"/>
  </w:num>
  <w:num w:numId="6" w16cid:durableId="523245845">
    <w:abstractNumId w:val="5"/>
  </w:num>
  <w:num w:numId="7" w16cid:durableId="1792824726">
    <w:abstractNumId w:val="4"/>
  </w:num>
  <w:num w:numId="8" w16cid:durableId="1663654905">
    <w:abstractNumId w:val="7"/>
  </w:num>
  <w:num w:numId="9" w16cid:durableId="7931832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28B0"/>
    <w:rsid w:val="00013B2A"/>
    <w:rsid w:val="000C2BFE"/>
    <w:rsid w:val="000E43F1"/>
    <w:rsid w:val="000F27A9"/>
    <w:rsid w:val="000F6208"/>
    <w:rsid w:val="00125CBC"/>
    <w:rsid w:val="00160770"/>
    <w:rsid w:val="00172070"/>
    <w:rsid w:val="00185E15"/>
    <w:rsid w:val="001D4BBF"/>
    <w:rsid w:val="001D63A8"/>
    <w:rsid w:val="002924A9"/>
    <w:rsid w:val="002A1D4E"/>
    <w:rsid w:val="002B4BCF"/>
    <w:rsid w:val="002F1925"/>
    <w:rsid w:val="00300C61"/>
    <w:rsid w:val="00312A38"/>
    <w:rsid w:val="003202DD"/>
    <w:rsid w:val="003775B9"/>
    <w:rsid w:val="00397B2A"/>
    <w:rsid w:val="003E1189"/>
    <w:rsid w:val="003F4DFE"/>
    <w:rsid w:val="004128B0"/>
    <w:rsid w:val="00425111"/>
    <w:rsid w:val="00451C48"/>
    <w:rsid w:val="0047030E"/>
    <w:rsid w:val="004E6A17"/>
    <w:rsid w:val="004F2EA7"/>
    <w:rsid w:val="00520780"/>
    <w:rsid w:val="00525ED0"/>
    <w:rsid w:val="00534CAB"/>
    <w:rsid w:val="00547BB1"/>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95FA0"/>
    <w:rsid w:val="008B1C2E"/>
    <w:rsid w:val="008D7C16"/>
    <w:rsid w:val="008E7632"/>
    <w:rsid w:val="008F0108"/>
    <w:rsid w:val="008F7F1C"/>
    <w:rsid w:val="00907FE0"/>
    <w:rsid w:val="00936EE2"/>
    <w:rsid w:val="009865B7"/>
    <w:rsid w:val="009B7E10"/>
    <w:rsid w:val="009C4014"/>
    <w:rsid w:val="009D004B"/>
    <w:rsid w:val="009F28EF"/>
    <w:rsid w:val="00A1739E"/>
    <w:rsid w:val="00A234A2"/>
    <w:rsid w:val="00A66DC4"/>
    <w:rsid w:val="00AA72C4"/>
    <w:rsid w:val="00B54C72"/>
    <w:rsid w:val="00B85C1E"/>
    <w:rsid w:val="00C15516"/>
    <w:rsid w:val="00C16C81"/>
    <w:rsid w:val="00C57739"/>
    <w:rsid w:val="00C65BE8"/>
    <w:rsid w:val="00C736F1"/>
    <w:rsid w:val="00CB451F"/>
    <w:rsid w:val="00CC4897"/>
    <w:rsid w:val="00CD4E21"/>
    <w:rsid w:val="00D0120D"/>
    <w:rsid w:val="00D07649"/>
    <w:rsid w:val="00D202A4"/>
    <w:rsid w:val="00D91669"/>
    <w:rsid w:val="00DF097A"/>
    <w:rsid w:val="00DF53A8"/>
    <w:rsid w:val="00E039BF"/>
    <w:rsid w:val="00E11822"/>
    <w:rsid w:val="00E73B02"/>
    <w:rsid w:val="00E74BF3"/>
    <w:rsid w:val="00EF3610"/>
    <w:rsid w:val="00F177A4"/>
    <w:rsid w:val="00F17C05"/>
    <w:rsid w:val="00F8445F"/>
    <w:rsid w:val="00F97E29"/>
    <w:rsid w:val="00FB1507"/>
    <w:rsid w:val="00FB3609"/>
    <w:rsid w:val="00FB45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077760"/>
  <w15:chartTrackingRefBased/>
  <w15:docId w15:val="{3A160FCE-1231-4B9F-917D-609DC4F02C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rsid w:val="00D0120D"/>
    <w:rPr>
      <w:sz w:val="22"/>
      <w:lang w:val="fr-FR"/>
    </w:rPr>
  </w:style>
  <w:style w:type="character" w:styleId="Hyperlink">
    <w:name w:val="Hyperlink"/>
    <w:uiPriority w:val="99"/>
    <w:unhideWhenUsed/>
    <w:rsid w:val="00D0120D"/>
    <w:rPr>
      <w:color w:val="0000FF"/>
      <w:u w:val="single"/>
    </w:rPr>
  </w:style>
  <w:style w:type="paragraph" w:styleId="BalloonText">
    <w:name w:val="Balloon Text"/>
    <w:basedOn w:val="Normal"/>
    <w:link w:val="BalloonTextChar"/>
    <w:rsid w:val="00D0120D"/>
    <w:rPr>
      <w:rFonts w:ascii="Segoe UI" w:hAnsi="Segoe UI" w:cs="Segoe UI"/>
      <w:sz w:val="18"/>
      <w:szCs w:val="18"/>
    </w:rPr>
  </w:style>
  <w:style w:type="character" w:customStyle="1" w:styleId="BalloonTextChar">
    <w:name w:val="Balloon Text Char"/>
    <w:basedOn w:val="DefaultParagraphFont"/>
    <w:link w:val="BalloonText"/>
    <w:rsid w:val="00D0120D"/>
    <w:rPr>
      <w:rFonts w:ascii="Segoe UI" w:hAnsi="Segoe UI" w:cs="Segoe UI"/>
      <w:sz w:val="18"/>
      <w:szCs w:val="18"/>
      <w:lang w:val="fr-FR"/>
    </w:rPr>
  </w:style>
  <w:style w:type="paragraph" w:customStyle="1" w:styleId="NormalHanging12a">
    <w:name w:val="NormalHanging12a"/>
    <w:basedOn w:val="Normal"/>
    <w:rsid w:val="009D004B"/>
    <w:pPr>
      <w:widowControl w:val="0"/>
      <w:spacing w:after="240"/>
      <w:ind w:left="567" w:hanging="567"/>
    </w:pPr>
    <w:rPr>
      <w:lang w:val="lt-LT"/>
    </w:rPr>
  </w:style>
  <w:style w:type="character" w:styleId="CommentReference">
    <w:name w:val="annotation reference"/>
    <w:basedOn w:val="DefaultParagraphFont"/>
    <w:rsid w:val="00FB453E"/>
    <w:rPr>
      <w:sz w:val="16"/>
      <w:szCs w:val="16"/>
    </w:rPr>
  </w:style>
  <w:style w:type="paragraph" w:styleId="CommentText">
    <w:name w:val="annotation text"/>
    <w:basedOn w:val="Normal"/>
    <w:link w:val="CommentTextChar"/>
    <w:rsid w:val="00FB453E"/>
    <w:rPr>
      <w:sz w:val="20"/>
    </w:rPr>
  </w:style>
  <w:style w:type="character" w:customStyle="1" w:styleId="CommentTextChar">
    <w:name w:val="Comment Text Char"/>
    <w:basedOn w:val="DefaultParagraphFont"/>
    <w:link w:val="CommentText"/>
    <w:rsid w:val="00FB453E"/>
    <w:rPr>
      <w:lang w:val="fr-FR"/>
    </w:rPr>
  </w:style>
  <w:style w:type="paragraph" w:styleId="CommentSubject">
    <w:name w:val="annotation subject"/>
    <w:basedOn w:val="CommentText"/>
    <w:next w:val="CommentText"/>
    <w:link w:val="CommentSubjectChar"/>
    <w:rsid w:val="00FB453E"/>
    <w:rPr>
      <w:b/>
      <w:bCs/>
    </w:rPr>
  </w:style>
  <w:style w:type="character" w:customStyle="1" w:styleId="CommentSubjectChar">
    <w:name w:val="Comment Subject Char"/>
    <w:basedOn w:val="CommentTextChar"/>
    <w:link w:val="CommentSubject"/>
    <w:rsid w:val="00FB453E"/>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041603">
      <w:bodyDiv w:val="1"/>
      <w:marLeft w:val="0"/>
      <w:marRight w:val="0"/>
      <w:marTop w:val="0"/>
      <w:marBottom w:val="0"/>
      <w:divBdr>
        <w:top w:val="none" w:sz="0" w:space="0" w:color="auto"/>
        <w:left w:val="none" w:sz="0" w:space="0" w:color="auto"/>
        <w:bottom w:val="none" w:sz="0" w:space="0" w:color="auto"/>
        <w:right w:val="none" w:sz="0" w:space="0" w:color="auto"/>
      </w:divBdr>
    </w:div>
    <w:div w:id="2025590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C97CE9-F6C0-4B0A-AA11-EDA4A535C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2</Pages>
  <Words>293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SKEIVYTE Silvija</dc:creator>
  <cp:keywords/>
  <cp:lastModifiedBy>BINKEVICIUTE Aurelija</cp:lastModifiedBy>
  <cp:revision>2</cp:revision>
  <cp:lastPrinted>2014-08-07T13:15:00Z</cp:lastPrinted>
  <dcterms:created xsi:type="dcterms:W3CDTF">2025-07-28T09:14:00Z</dcterms:created>
  <dcterms:modified xsi:type="dcterms:W3CDTF">2025-07-28T09:14:00Z</dcterms:modified>
</cp:coreProperties>
</file>