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90218" w14:paraId="53FA98BF" w14:textId="77777777" w:rsidTr="00425111">
        <w:trPr>
          <w:trHeight w:hRule="exact" w:val="1418"/>
        </w:trPr>
        <w:tc>
          <w:tcPr>
            <w:tcW w:w="6804" w:type="dxa"/>
            <w:shd w:val="clear" w:color="auto" w:fill="auto"/>
            <w:vAlign w:val="center"/>
          </w:tcPr>
          <w:p w14:paraId="0C608496" w14:textId="77777777" w:rsidR="00757DD5" w:rsidRPr="00090218" w:rsidRDefault="006E0BB1" w:rsidP="00425111">
            <w:pPr>
              <w:pStyle w:val="EPName"/>
              <w:rPr>
                <w:lang w:val="en-GB"/>
              </w:rPr>
            </w:pPr>
            <w:proofErr w:type="spellStart"/>
            <w:r w:rsidRPr="00090218">
              <w:rPr>
                <w:lang w:val="en-GB"/>
              </w:rPr>
              <w:t>Eiropas</w:t>
            </w:r>
            <w:proofErr w:type="spellEnd"/>
            <w:r w:rsidRPr="00090218">
              <w:rPr>
                <w:lang w:val="en-GB"/>
              </w:rPr>
              <w:t xml:space="preserve"> </w:t>
            </w:r>
            <w:proofErr w:type="spellStart"/>
            <w:r w:rsidRPr="00090218">
              <w:rPr>
                <w:lang w:val="en-GB"/>
              </w:rPr>
              <w:t>Parlaments</w:t>
            </w:r>
            <w:proofErr w:type="spellEnd"/>
          </w:p>
          <w:p w14:paraId="6DCB1F1E" w14:textId="77777777" w:rsidR="00757DD5" w:rsidRPr="00090218" w:rsidRDefault="006E0BB1" w:rsidP="00425111">
            <w:pPr>
              <w:pStyle w:val="EPTerm"/>
              <w:rPr>
                <w:rStyle w:val="HideTWBExt"/>
                <w:vanish w:val="0"/>
                <w:lang w:val="en-GB"/>
              </w:rPr>
            </w:pPr>
            <w:r w:rsidRPr="00090218">
              <w:rPr>
                <w:lang w:val="en-GB"/>
              </w:rPr>
              <w:t>2024-2029</w:t>
            </w:r>
          </w:p>
        </w:tc>
        <w:tc>
          <w:tcPr>
            <w:tcW w:w="2268" w:type="dxa"/>
            <w:shd w:val="clear" w:color="auto" w:fill="auto"/>
          </w:tcPr>
          <w:p w14:paraId="2475BDAF" w14:textId="77777777" w:rsidR="00757DD5" w:rsidRPr="00090218" w:rsidRDefault="00172070" w:rsidP="00425111">
            <w:pPr>
              <w:pStyle w:val="EPLogo"/>
            </w:pPr>
            <w:r w:rsidRPr="00090218">
              <w:rPr>
                <w:noProof/>
              </w:rPr>
              <w:drawing>
                <wp:inline distT="0" distB="0" distL="0" distR="0" wp14:anchorId="41D72B52" wp14:editId="76A5C1B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FC2BDBD" w14:textId="77777777" w:rsidR="008E7632" w:rsidRPr="00090218" w:rsidRDefault="008E7632" w:rsidP="008E7632">
      <w:pPr>
        <w:pStyle w:val="LineTop"/>
        <w:rPr>
          <w:lang w:val="en-GB"/>
        </w:rPr>
      </w:pPr>
    </w:p>
    <w:p w14:paraId="7CF5DA24" w14:textId="77777777" w:rsidR="008E7632" w:rsidRPr="00090218" w:rsidRDefault="006E0BB1" w:rsidP="008E7632">
      <w:pPr>
        <w:pStyle w:val="ZSessionDoc"/>
        <w:rPr>
          <w:b/>
          <w:i w:val="0"/>
        </w:rPr>
      </w:pPr>
      <w:r w:rsidRPr="00090218">
        <w:rPr>
          <w:b/>
          <w:i w:val="0"/>
        </w:rPr>
        <w:t>PIEŅEMTIE TEKSTI</w:t>
      </w:r>
    </w:p>
    <w:p w14:paraId="7EBE9926" w14:textId="77777777" w:rsidR="008E7632" w:rsidRPr="00090218" w:rsidRDefault="006E0BB1" w:rsidP="008E7632">
      <w:pPr>
        <w:pStyle w:val="LineBottom"/>
      </w:pPr>
      <w:r w:rsidRPr="00090218">
        <w:rPr>
          <w:rFonts w:cs="Arial"/>
          <w:i/>
          <w:sz w:val="20"/>
          <w:szCs w:val="22"/>
        </w:rPr>
        <w:t xml:space="preserve"> </w:t>
      </w:r>
    </w:p>
    <w:p w14:paraId="71065398" w14:textId="77777777" w:rsidR="009C4014" w:rsidRPr="00090218" w:rsidRDefault="006E0BB1" w:rsidP="008E7632">
      <w:pPr>
        <w:pStyle w:val="ATHeading1"/>
        <w:spacing w:before="480"/>
        <w:rPr>
          <w:lang w:val="en-GB"/>
        </w:rPr>
      </w:pPr>
      <w:bookmarkStart w:id="0" w:name="TA_Heading"/>
      <w:r w:rsidRPr="00090218">
        <w:rPr>
          <w:lang w:val="en-GB"/>
        </w:rPr>
        <w:t>P10_TA(2025)</w:t>
      </w:r>
      <w:bookmarkStart w:id="1" w:name="TANumber"/>
      <w:bookmarkEnd w:id="0"/>
      <w:r w:rsidRPr="00090218">
        <w:rPr>
          <w:lang w:val="en-GB"/>
        </w:rPr>
        <w:t>0</w:t>
      </w:r>
      <w:bookmarkEnd w:id="1"/>
      <w:r w:rsidR="00090218" w:rsidRPr="00090218">
        <w:rPr>
          <w:lang w:val="en-GB"/>
        </w:rPr>
        <w:t>115</w:t>
      </w:r>
    </w:p>
    <w:p w14:paraId="1AC1D3C0" w14:textId="77777777" w:rsidR="009C4014" w:rsidRPr="00090218" w:rsidRDefault="002B53A6" w:rsidP="002B53A6">
      <w:pPr>
        <w:pStyle w:val="ATHeading2"/>
        <w:rPr>
          <w:lang w:val="en-GB"/>
        </w:rPr>
      </w:pPr>
      <w:r w:rsidRPr="00090218">
        <w:rPr>
          <w:lang w:val="en-GB"/>
        </w:rPr>
        <w:t>Regulas (ES) Nr. 228/2013 grozīšana attiecībā uz papildu palīdzību un lielāku elastību tālākajiem reģioniem, kurus skārušas skarbas dabas katastrofas, un sakarā ar ciklona Čido nodarītajiem postījumiem Majotā</w:t>
      </w:r>
      <w:r w:rsidR="009C4014" w:rsidRPr="00090218">
        <w:rPr>
          <w:lang w:val="en-GB"/>
        </w:rPr>
        <w:t xml:space="preserve"> </w:t>
      </w:r>
      <w:bookmarkStart w:id="2" w:name="Etoiles"/>
      <w:bookmarkEnd w:id="2"/>
    </w:p>
    <w:p w14:paraId="18E52506" w14:textId="77777777" w:rsidR="009C4014" w:rsidRPr="00090218" w:rsidRDefault="009C4014" w:rsidP="009C4014">
      <w:pPr>
        <w:rPr>
          <w:i/>
          <w:vanish/>
          <w:lang w:val="en-GB"/>
        </w:rPr>
      </w:pPr>
      <w:r w:rsidRPr="00090218">
        <w:rPr>
          <w:i/>
        </w:rPr>
        <w:fldChar w:fldCharType="begin"/>
      </w:r>
      <w:r w:rsidRPr="00090218">
        <w:rPr>
          <w:i/>
          <w:lang w:val="en-GB"/>
        </w:rPr>
        <w:instrText xml:space="preserve"> TC"</w:instrText>
      </w:r>
      <w:bookmarkStart w:id="3" w:name="DocNumber"/>
      <w:r w:rsidR="006E0BB1" w:rsidRPr="00090218">
        <w:rPr>
          <w:i/>
          <w:lang w:val="en-GB"/>
        </w:rPr>
        <w:instrText>(C10-0071</w:instrText>
      </w:r>
      <w:r w:rsidR="0019523C" w:rsidRPr="00090218">
        <w:rPr>
          <w:i/>
          <w:lang w:val="en-GB"/>
        </w:rPr>
        <w:instrText>/2025</w:instrText>
      </w:r>
      <w:r w:rsidR="006E0BB1" w:rsidRPr="00090218">
        <w:rPr>
          <w:i/>
          <w:lang w:val="en-GB"/>
        </w:rPr>
        <w:instrText>)</w:instrText>
      </w:r>
      <w:bookmarkEnd w:id="3"/>
      <w:r w:rsidRPr="00090218">
        <w:rPr>
          <w:i/>
          <w:lang w:val="en-GB"/>
        </w:rPr>
        <w:instrText xml:space="preserve">"\l3 \n&gt; \* MERGEFORMAT </w:instrText>
      </w:r>
      <w:r w:rsidRPr="00090218">
        <w:rPr>
          <w:i/>
        </w:rPr>
        <w:fldChar w:fldCharType="end"/>
      </w:r>
    </w:p>
    <w:p w14:paraId="29CA1A78" w14:textId="77777777" w:rsidR="006E0BB1" w:rsidRPr="00090218" w:rsidRDefault="002B53A6" w:rsidP="009C4014">
      <w:pPr>
        <w:rPr>
          <w:vanish/>
          <w:lang w:val="en-GB"/>
        </w:rPr>
      </w:pPr>
      <w:bookmarkStart w:id="4" w:name="Commission"/>
      <w:r w:rsidRPr="00090218">
        <w:rPr>
          <w:vanish/>
          <w:lang w:val="en-GB"/>
        </w:rPr>
        <w:t>Lauksaimniecī</w:t>
      </w:r>
      <w:r w:rsidR="006E0BB1" w:rsidRPr="00090218">
        <w:rPr>
          <w:vanish/>
          <w:lang w:val="en-GB"/>
        </w:rPr>
        <w:t>bas</w:t>
      </w:r>
      <w:r w:rsidRPr="00090218">
        <w:rPr>
          <w:vanish/>
          <w:lang w:val="en-GB"/>
        </w:rPr>
        <w:t xml:space="preserve"> un lauku attīstības komiteja</w:t>
      </w:r>
    </w:p>
    <w:p w14:paraId="4966256A" w14:textId="77777777" w:rsidR="009C4014" w:rsidRPr="00090218" w:rsidRDefault="00862EFD" w:rsidP="009C4014">
      <w:pPr>
        <w:rPr>
          <w:vanish/>
          <w:lang w:val="en-GB"/>
        </w:rPr>
      </w:pPr>
      <w:bookmarkStart w:id="5" w:name="PE"/>
      <w:bookmarkEnd w:id="4"/>
      <w:r>
        <w:rPr>
          <w:vanish/>
          <w:lang w:val="en-GB"/>
        </w:rPr>
        <w:t>PE7</w:t>
      </w:r>
      <w:r w:rsidR="006E0BB1" w:rsidRPr="00090218">
        <w:rPr>
          <w:vanish/>
          <w:lang w:val="en-GB"/>
        </w:rPr>
        <w:t>74.152</w:t>
      </w:r>
      <w:bookmarkEnd w:id="5"/>
    </w:p>
    <w:p w14:paraId="6EB639B5" w14:textId="7EF19E7B" w:rsidR="006E0BB1" w:rsidRPr="00090218" w:rsidRDefault="0019523C" w:rsidP="006E0BB1">
      <w:pPr>
        <w:pStyle w:val="ATHeading3"/>
        <w:rPr>
          <w:lang w:val="en-GB"/>
        </w:rPr>
      </w:pPr>
      <w:r w:rsidRPr="00090218">
        <w:rPr>
          <w:lang w:val="en-GB"/>
        </w:rPr>
        <w:t>Eiropas Parlamenta 2025. gada 17. jūnija normatīvā rezolūcija par priekšlikumu Eiropas Parlamenta un Padomes regulai</w:t>
      </w:r>
      <w:r w:rsidR="006E0BB1" w:rsidRPr="00090218">
        <w:rPr>
          <w:lang w:val="lv-LV"/>
        </w:rPr>
        <w:t xml:space="preserve">, </w:t>
      </w:r>
      <w:r w:rsidR="0023269E" w:rsidRPr="0023269E">
        <w:rPr>
          <w:lang w:val="en-GB"/>
        </w:rPr>
        <w:t>ar ko Regulu (ES) Nr. 228/2013 groza attiecībā uz papildu palīdzību un lielāku elastību tālākajiem reģioniem, kurus skārušas skarbas dabas katastrofas, un sakarā ar ciklona Čido nodarītajiem postījumiem Majotā</w:t>
      </w:r>
      <w:r w:rsidR="006E0BB1" w:rsidRPr="00090218">
        <w:rPr>
          <w:rFonts w:eastAsia="Calibri"/>
          <w:szCs w:val="22"/>
          <w:lang w:val="lv-LV" w:eastAsia="en-US"/>
        </w:rPr>
        <w:t xml:space="preserve"> </w:t>
      </w:r>
      <w:r w:rsidR="006E0BB1" w:rsidRPr="00090218">
        <w:rPr>
          <w:lang w:val="en-GB"/>
        </w:rPr>
        <w:t>(</w:t>
      </w:r>
      <w:r w:rsidRPr="00090218">
        <w:rPr>
          <w:lang w:val="en-GB"/>
        </w:rPr>
        <w:t>COM(2025)0190 – C10-0071/2025 – 2025/0104(COD)</w:t>
      </w:r>
      <w:r w:rsidR="006E0BB1" w:rsidRPr="00090218">
        <w:rPr>
          <w:lang w:val="en-GB"/>
        </w:rPr>
        <w:t>)</w:t>
      </w:r>
    </w:p>
    <w:p w14:paraId="5FD0CBAA" w14:textId="77777777" w:rsidR="006E0BB1" w:rsidRPr="00090218" w:rsidRDefault="006E0BB1" w:rsidP="006E0BB1">
      <w:pPr>
        <w:spacing w:before="120" w:after="120" w:line="360" w:lineRule="auto"/>
        <w:jc w:val="both"/>
        <w:rPr>
          <w:b/>
          <w:lang w:val="lv-LV"/>
        </w:rPr>
      </w:pPr>
      <w:r w:rsidRPr="00090218">
        <w:rPr>
          <w:b/>
          <w:lang w:val="lv-LV"/>
        </w:rPr>
        <w:t>(Parastā likumdošanas procedūra: pirmais lasījums)</w:t>
      </w:r>
    </w:p>
    <w:p w14:paraId="68221CC9" w14:textId="77777777" w:rsidR="006E0BB1" w:rsidRPr="00090218" w:rsidRDefault="006E0BB1" w:rsidP="006E0BB1">
      <w:pPr>
        <w:pStyle w:val="Normal12"/>
        <w:spacing w:before="360"/>
        <w:rPr>
          <w:i/>
          <w:szCs w:val="24"/>
          <w:lang w:val="lv-LV"/>
        </w:rPr>
      </w:pPr>
      <w:r w:rsidRPr="00090218">
        <w:rPr>
          <w:i/>
          <w:szCs w:val="24"/>
          <w:lang w:val="lv-LV"/>
        </w:rPr>
        <w:t>Eiropas Parlaments,</w:t>
      </w:r>
    </w:p>
    <w:p w14:paraId="7FB737A9" w14:textId="77777777" w:rsidR="006E0BB1" w:rsidRPr="00090218" w:rsidRDefault="006E0BB1" w:rsidP="006E0BB1">
      <w:pPr>
        <w:pStyle w:val="NormalHanging12a"/>
      </w:pPr>
      <w:r w:rsidRPr="00090218">
        <w:t>–</w:t>
      </w:r>
      <w:r w:rsidRPr="00090218">
        <w:tab/>
        <w:t>ņemot vērā Komisijas priekšlikumu Eiropas Parlamentam un Padomei (COM(2025)01</w:t>
      </w:r>
      <w:r w:rsidR="0019523C" w:rsidRPr="00090218">
        <w:t>90</w:t>
      </w:r>
      <w:r w:rsidRPr="00090218">
        <w:t>),</w:t>
      </w:r>
    </w:p>
    <w:p w14:paraId="32DF5D22" w14:textId="77777777" w:rsidR="006E0BB1" w:rsidRPr="00090218" w:rsidRDefault="006E0BB1" w:rsidP="006E0BB1">
      <w:pPr>
        <w:pStyle w:val="NormalHanging12a"/>
      </w:pPr>
      <w:r w:rsidRPr="00090218">
        <w:t>–</w:t>
      </w:r>
      <w:r w:rsidRPr="00090218">
        <w:tab/>
        <w:t xml:space="preserve">ņemot vērā Līguma par Eiropas Savienības darbību 294. panta 2. punktu </w:t>
      </w:r>
      <w:r w:rsidR="0019523C" w:rsidRPr="00090218">
        <w:t xml:space="preserve">un 42. pantu, 43. panta 2. punktu </w:t>
      </w:r>
      <w:r w:rsidRPr="00090218">
        <w:t xml:space="preserve">un </w:t>
      </w:r>
      <w:r w:rsidR="0019523C" w:rsidRPr="00090218">
        <w:t>349</w:t>
      </w:r>
      <w:r w:rsidRPr="00090218">
        <w:t>. pantu, saskaņā ar kuriem Komisija tam ir iesniegusi priekšlikumu (C10</w:t>
      </w:r>
      <w:r w:rsidRPr="00090218">
        <w:noBreakHyphen/>
        <w:t>00</w:t>
      </w:r>
      <w:r w:rsidR="0019523C" w:rsidRPr="00090218">
        <w:t>71</w:t>
      </w:r>
      <w:r w:rsidRPr="00090218">
        <w:t>/2025),</w:t>
      </w:r>
    </w:p>
    <w:p w14:paraId="3E04BC3D" w14:textId="77777777" w:rsidR="006E0BB1" w:rsidRPr="00090218" w:rsidRDefault="006E0BB1" w:rsidP="006E0BB1">
      <w:pPr>
        <w:pStyle w:val="NormalHanging12a"/>
      </w:pPr>
      <w:r w:rsidRPr="00090218">
        <w:t>–</w:t>
      </w:r>
      <w:r w:rsidRPr="00090218">
        <w:tab/>
        <w:t>ņemot vērā Līguma par Eiropas Savienības darbību 294. panta 3. punktu,</w:t>
      </w:r>
    </w:p>
    <w:p w14:paraId="56B656A9" w14:textId="77777777" w:rsidR="006E0BB1" w:rsidRPr="00090218" w:rsidRDefault="006E0BB1" w:rsidP="006E0BB1">
      <w:pPr>
        <w:pStyle w:val="Normal12Hanging"/>
        <w:widowControl/>
        <w:ind w:left="567" w:hanging="567"/>
        <w:rPr>
          <w:lang w:val="lv-LV"/>
        </w:rPr>
      </w:pPr>
      <w:r w:rsidRPr="00090218">
        <w:rPr>
          <w:lang w:val="lv-LV"/>
        </w:rPr>
        <w:t>–</w:t>
      </w:r>
      <w:r w:rsidRPr="00090218">
        <w:rPr>
          <w:lang w:val="lv-LV"/>
        </w:rPr>
        <w:tab/>
      </w:r>
      <w:r w:rsidR="0019523C" w:rsidRPr="00090218">
        <w:rPr>
          <w:lang w:val="lv-LV"/>
        </w:rPr>
        <w:t>pēc apspriešanās ar Eiropas Ekonomikas un sociālo lietu komiteju</w:t>
      </w:r>
      <w:r w:rsidRPr="00090218">
        <w:rPr>
          <w:rFonts w:eastAsia="Calibri"/>
          <w:noProof/>
          <w:szCs w:val="22"/>
          <w:lang w:val="lv-LV"/>
        </w:rPr>
        <w:t>,</w:t>
      </w:r>
    </w:p>
    <w:p w14:paraId="2C277DD1" w14:textId="77777777" w:rsidR="006E0BB1" w:rsidRPr="00090218" w:rsidRDefault="006E0BB1" w:rsidP="0019523C">
      <w:pPr>
        <w:spacing w:after="240"/>
        <w:ind w:left="567" w:hanging="567"/>
        <w:rPr>
          <w:lang w:val="lv-LV"/>
        </w:rPr>
      </w:pPr>
      <w:r w:rsidRPr="00090218">
        <w:rPr>
          <w:rFonts w:cs="Mangal"/>
          <w:lang w:val="lv-LV" w:bidi="sa-IN"/>
        </w:rPr>
        <w:t>–</w:t>
      </w:r>
      <w:r w:rsidRPr="00090218">
        <w:rPr>
          <w:rFonts w:cs="Mangal"/>
          <w:lang w:val="lv-LV" w:bidi="sa-IN"/>
        </w:rPr>
        <w:tab/>
      </w:r>
      <w:r w:rsidR="0019523C" w:rsidRPr="00090218">
        <w:rPr>
          <w:lang w:val="lv-LV"/>
        </w:rPr>
        <w:t>ņemot vērā Padomes pārstāvja 2025. gada 19. maija vēstulē pausto apņemšanos apstiprināt Parlamenta nostāju saskaņā ar Līguma par Eiropas Savienības darbību 294. panta 4. punktu,</w:t>
      </w:r>
    </w:p>
    <w:p w14:paraId="02128E66" w14:textId="77777777" w:rsidR="006E0BB1" w:rsidRPr="00090218" w:rsidRDefault="006E0BB1" w:rsidP="006E0BB1">
      <w:pPr>
        <w:pStyle w:val="NormalHanging12a"/>
      </w:pPr>
      <w:r w:rsidRPr="00090218">
        <w:t>–</w:t>
      </w:r>
      <w:r w:rsidRPr="00090218">
        <w:tab/>
        <w:t>ņemot vērā Reglamenta 60. un 170. pantu,</w:t>
      </w:r>
    </w:p>
    <w:p w14:paraId="1CED9FDF" w14:textId="77777777" w:rsidR="006E0BB1" w:rsidRPr="00090218" w:rsidRDefault="006E0BB1" w:rsidP="006E0BB1">
      <w:pPr>
        <w:pStyle w:val="NormalHanging12a"/>
      </w:pPr>
      <w:r w:rsidRPr="00090218">
        <w:t>1.</w:t>
      </w:r>
      <w:r w:rsidRPr="00090218">
        <w:tab/>
        <w:t>pieņem pirmajā lasījumā turpmāk izklāstīto nostāju;</w:t>
      </w:r>
    </w:p>
    <w:p w14:paraId="631AE60F" w14:textId="77777777" w:rsidR="006E0BB1" w:rsidRPr="00090218" w:rsidRDefault="006E0BB1" w:rsidP="006E0BB1">
      <w:pPr>
        <w:pStyle w:val="NormalHanging12a"/>
        <w:rPr>
          <w:szCs w:val="24"/>
        </w:rPr>
      </w:pPr>
      <w:r w:rsidRPr="00090218">
        <w:t>2.</w:t>
      </w:r>
      <w:r w:rsidRPr="00090218">
        <w:tab/>
        <w:t>prasa Komisijai priekšlikumu Parlamentam iesniegt vēlreiz, ja tā savu priekšlikumu aizstāj, būtiski groza vai ir paredzējusi to būtiski grozīt;</w:t>
      </w:r>
    </w:p>
    <w:p w14:paraId="19F8B933" w14:textId="77777777" w:rsidR="006E0BB1" w:rsidRPr="00090218" w:rsidRDefault="006E0BB1" w:rsidP="006E0BB1">
      <w:pPr>
        <w:pStyle w:val="NormalHanging12a"/>
      </w:pPr>
      <w:r w:rsidRPr="00090218">
        <w:lastRenderedPageBreak/>
        <w:t>3.</w:t>
      </w:r>
      <w:r w:rsidRPr="00090218">
        <w:tab/>
        <w:t>uzdod priekšsēdētājai Parlamenta nostāju nosūtīt Padomei un Komisijai, kā arī dalībvalstu parlamentiem.</w:t>
      </w:r>
    </w:p>
    <w:p w14:paraId="75E594A5" w14:textId="77777777" w:rsidR="006E0BB1" w:rsidRPr="00090218" w:rsidRDefault="006E0BB1" w:rsidP="006E0BB1">
      <w:pPr>
        <w:rPr>
          <w:b/>
          <w:lang w:val="lv-LV"/>
        </w:rPr>
      </w:pPr>
    </w:p>
    <w:p w14:paraId="038463D9" w14:textId="77777777" w:rsidR="00862EFD" w:rsidRDefault="00862EFD" w:rsidP="006E0BB1">
      <w:pPr>
        <w:pStyle w:val="NormalHanging12a"/>
        <w:rPr>
          <w:b/>
        </w:rPr>
        <w:sectPr w:rsidR="00862EFD"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08F73083" w14:textId="77777777" w:rsidR="006E0BB1" w:rsidRPr="00090218" w:rsidRDefault="006E0BB1" w:rsidP="006E0BB1">
      <w:pPr>
        <w:pStyle w:val="NormalHanging12a"/>
        <w:rPr>
          <w:b/>
        </w:rPr>
      </w:pPr>
      <w:r w:rsidRPr="00090218">
        <w:rPr>
          <w:b/>
        </w:rPr>
        <w:lastRenderedPageBreak/>
        <w:t>P10_TC1-COD(2025)0</w:t>
      </w:r>
      <w:r w:rsidR="0019523C" w:rsidRPr="00090218">
        <w:rPr>
          <w:b/>
        </w:rPr>
        <w:t>104</w:t>
      </w:r>
    </w:p>
    <w:p w14:paraId="0E0CB94E" w14:textId="1B69A982" w:rsidR="002B53A6" w:rsidRPr="002179E9" w:rsidRDefault="006E0BB1" w:rsidP="0019523C">
      <w:pPr>
        <w:pStyle w:val="Titreobjet"/>
        <w:spacing w:before="120"/>
        <w:jc w:val="left"/>
        <w:rPr>
          <w:noProof/>
          <w:lang w:val="lv-LV"/>
        </w:rPr>
      </w:pPr>
      <w:r w:rsidRPr="00090218">
        <w:rPr>
          <w:lang w:val="lv-LV"/>
        </w:rPr>
        <w:t xml:space="preserve">Eiropas Parlamenta nostāja, pieņemta pirmajā lasījumā 2025. gada </w:t>
      </w:r>
      <w:r w:rsidR="0019523C" w:rsidRPr="00090218">
        <w:rPr>
          <w:lang w:val="lv-LV"/>
        </w:rPr>
        <w:t>17</w:t>
      </w:r>
      <w:r w:rsidRPr="00090218">
        <w:rPr>
          <w:lang w:val="lv-LV"/>
        </w:rPr>
        <w:t xml:space="preserve">. </w:t>
      </w:r>
      <w:r w:rsidR="0019523C" w:rsidRPr="00090218">
        <w:rPr>
          <w:lang w:val="lv-LV"/>
        </w:rPr>
        <w:t>jūni</w:t>
      </w:r>
      <w:r w:rsidRPr="00090218">
        <w:rPr>
          <w:lang w:val="lv-LV"/>
        </w:rPr>
        <w:t xml:space="preserve">jā, lai pieņemtu Eiropas Parlamenta un Padomes Regulu (ES) 2025/..., </w:t>
      </w:r>
      <w:r w:rsidR="002179E9" w:rsidRPr="002179E9">
        <w:rPr>
          <w:bCs/>
          <w:noProof/>
          <w:lang w:val="lv-LV"/>
        </w:rPr>
        <w:t>ar ko groza Regulu (ES) Nr. 228/2013 attiecībā uz papildu palīdzību un lielāku elastību tālākajiem reģioniem, kurus skārušas skarbas dabas katastrofas, un sakarā ar ciklona Čido nodarītajiem postījumiem Majotā</w:t>
      </w:r>
    </w:p>
    <w:p w14:paraId="75CC8354" w14:textId="602F23C3" w:rsidR="009F28EF" w:rsidRDefault="002179E9" w:rsidP="002179E9">
      <w:pPr>
        <w:rPr>
          <w:i/>
          <w:lang w:val="lv-LV"/>
        </w:rPr>
      </w:pPr>
      <w:r w:rsidRPr="002179E9">
        <w:rPr>
          <w:i/>
          <w:lang w:val="lv-LV"/>
        </w:rPr>
        <w:t>(Tā kā starp Parlamentu un Padomi tika panākta vienošanās, Parlamenta nostāja atbilst galīgajam tiesību aktam Regulai (ES) 2025/</w:t>
      </w:r>
      <w:r w:rsidRPr="002179E9">
        <w:rPr>
          <w:i/>
          <w:lang w:val="lv-LV"/>
        </w:rPr>
        <w:t>1276</w:t>
      </w:r>
      <w:r w:rsidRPr="002179E9">
        <w:rPr>
          <w:i/>
          <w:lang w:val="lv-LV"/>
        </w:rPr>
        <w:t>.)</w:t>
      </w:r>
    </w:p>
    <w:p w14:paraId="74864B0D" w14:textId="77777777" w:rsidR="002179E9" w:rsidRDefault="002179E9" w:rsidP="002179E9">
      <w:pPr>
        <w:rPr>
          <w:i/>
          <w:lang w:val="lv-LV"/>
        </w:rPr>
      </w:pPr>
    </w:p>
    <w:p w14:paraId="3DEA3366" w14:textId="0B7BEBB3" w:rsidR="002179E9" w:rsidRPr="00090218" w:rsidRDefault="002179E9" w:rsidP="002179E9">
      <w:pPr>
        <w:rPr>
          <w:szCs w:val="24"/>
          <w:lang w:val="lv-LV"/>
        </w:rPr>
      </w:pPr>
    </w:p>
    <w:sectPr w:rsidR="002179E9" w:rsidRPr="00090218" w:rsidSect="00862EFD">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666CD" w14:textId="77777777" w:rsidR="006E0BB1" w:rsidRDefault="006E0BB1" w:rsidP="009C4014">
      <w:r>
        <w:separator/>
      </w:r>
    </w:p>
  </w:endnote>
  <w:endnote w:type="continuationSeparator" w:id="0">
    <w:p w14:paraId="54DC7881" w14:textId="77777777" w:rsidR="006E0BB1" w:rsidRDefault="006E0BB1"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D5F5"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F1F7"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6B63E"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D43C0" w14:textId="77777777" w:rsidR="006E0BB1" w:rsidRDefault="006E0BB1" w:rsidP="009C4014">
      <w:r>
        <w:separator/>
      </w:r>
    </w:p>
  </w:footnote>
  <w:footnote w:type="continuationSeparator" w:id="0">
    <w:p w14:paraId="7899B67D" w14:textId="77777777" w:rsidR="006E0BB1" w:rsidRDefault="006E0BB1"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FABAC"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B449"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3240C"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746732879">
    <w:abstractNumId w:val="3"/>
  </w:num>
  <w:num w:numId="2" w16cid:durableId="628318241">
    <w:abstractNumId w:val="2"/>
  </w:num>
  <w:num w:numId="3" w16cid:durableId="280769460">
    <w:abstractNumId w:val="1"/>
  </w:num>
  <w:num w:numId="4" w16cid:durableId="864439719">
    <w:abstractNumId w:val="0"/>
  </w:num>
  <w:num w:numId="5" w16cid:durableId="1262030088">
    <w:abstractNumId w:val="6"/>
  </w:num>
  <w:num w:numId="6" w16cid:durableId="1817212352">
    <w:abstractNumId w:val="5"/>
  </w:num>
  <w:num w:numId="7" w16cid:durableId="1664234869">
    <w:abstractNumId w:val="4"/>
  </w:num>
  <w:num w:numId="8" w16cid:durableId="451705511">
    <w:abstractNumId w:val="7"/>
  </w:num>
  <w:num w:numId="9" w16cid:durableId="14651995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BB1"/>
    <w:rsid w:val="00013B2A"/>
    <w:rsid w:val="00090218"/>
    <w:rsid w:val="000C2BFE"/>
    <w:rsid w:val="000F27A9"/>
    <w:rsid w:val="000F6208"/>
    <w:rsid w:val="00125CBC"/>
    <w:rsid w:val="00172070"/>
    <w:rsid w:val="00185E15"/>
    <w:rsid w:val="0019523C"/>
    <w:rsid w:val="001C387E"/>
    <w:rsid w:val="001D4BBF"/>
    <w:rsid w:val="001D63A8"/>
    <w:rsid w:val="002179E9"/>
    <w:rsid w:val="0023269E"/>
    <w:rsid w:val="002924A9"/>
    <w:rsid w:val="002A1D4E"/>
    <w:rsid w:val="002B4BCF"/>
    <w:rsid w:val="002B53A6"/>
    <w:rsid w:val="002F1925"/>
    <w:rsid w:val="00300C61"/>
    <w:rsid w:val="00312A38"/>
    <w:rsid w:val="003202DD"/>
    <w:rsid w:val="003775B9"/>
    <w:rsid w:val="00397B2A"/>
    <w:rsid w:val="003E1189"/>
    <w:rsid w:val="003F4DFE"/>
    <w:rsid w:val="00425111"/>
    <w:rsid w:val="00451C48"/>
    <w:rsid w:val="0047030E"/>
    <w:rsid w:val="004E6A17"/>
    <w:rsid w:val="004F2EA7"/>
    <w:rsid w:val="00520232"/>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0BB1"/>
    <w:rsid w:val="006E5420"/>
    <w:rsid w:val="006F135E"/>
    <w:rsid w:val="00751383"/>
    <w:rsid w:val="00757DD5"/>
    <w:rsid w:val="00760EC5"/>
    <w:rsid w:val="007713FD"/>
    <w:rsid w:val="00774A9B"/>
    <w:rsid w:val="007906DB"/>
    <w:rsid w:val="007B16FE"/>
    <w:rsid w:val="007C3388"/>
    <w:rsid w:val="008512F3"/>
    <w:rsid w:val="00857458"/>
    <w:rsid w:val="00862EFD"/>
    <w:rsid w:val="00873A0F"/>
    <w:rsid w:val="00895FA0"/>
    <w:rsid w:val="008B1C2E"/>
    <w:rsid w:val="008D7C16"/>
    <w:rsid w:val="008E7632"/>
    <w:rsid w:val="008F0108"/>
    <w:rsid w:val="008F7F1C"/>
    <w:rsid w:val="00907FE0"/>
    <w:rsid w:val="009822DA"/>
    <w:rsid w:val="009865B7"/>
    <w:rsid w:val="009B7E10"/>
    <w:rsid w:val="009C4014"/>
    <w:rsid w:val="009F28EF"/>
    <w:rsid w:val="00A1739E"/>
    <w:rsid w:val="00B54C72"/>
    <w:rsid w:val="00B85C1E"/>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7F212"/>
  <w15:chartTrackingRefBased/>
  <w15:docId w15:val="{8BA9EEEA-6175-48A1-A118-BE2D06CD5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6E0BB1"/>
    <w:rPr>
      <w:sz w:val="22"/>
      <w:lang w:val="fr-FR"/>
    </w:rPr>
  </w:style>
  <w:style w:type="paragraph" w:customStyle="1" w:styleId="NormalHanging12a">
    <w:name w:val="NormalHanging12a"/>
    <w:basedOn w:val="Normal"/>
    <w:rsid w:val="006E0BB1"/>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6E0BB1"/>
    <w:pPr>
      <w:spacing w:after="160" w:line="240" w:lineRule="exact"/>
    </w:pPr>
    <w:rPr>
      <w:sz w:val="20"/>
      <w:vertAlign w:val="superscript"/>
      <w:lang w:val="en-GB"/>
    </w:rPr>
  </w:style>
  <w:style w:type="paragraph" w:customStyle="1" w:styleId="Titreobjet">
    <w:name w:val="Titre objet"/>
    <w:basedOn w:val="Normal"/>
    <w:next w:val="Normal"/>
    <w:rsid w:val="006E0BB1"/>
    <w:pPr>
      <w:spacing w:before="360" w:after="360"/>
      <w:jc w:val="center"/>
    </w:pPr>
    <w:rPr>
      <w:rFonts w:eastAsiaTheme="minorHAnsi"/>
      <w:b/>
      <w:szCs w:val="22"/>
      <w:lang w:val="en-GB" w:eastAsia="en-US"/>
    </w:rPr>
  </w:style>
  <w:style w:type="character" w:styleId="Hyperlink">
    <w:name w:val="Hyperlink"/>
    <w:uiPriority w:val="99"/>
    <w:rsid w:val="002B53A6"/>
    <w:rPr>
      <w:color w:val="0000FF"/>
      <w:u w:val="single"/>
    </w:rPr>
  </w:style>
  <w:style w:type="paragraph" w:styleId="BalloonText">
    <w:name w:val="Balloon Text"/>
    <w:basedOn w:val="Normal"/>
    <w:link w:val="BalloonTextChar"/>
    <w:rsid w:val="0019523C"/>
    <w:rPr>
      <w:rFonts w:ascii="Segoe UI" w:hAnsi="Segoe UI" w:cs="Segoe UI"/>
      <w:sz w:val="18"/>
      <w:szCs w:val="18"/>
    </w:rPr>
  </w:style>
  <w:style w:type="character" w:customStyle="1" w:styleId="BalloonTextChar">
    <w:name w:val="Balloon Text Char"/>
    <w:basedOn w:val="DefaultParagraphFont"/>
    <w:link w:val="BalloonText"/>
    <w:rsid w:val="0019523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EA539-DDE7-458C-BE00-90C2ADEAB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4</TotalTime>
  <Pages>3</Pages>
  <Words>285</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MERSCH Larisa</dc:creator>
  <cp:keywords/>
  <cp:lastModifiedBy>MERSCH Larisa</cp:lastModifiedBy>
  <cp:revision>2</cp:revision>
  <cp:lastPrinted>2014-08-07T13:15:00Z</cp:lastPrinted>
  <dcterms:created xsi:type="dcterms:W3CDTF">2025-07-29T07:25:00Z</dcterms:created>
  <dcterms:modified xsi:type="dcterms:W3CDTF">2025-07-29T07:25:00Z</dcterms:modified>
</cp:coreProperties>
</file>