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63F1" w:rsidTr="0010095E">
        <w:trPr>
          <w:trHeight w:hRule="exact" w:val="1418"/>
        </w:trPr>
        <w:tc>
          <w:tcPr>
            <w:tcW w:w="6804" w:type="dxa"/>
            <w:shd w:val="clear" w:color="auto" w:fill="auto"/>
            <w:vAlign w:val="center"/>
          </w:tcPr>
          <w:p w:rsidR="00751A4A" w:rsidRPr="003A63F1" w:rsidRDefault="005741D4" w:rsidP="009E72A6">
            <w:pPr>
              <w:pStyle w:val="EPName"/>
              <w:widowControl/>
            </w:pPr>
            <w:r w:rsidRPr="003A63F1">
              <w:t>Euroopan parlamentti</w:t>
            </w:r>
          </w:p>
          <w:p w:rsidR="00751A4A" w:rsidRPr="003A63F1" w:rsidRDefault="005F1B17" w:rsidP="009E72A6">
            <w:pPr>
              <w:pStyle w:val="EPTerm"/>
              <w:widowControl/>
              <w:rPr>
                <w:rStyle w:val="HideTWBExt"/>
                <w:noProof w:val="0"/>
                <w:vanish w:val="0"/>
                <w:color w:val="auto"/>
              </w:rPr>
            </w:pPr>
            <w:r w:rsidRPr="003A63F1">
              <w:t>2024</w:t>
            </w:r>
            <w:r w:rsidR="00817416" w:rsidRPr="003A63F1">
              <w:t>-202</w:t>
            </w:r>
            <w:r w:rsidRPr="003A63F1">
              <w:t>9</w:t>
            </w:r>
          </w:p>
        </w:tc>
        <w:tc>
          <w:tcPr>
            <w:tcW w:w="2268" w:type="dxa"/>
            <w:shd w:val="clear" w:color="auto" w:fill="auto"/>
          </w:tcPr>
          <w:p w:rsidR="00751A4A" w:rsidRPr="003A63F1" w:rsidRDefault="00187494" w:rsidP="009E72A6">
            <w:pPr>
              <w:pStyle w:val="EPLogo"/>
              <w:widowControl/>
            </w:pPr>
            <w:r w:rsidRPr="003A63F1">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63F1" w:rsidRDefault="00D058B8" w:rsidP="009E72A6">
      <w:pPr>
        <w:pStyle w:val="LineTop"/>
        <w:widowControl/>
      </w:pPr>
    </w:p>
    <w:p w:rsidR="00680577" w:rsidRPr="003A63F1" w:rsidRDefault="005741D4" w:rsidP="009E72A6">
      <w:pPr>
        <w:pStyle w:val="EPBodyTA1"/>
        <w:widowControl/>
      </w:pPr>
      <w:r w:rsidRPr="003A63F1">
        <w:t>HYVÄKSYTYT TEKSTIT</w:t>
      </w:r>
    </w:p>
    <w:p w:rsidR="00D058B8" w:rsidRPr="003A63F1" w:rsidRDefault="00D058B8" w:rsidP="009E72A6">
      <w:pPr>
        <w:pStyle w:val="LineBottom"/>
        <w:widowControl/>
      </w:pPr>
    </w:p>
    <w:p w:rsidR="005741D4" w:rsidRPr="003A63F1" w:rsidRDefault="005741D4" w:rsidP="009E72A6">
      <w:pPr>
        <w:pStyle w:val="ATHeading1"/>
      </w:pPr>
      <w:bookmarkStart w:id="0" w:name="TANumber"/>
      <w:r w:rsidRPr="003A63F1">
        <w:t>P10_TA(2025)0</w:t>
      </w:r>
      <w:r w:rsidR="009B66BE">
        <w:t>116</w:t>
      </w:r>
      <w:bookmarkEnd w:id="0"/>
    </w:p>
    <w:p w:rsidR="005741D4" w:rsidRPr="003A63F1" w:rsidRDefault="005741D4" w:rsidP="00057F9E">
      <w:pPr>
        <w:pStyle w:val="ATHeading2"/>
      </w:pPr>
      <w:bookmarkStart w:id="1" w:name="title"/>
      <w:r w:rsidRPr="003A63F1">
        <w:t xml:space="preserve">Lapsiin </w:t>
      </w:r>
      <w:r w:rsidR="00057F9E" w:rsidRPr="00057F9E">
        <w:t>kohdistuvan seksuaaliväkivallan ja seksuaalisen riiston sekä lapsiin kohdistuvaa seksuaaliväkivaltaa</w:t>
      </w:r>
      <w:r w:rsidR="00057F9E">
        <w:t xml:space="preserve"> </w:t>
      </w:r>
      <w:r w:rsidR="00057F9E" w:rsidRPr="00057F9E">
        <w:t>todistavan materiaalin torjuminen ja neuvoston puitepäätöksen 2004/68/YOS korvaaminen (uudelleenlaadittu</w:t>
      </w:r>
      <w:r w:rsidR="00057F9E">
        <w:t xml:space="preserve"> </w:t>
      </w:r>
      <w:r w:rsidR="00057F9E" w:rsidRPr="00057F9E">
        <w:t>teksti)</w:t>
      </w:r>
      <w:r w:rsidRPr="003A63F1">
        <w:t xml:space="preserve"> </w:t>
      </w:r>
      <w:bookmarkEnd w:id="1"/>
    </w:p>
    <w:p w:rsidR="005741D4" w:rsidRPr="003A63F1" w:rsidRDefault="005741D4" w:rsidP="009E72A6">
      <w:pPr>
        <w:widowControl/>
        <w:rPr>
          <w:i/>
          <w:vanish/>
        </w:rPr>
      </w:pPr>
      <w:r w:rsidRPr="003A63F1">
        <w:rPr>
          <w:i/>
        </w:rPr>
        <w:fldChar w:fldCharType="begin"/>
      </w:r>
      <w:r w:rsidRPr="003A63F1">
        <w:rPr>
          <w:i/>
        </w:rPr>
        <w:instrText xml:space="preserve"> TC"(</w:instrText>
      </w:r>
      <w:bookmarkStart w:id="2" w:name="DocNumber"/>
      <w:r w:rsidRPr="003A63F1">
        <w:rPr>
          <w:i/>
        </w:rPr>
        <w:instrText>A10-0097/2025</w:instrText>
      </w:r>
      <w:bookmarkEnd w:id="2"/>
      <w:r w:rsidRPr="003A63F1">
        <w:rPr>
          <w:i/>
        </w:rPr>
        <w:instrText xml:space="preserve"> - Esittelijä: </w:instrText>
      </w:r>
      <w:proofErr w:type="spellStart"/>
      <w:r w:rsidRPr="003A63F1">
        <w:rPr>
          <w:i/>
        </w:rPr>
        <w:instrText>Jeroen</w:instrText>
      </w:r>
      <w:proofErr w:type="spellEnd"/>
      <w:r w:rsidRPr="003A63F1">
        <w:rPr>
          <w:i/>
        </w:rPr>
        <w:instrText xml:space="preserve"> </w:instrText>
      </w:r>
      <w:proofErr w:type="spellStart"/>
      <w:r w:rsidRPr="003A63F1">
        <w:rPr>
          <w:i/>
        </w:rPr>
        <w:instrText>Lenaers</w:instrText>
      </w:r>
      <w:proofErr w:type="spellEnd"/>
      <w:r w:rsidRPr="003A63F1">
        <w:rPr>
          <w:i/>
        </w:rPr>
        <w:instrText xml:space="preserve">)"\l3 \n&gt; \* MERGEFORMAT </w:instrText>
      </w:r>
      <w:r w:rsidRPr="003A63F1">
        <w:rPr>
          <w:i/>
        </w:rPr>
        <w:fldChar w:fldCharType="end"/>
      </w:r>
    </w:p>
    <w:p w:rsidR="005741D4" w:rsidRPr="003A63F1" w:rsidRDefault="005741D4" w:rsidP="009E72A6">
      <w:pPr>
        <w:widowControl/>
        <w:rPr>
          <w:vanish/>
        </w:rPr>
      </w:pPr>
      <w:bookmarkStart w:id="3" w:name="Commission"/>
      <w:r w:rsidRPr="003A63F1">
        <w:rPr>
          <w:vanish/>
        </w:rPr>
        <w:t>Kansalaisvapauksien sekä oikeus- ja sisäasioiden valiokunta</w:t>
      </w:r>
      <w:bookmarkEnd w:id="3"/>
    </w:p>
    <w:p w:rsidR="005741D4" w:rsidRPr="003A63F1" w:rsidRDefault="005741D4" w:rsidP="009E72A6">
      <w:pPr>
        <w:widowControl/>
        <w:rPr>
          <w:vanish/>
        </w:rPr>
      </w:pPr>
      <w:bookmarkStart w:id="4" w:name="PE"/>
      <w:r w:rsidRPr="003A63F1">
        <w:rPr>
          <w:vanish/>
        </w:rPr>
        <w:t>PE761.022</w:t>
      </w:r>
      <w:bookmarkEnd w:id="4"/>
    </w:p>
    <w:p w:rsidR="005741D4" w:rsidRPr="003A63F1" w:rsidRDefault="005741D4" w:rsidP="009E72A6">
      <w:pPr>
        <w:pStyle w:val="ATHeading3"/>
      </w:pPr>
      <w:bookmarkStart w:id="5" w:name="Sujet"/>
      <w:r w:rsidRPr="003A63F1">
        <w:t xml:space="preserve">Euroopan parlamentin </w:t>
      </w:r>
      <w:r w:rsidR="005B02F8">
        <w:t>tarkistukset</w:t>
      </w:r>
      <w:r w:rsidRPr="003A63F1">
        <w:t xml:space="preserve"> </w:t>
      </w:r>
      <w:r w:rsidR="00057F9E">
        <w:t>17</w:t>
      </w:r>
      <w:r w:rsidRPr="003A63F1">
        <w:t>. kesäkuuta 2025 ehdotukse</w:t>
      </w:r>
      <w:r w:rsidR="005B02F8">
        <w:t>en</w:t>
      </w:r>
      <w:r w:rsidRPr="003A63F1">
        <w:t xml:space="preserve"> Euroopan parlamentin ja neuvoston direktiiviksi lapsiin kohdistuvan seksuaaliväkivallan ja seksuaalisen riiston sekä lapsiin kohdistuvaa seksuaaliväkivaltaa todistavan materiaalin torjumisesta ja neuvoston puitepäätöksen 2004/68/YOS korvaamisesta (uudelleenlaadittu teksti)</w:t>
      </w:r>
      <w:bookmarkEnd w:id="5"/>
      <w:r w:rsidRPr="003A63F1">
        <w:t xml:space="preserve"> </w:t>
      </w:r>
      <w:bookmarkStart w:id="6" w:name="References"/>
      <w:r w:rsidRPr="003A63F1">
        <w:t>(COM(2024)0060 – C9-0028/2024 – 2024/</w:t>
      </w:r>
      <w:r w:rsidRPr="00AF051E">
        <w:t>0035(COD</w:t>
      </w:r>
      <w:r w:rsidR="005B02F8" w:rsidRPr="00AF051E">
        <w:t>))</w:t>
      </w:r>
      <w:r w:rsidR="005B02F8" w:rsidRPr="00AF051E">
        <w:rPr>
          <w:rStyle w:val="FootnoteReference"/>
          <w:szCs w:val="24"/>
        </w:rPr>
        <w:footnoteReference w:id="1"/>
      </w:r>
      <w:bookmarkEnd w:id="6"/>
    </w:p>
    <w:p w:rsidR="00B74CD2" w:rsidRPr="003A63F1" w:rsidRDefault="00B74CD2" w:rsidP="00AF051E">
      <w:pPr>
        <w:pStyle w:val="NormalBold"/>
        <w:widowControl/>
      </w:pPr>
      <w:r w:rsidRPr="003A63F1">
        <w:t>(Tavallinen lainsäätämisjärjestys – uudelleenlaatiminen)</w:t>
      </w:r>
    </w:p>
    <w:p w:rsidR="000E09A2" w:rsidRPr="003A63F1" w:rsidRDefault="000E09A2" w:rsidP="009E72A6">
      <w:pPr>
        <w:widowControl/>
      </w:pPr>
      <w:r w:rsidRPr="003A63F1">
        <w:br w:type="page"/>
      </w:r>
    </w:p>
    <w:p w:rsidR="00B74CD2" w:rsidRPr="003A63F1" w:rsidRDefault="00B74CD2" w:rsidP="009E72A6">
      <w:pPr>
        <w:widowControl/>
      </w:pPr>
    </w:p>
    <w:p w:rsidR="00B74CD2" w:rsidRPr="003A63F1" w:rsidRDefault="00B74CD2" w:rsidP="009E72A6">
      <w:pPr>
        <w:pStyle w:val="AMNumberTabs0"/>
        <w:widowControl/>
      </w:pPr>
      <w:r w:rsidRPr="003A63F1">
        <w:t>Tarkistus</w:t>
      </w:r>
      <w:r w:rsidR="009E72A6" w:rsidRPr="003A63F1">
        <w:t xml:space="preserve"> </w:t>
      </w:r>
      <w:r w:rsidRPr="003A63F1">
        <w:t>1</w:t>
      </w:r>
      <w:bookmarkStart w:id="7" w:name="_GoBack"/>
      <w:bookmarkEnd w:id="7"/>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9 a kappale (uusi)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(9 a)</w:t>
            </w:r>
            <w:r w:rsidRPr="003A63F1">
              <w:rPr>
                <w:b/>
                <w:i/>
              </w:rPr>
              <w:tab/>
              <w:t xml:space="preserve">Lapset ovat yhä aktiivisempia verkossa jo pienestä pitäen, ja saatavilla oleva näyttö viittaa siihen, että pojat ja tytöt ovat eri tavoin haavoittuvaisia. Tytöt ovat alttiimpia verkkoväkivallalle, kuten verkkohäirinnälle, seksuaaliselle kiristämiselle, seksuaalisille vahingonteoille sekä riistolle. Pojat sen sijaan kokevat todennäköisemmin taloudellista painostamista seksuaaliseen tekoon ja tiedostavat tyttöjä heikommin verkossa esiintyvät riskit. Tutkimusten mukaan joka kymmenes nainen on kokenut </w:t>
            </w:r>
            <w:proofErr w:type="spellStart"/>
            <w:r w:rsidRPr="003A63F1">
              <w:rPr>
                <w:b/>
                <w:i/>
              </w:rPr>
              <w:t>sukupuolistunutta</w:t>
            </w:r>
            <w:proofErr w:type="spellEnd"/>
            <w:r w:rsidRPr="003A63F1">
              <w:rPr>
                <w:b/>
                <w:i/>
              </w:rPr>
              <w:t xml:space="preserve"> verkkoväkivaltaa yli 15-vuotiaana, ja 58 prosenttia tytöistä ilmoittaa kokeneensa verkkohäirintää. </w:t>
            </w:r>
            <w:proofErr w:type="spellStart"/>
            <w:r w:rsidRPr="003A63F1">
              <w:rPr>
                <w:b/>
                <w:i/>
              </w:rPr>
              <w:t>Hlbtiq</w:t>
            </w:r>
            <w:proofErr w:type="spellEnd"/>
            <w:r w:rsidRPr="003A63F1">
              <w:rPr>
                <w:b/>
                <w:i/>
              </w:rPr>
              <w:t>+ -lapsilla nämä riskit ovat vieläkin suurempia. Kuvien jakelu ilman suostumusta ja lapsiin kohdistuvaa seksuaaliväkivaltaa todistavan materiaalin kauppa vahvistavat edelleen haitallisia sukupuolistereotypioita ja eriarvoisuutta. Ainakin kaksi kolmasosaa lapsiin kohdistuvan seksuaaliväkivallan ja seksuaalisen riiston uhreista on tyttöjä. Näistä syistä verkkovälitteistä lapsiin kohdistuvaa seksuaaliväkivaltaa ei pitäisi ehkäistä ja torjua samoin keinoin kaikkien lasten kohdalla, vaan olisi kehitettävä räätälöityjä ja sukupuolisensitiivisiä toimia, joilla varmistetaan, että digitaaliset alustat ottavat käyttöön vankkoja suojatoimia, jotka ovat perusoikeuksien ja naisiin kohdistuvaa väkivaltaa, myös verkkoväkivaltaa, koskevan tuoreen lainsäädännön mukaisia.</w:t>
            </w:r>
          </w:p>
        </w:tc>
      </w:tr>
    </w:tbl>
    <w:p w:rsidR="00B74CD2" w:rsidRPr="003A63F1" w:rsidRDefault="00B74CD2" w:rsidP="009E72A6">
      <w:pPr>
        <w:pStyle w:val="AMNumberTabs0"/>
        <w:widowControl/>
      </w:pPr>
      <w:r w:rsidRPr="003A63F1">
        <w:lastRenderedPageBreak/>
        <w:t>Tarkistus</w:t>
      </w:r>
      <w:r w:rsidR="009E72A6" w:rsidRPr="003A63F1">
        <w:t xml:space="preserve"> </w:t>
      </w:r>
      <w:r w:rsidRPr="003A63F1">
        <w:t>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10 kappale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E236DC">
            <w:pPr>
              <w:pStyle w:val="Normal6"/>
              <w:widowControl/>
            </w:pPr>
            <w:r w:rsidRPr="003A63F1">
              <w:t>(10)</w:t>
            </w:r>
            <w:r w:rsidRPr="003A63F1">
              <w:tab/>
              <w:t>Lapsiin kohdistuvaa seksuaaliväkivaltaa todistavassa materiaalissa näytetään usein aikuisia</w:t>
            </w:r>
            <w:r w:rsidRPr="003A63F1">
              <w:rPr>
                <w:b/>
                <w:i/>
              </w:rPr>
              <w:t> </w:t>
            </w:r>
            <w:r w:rsidRPr="003A63F1">
              <w:t xml:space="preserve">harjoittamassa lapsiin kohdistuvaa seksuaaliväkivaltaa. Siihen voi kuulua myös seksuaaliseen tekoon osallistuvan lapsen tai hänen </w:t>
            </w:r>
            <w:r w:rsidRPr="003A63F1">
              <w:rPr>
                <w:b/>
                <w:i/>
              </w:rPr>
              <w:t>sukupuolielimiensä</w:t>
            </w:r>
            <w:r w:rsidRPr="003A63F1">
              <w:t xml:space="preserve"> esittäminen, ja näitä kuvia tuotetaan tai käytetään ensisijaisesti seksuaalisessa tarkoituksessa ja hyödynnetään lapsen tieten tai tietämättä. Lisäksi</w:t>
            </w:r>
            <w:r w:rsidRPr="003A63F1">
              <w:rPr>
                <w:b/>
                <w:i/>
              </w:rPr>
              <w:t> </w:t>
            </w:r>
            <w:r w:rsidRPr="003A63F1">
              <w:t xml:space="preserve">lapsiin kohdistuvaa seksuaaliväkivaltaa todistavaan materiaaliin kuuluu todenmukaisilta näyttäviä kuvia lapsesta, joka osallistuu seksuaaliseen tekoon tai jonka kuvataan osallistuvan seksuaaliseen tekoon ensisijaisesti seksuaalisessa tarkoituksessa, sekä niin </w:t>
            </w:r>
            <w:r w:rsidRPr="003A63F1">
              <w:rPr>
                <w:b/>
                <w:i/>
              </w:rPr>
              <w:t>kutsuttuja pedofiilin</w:t>
            </w:r>
            <w:r w:rsidRPr="003A63F1">
              <w:t xml:space="preserve"> oppaita.</w:t>
            </w:r>
          </w:p>
        </w:tc>
        <w:tc>
          <w:tcPr>
            <w:tcW w:w="4876" w:type="dxa"/>
            <w:hideMark/>
          </w:tcPr>
          <w:p w:rsidR="00B74CD2" w:rsidRPr="003A63F1" w:rsidRDefault="00B74CD2" w:rsidP="009E72A6">
            <w:pPr>
              <w:pStyle w:val="Normal6"/>
              <w:widowControl/>
              <w:rPr>
                <w:szCs w:val="24"/>
              </w:rPr>
            </w:pPr>
            <w:r w:rsidRPr="003A63F1">
              <w:t>(10)</w:t>
            </w:r>
            <w:r w:rsidRPr="003A63F1">
              <w:tab/>
              <w:t>Lapsiin kohdistuvaa seksuaaliväkivaltaa todistavassa materiaalissa</w:t>
            </w:r>
            <w:r w:rsidRPr="003A63F1">
              <w:rPr>
                <w:b/>
                <w:i/>
              </w:rPr>
              <w:t>, oli se luotu millä keinolla hyvänsä, myös tekoälyä käyttämällä,</w:t>
            </w:r>
            <w:r w:rsidRPr="003A63F1">
              <w:t xml:space="preserve"> näytetään usein aikuisia</w:t>
            </w:r>
            <w:r w:rsidRPr="003A63F1">
              <w:rPr>
                <w:b/>
                <w:i/>
              </w:rPr>
              <w:t xml:space="preserve"> </w:t>
            </w:r>
            <w:r w:rsidRPr="003A63F1">
              <w:t xml:space="preserve">harjoittamassa lapsiin kohdistuvaa seksuaaliväkivaltaa. Siihen voi kuulua myös seksuaaliseen tekoon osallistuvan lapsen tai hänen </w:t>
            </w:r>
            <w:r w:rsidRPr="003A63F1">
              <w:rPr>
                <w:b/>
                <w:i/>
              </w:rPr>
              <w:t>intiimialueidensa</w:t>
            </w:r>
            <w:r w:rsidRPr="003A63F1">
              <w:t xml:space="preserve"> esittäminen, ja näitä kuvia tuotetaan tai käytetään ensisijaisesti seksuaalisessa tarkoituksessa ja hyödynnetään lapsen tieten tai tietämättä. Lisäksi</w:t>
            </w:r>
            <w:r w:rsidRPr="003A63F1">
              <w:rPr>
                <w:b/>
                <w:i/>
              </w:rPr>
              <w:t xml:space="preserve"> </w:t>
            </w:r>
            <w:r w:rsidRPr="003A63F1">
              <w:t xml:space="preserve">lapsiin kohdistuvaa seksuaaliväkivaltaa todistavaan materiaaliin kuuluu todenmukaisilta näyttäviä kuvia lapsesta, joka osallistuu seksuaaliseen tekoon tai jonka kuvataan osallistuvan seksuaaliseen tekoon ensisijaisesti seksuaalisessa tarkoituksessa, sekä niin </w:t>
            </w:r>
            <w:r w:rsidRPr="003A63F1">
              <w:rPr>
                <w:b/>
                <w:i/>
              </w:rPr>
              <w:t>sanottuja</w:t>
            </w:r>
            <w:r w:rsidRPr="003A63F1">
              <w:t xml:space="preserve"> oppaita</w:t>
            </w:r>
            <w:r w:rsidRPr="003A63F1">
              <w:rPr>
                <w:b/>
                <w:i/>
              </w:rPr>
              <w:t>, joiden tarkoituksena on antaa neuvoja, ohjeistusta tai opastusta siitä, kuinka tuottaa, jakaa tai hankkia lapsiin kohdistuvaa seksuaaliväkivaltaa todistavaa materiaalia ja kuinka harjoittaa lapsiin kohdistuvaa seksuaaliväkivaltaa tai seksuaalista riistoa tai lapsen houkuttelua seksuaalisiin tarkoituksiin</w:t>
            </w:r>
            <w:r w:rsidRPr="003A63F1">
              <w:t>.</w:t>
            </w:r>
          </w:p>
        </w:tc>
      </w:tr>
    </w:tbl>
    <w:p w:rsidR="00B74CD2" w:rsidRPr="003A63F1" w:rsidRDefault="00B74CD2" w:rsidP="009E72A6">
      <w:pPr>
        <w:pStyle w:val="AMNumberTabs0"/>
        <w:widowControl/>
      </w:pPr>
      <w:r w:rsidRPr="003A63F1">
        <w:t>Tarkistus</w:t>
      </w:r>
      <w:r w:rsidR="009E72A6" w:rsidRPr="003A63F1">
        <w:t xml:space="preserve"> </w:t>
      </w:r>
      <w:r w:rsidRPr="003A63F1">
        <w:t>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11 kappale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(11)</w:t>
            </w:r>
            <w:r w:rsidRPr="003A63F1">
              <w:tab/>
              <w:t xml:space="preserve">Tutkimukset ovat osoittaneet, että on ratkaisevan tärkeää rajoittaa lapsiin kohdistuvaa seksuaaliväkivaltaa todistavan materiaalin levittämistä, jotta vältetään tällaista seksuaaliväkivaltaa koskevien kuvien ja videoiden levittämiseen liittyvä uudelleen uhriksi joutuminen, mutta se on </w:t>
            </w:r>
            <w:r w:rsidRPr="003A63F1">
              <w:lastRenderedPageBreak/>
              <w:t>olennaista myös rikoksentekijöihin kohdistuvana ennaltaehkäisyn muotona, sillä lapsiin kohdistuvaa seksuaaliväkivaltaa todistavan materiaalin katselu on usein ensimmäinen askel kohti itse harjoitettua todellista seksuaaliväkivaltaa riippumatta siitä, esitetäänkö materiaalissa todellista vai pelkästään todenmukaiselta näyttävää seksuaaliväkivaltaa ja seksuaalista riistoa. Koska tekoälysovellukset kehittyvät jatkuvasti ja niillä voidaan luoda todenmukaisilta näyttäviä kuvia, jotka eivät ole erotettavissa todellisista kuvista, odotettavissa on, että lapsiin kohdistuvaa seksuaaliväkivaltaa todistavien niin kutsuttujen syväväärennöskuvien ja -videoiden määrä kasvaa tulevina vuosina jyrkästi. Nykyinen määritelmä ei myöskään kata kaikkea sellaisen täydennetyn, laajennetun ja virtuaalisen todellisuuden kehitystä, jossa voidaan hyödyntää virtuaalihahmoja ja aistipalautetta esimerkiksi kosketusta vastaavan kokemuksen välittävien laitteiden avulla. Lisäämällä nimenomainen viittaus ’jäljennöksiin ja tallenteisiin’ on tarkoitus varmistaa, että lapsiin kohdistuvaa seksuaaliväkivaltaa todistavan materiaalin määritelmä kattaa tämän ja tulevan teknologisen kehityksen riittävän teknologianeutraalilla ja siten tulevaisuuden vaatimukset huomioon ottavalla tavalla.</w:t>
            </w:r>
          </w:p>
        </w:tc>
        <w:tc>
          <w:tcPr>
            <w:tcW w:w="4876" w:type="dxa"/>
            <w:hideMark/>
          </w:tcPr>
          <w:p w:rsidR="00B74CD2" w:rsidRPr="003A63F1" w:rsidRDefault="00B74CD2" w:rsidP="009E72A6">
            <w:pPr>
              <w:pStyle w:val="Normal6"/>
              <w:widowControl/>
              <w:rPr>
                <w:szCs w:val="24"/>
              </w:rPr>
            </w:pPr>
            <w:r w:rsidRPr="003A63F1">
              <w:lastRenderedPageBreak/>
              <w:t>(11)</w:t>
            </w:r>
            <w:r w:rsidRPr="003A63F1">
              <w:tab/>
              <w:t xml:space="preserve">Tutkimukset ovat osoittaneet, että on ratkaisevan tärkeää rajoittaa lapsiin kohdistuvaa seksuaaliväkivaltaa todistavan materiaalin levittämistä, jotta vältetään tällaista seksuaaliväkivaltaa koskevien kuvien ja videoiden levittämiseen liittyvä uudelleen uhriksi joutuminen, mutta se on </w:t>
            </w:r>
            <w:r w:rsidRPr="003A63F1">
              <w:lastRenderedPageBreak/>
              <w:t>olennaista myös rikoksentekijöihin kohdistuvana ennaltaehkäisyn muotona, sillä lapsiin kohdistuvaa seksuaaliväkivaltaa todistavan materiaalin katselu on usein ensimmäinen askel kohti itse harjoitettua todellista seksuaaliväkivaltaa riippumatta siitä, esitetäänkö materiaalissa todellista vai pelkästään todenmukaiselta näyttävää seksuaaliväkivaltaa ja seksuaalista riistoa. Koska tekoälysovellukset kehittyvät jatkuvasti ja niillä voidaan luoda todenmukaisilta näyttäviä kuvia, jotka eivät ole erotettavissa todellisista kuvista, odotettavissa on, että lapsiin kohdistuvaa seksuaaliväkivaltaa todistavien</w:t>
            </w:r>
            <w:r w:rsidRPr="003A63F1">
              <w:rPr>
                <w:b/>
                <w:i/>
              </w:rPr>
              <w:t>, tekoälyllä tuotettujen tai millä tahansa muulla tietokoneistetulla keinolla luotujen</w:t>
            </w:r>
            <w:r w:rsidRPr="003A63F1">
              <w:t xml:space="preserve"> niin kutsuttujen syväväärennöskuvien</w:t>
            </w:r>
            <w:r w:rsidRPr="003A63F1">
              <w:rPr>
                <w:b/>
                <w:i/>
              </w:rPr>
              <w:t xml:space="preserve"> ja näennäiskuvien</w:t>
            </w:r>
            <w:r w:rsidRPr="003A63F1">
              <w:t xml:space="preserve"> ja -videoiden määrä kasvaa tulevina vuosina jyrkästi. Nykyinen määritelmä ei myöskään kata kaikkea sellaisen täydennetyn, laajennetun ja virtuaalisen todellisuuden kehitystä, jossa voidaan hyödyntää virtuaalihahmoja ja aistipalautetta esimerkiksi kosketusta vastaavan kokemuksen välittävien laitteiden avulla. Lisäämällä nimenomainen viittaus </w:t>
            </w:r>
            <w:r w:rsidRPr="003A63F1">
              <w:rPr>
                <w:b/>
                <w:i/>
              </w:rPr>
              <w:t xml:space="preserve">”millä tahansa välineellä” toteutettuihin tallenteisiin ja viittaus </w:t>
            </w:r>
            <w:r w:rsidRPr="003A63F1">
              <w:t xml:space="preserve">’jäljennöksiin ja tallenteisiin’ </w:t>
            </w:r>
            <w:r w:rsidRPr="003A63F1">
              <w:rPr>
                <w:b/>
                <w:i/>
              </w:rPr>
              <w:t>niiden ”luonti- tai manipulointimenetelmästä riippumatta”</w:t>
            </w:r>
            <w:r w:rsidRPr="003A63F1">
              <w:t xml:space="preserve"> on tarkoitus varmistaa, että lapsiin kohdistuvaa seksuaaliväkivaltaa todistavan materiaalin määritelmä kattaa tämän ja tulevan teknologisen kehityksen riittävän teknologianeutraalilla ja siten tulevaisuuden vaatimukset huomioon ottavalla tavalla.</w:t>
            </w:r>
          </w:p>
        </w:tc>
      </w:tr>
    </w:tbl>
    <w:p w:rsidR="00B74CD2" w:rsidRPr="003A63F1" w:rsidRDefault="00B74CD2" w:rsidP="009E72A6">
      <w:pPr>
        <w:pStyle w:val="AMNumberTabs0"/>
        <w:widowControl/>
      </w:pPr>
      <w:r w:rsidRPr="003A63F1">
        <w:lastRenderedPageBreak/>
        <w:t>Tarkistus</w:t>
      </w:r>
      <w:r w:rsidR="009E72A6" w:rsidRPr="003A63F1">
        <w:t xml:space="preserve"> </w:t>
      </w:r>
      <w:r w:rsidRPr="003A63F1">
        <w:t>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12 kappale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(12)</w:t>
            </w:r>
            <w:r w:rsidRPr="003A63F1">
              <w:tab/>
              <w:t xml:space="preserve">Lapsiin kohdistuvaan seksuaaliväkivaltaan liittyvien rikosten ehkäisemiseksi lapsiin kohdistuvaa </w:t>
            </w:r>
            <w:r w:rsidRPr="003A63F1">
              <w:lastRenderedPageBreak/>
              <w:t xml:space="preserve">seksuaaliväkivaltaa todistavan materiaalin määritelmän olisi sisällettävä </w:t>
            </w:r>
            <w:r w:rsidRPr="003A63F1">
              <w:rPr>
                <w:b/>
                <w:i/>
              </w:rPr>
              <w:t>niin kutsutut pedofiilin oppaat</w:t>
            </w:r>
            <w:r w:rsidRPr="003A63F1">
              <w:t>.</w:t>
            </w:r>
            <w:r w:rsidRPr="003A63F1">
              <w:rPr>
                <w:b/>
                <w:i/>
              </w:rPr>
              <w:t xml:space="preserve"> Pedofiilin oppaissa</w:t>
            </w:r>
            <w:r w:rsidRPr="003A63F1">
              <w:t xml:space="preserve"> annetaan neuvoja </w:t>
            </w:r>
            <w:r w:rsidRPr="003A63F1">
              <w:rPr>
                <w:b/>
                <w:i/>
              </w:rPr>
              <w:t>lasten löytämisestä</w:t>
            </w:r>
            <w:r w:rsidRPr="003A63F1">
              <w:t xml:space="preserve">, </w:t>
            </w:r>
            <w:r w:rsidRPr="003A63F1">
              <w:rPr>
                <w:b/>
                <w:i/>
              </w:rPr>
              <w:t>heidän houkuttelustaan</w:t>
            </w:r>
            <w:r w:rsidRPr="003A63F1">
              <w:t xml:space="preserve"> seksuaalisiin tarkoituksiin ja </w:t>
            </w:r>
            <w:r w:rsidRPr="003A63F1">
              <w:rPr>
                <w:b/>
                <w:i/>
              </w:rPr>
              <w:t>heihin kohdistuvasta seksuaaliväkivallasta sekä tavoista</w:t>
            </w:r>
            <w:r w:rsidRPr="003A63F1">
              <w:t xml:space="preserve"> välttää henkilöllisyyden paljastuminen ja syytteeseen joutuminen. Tällaisilla </w:t>
            </w:r>
            <w:r w:rsidRPr="003A63F1">
              <w:rPr>
                <w:b/>
                <w:i/>
              </w:rPr>
              <w:t>oppailla</w:t>
            </w:r>
            <w:r w:rsidRPr="003A63F1">
              <w:t xml:space="preserve"> madalletaan kynnystä ja levitetään tarvittavaa taitotietoa, millä yllytetään rikoksentekijöitä ja tuetaan seksuaaliväkivallan toteuttamista. Niiden levittäminen verkossa on jo saanut eräät jäsenvaltiot muuttamaan rikoslainsäädäntöään ja kriminalisoimaan nimenomaisesti tällaisten </w:t>
            </w:r>
            <w:r w:rsidRPr="003A63F1">
              <w:rPr>
                <w:b/>
                <w:i/>
              </w:rPr>
              <w:t>oppaiden</w:t>
            </w:r>
            <w:r w:rsidRPr="003A63F1">
              <w:t xml:space="preserve"> hallussapidon ja jakelun. Yhdenmukaisuuden puutteen vuoksi suoja ei ole yhtä hyvällä tasolla kaikkialla EU:ssa.</w:t>
            </w:r>
          </w:p>
        </w:tc>
        <w:tc>
          <w:tcPr>
            <w:tcW w:w="4876" w:type="dxa"/>
            <w:hideMark/>
          </w:tcPr>
          <w:p w:rsidR="00B74CD2" w:rsidRPr="003A63F1" w:rsidRDefault="00B74CD2" w:rsidP="009E72A6">
            <w:pPr>
              <w:pStyle w:val="Normal6"/>
              <w:widowControl/>
              <w:rPr>
                <w:szCs w:val="24"/>
              </w:rPr>
            </w:pPr>
            <w:r w:rsidRPr="003A63F1">
              <w:lastRenderedPageBreak/>
              <w:t>(12)</w:t>
            </w:r>
            <w:r w:rsidRPr="003A63F1">
              <w:tab/>
              <w:t xml:space="preserve">Lapsiin kohdistuvaan seksuaaliväkivaltaan liittyvien rikosten ehkäisemiseksi lapsiin kohdistuvaa </w:t>
            </w:r>
            <w:r w:rsidRPr="003A63F1">
              <w:lastRenderedPageBreak/>
              <w:t xml:space="preserve">seksuaaliväkivaltaa todistavan materiaalin määritelmän olisi sisällettävä </w:t>
            </w:r>
            <w:r w:rsidRPr="003A63F1">
              <w:rPr>
                <w:b/>
                <w:i/>
              </w:rPr>
              <w:t>lapsiin kohdistuvan seksuaaliväkivallan tai seksuaalisen riiston harjoittamista koskevat ohjeet kaikissa muodoissaan</w:t>
            </w:r>
            <w:r w:rsidRPr="003A63F1">
              <w:t>.</w:t>
            </w:r>
            <w:r w:rsidRPr="003A63F1">
              <w:rPr>
                <w:b/>
                <w:i/>
              </w:rPr>
              <w:t xml:space="preserve"> Näissä muun muassa oppaiden muodossa esiintyvissä ohjeissa</w:t>
            </w:r>
            <w:r w:rsidRPr="003A63F1">
              <w:t xml:space="preserve"> annetaan neuvoja </w:t>
            </w:r>
            <w:r w:rsidRPr="003A63F1">
              <w:rPr>
                <w:b/>
                <w:i/>
              </w:rPr>
              <w:t>siitä, kuinka löytää lapsia</w:t>
            </w:r>
            <w:r w:rsidRPr="003A63F1">
              <w:t xml:space="preserve">, </w:t>
            </w:r>
            <w:r w:rsidRPr="003A63F1">
              <w:rPr>
                <w:b/>
                <w:i/>
              </w:rPr>
              <w:t>houkutella heitä</w:t>
            </w:r>
            <w:r w:rsidRPr="003A63F1">
              <w:t xml:space="preserve"> seksuaalisiin tarkoituksiin ja </w:t>
            </w:r>
            <w:r w:rsidRPr="003A63F1">
              <w:rPr>
                <w:b/>
                <w:i/>
              </w:rPr>
              <w:t>tehdä heille seksuaalista väkivaltaa ja kuinka</w:t>
            </w:r>
            <w:r w:rsidRPr="003A63F1">
              <w:t xml:space="preserve"> välttää henkilöllisyyden paljastuminen ja syytteeseen joutuminen. </w:t>
            </w:r>
            <w:r w:rsidRPr="003A63F1">
              <w:rPr>
                <w:b/>
                <w:i/>
              </w:rPr>
              <w:t>Niissä annetaan myös ohjeita lapsiin kohdistuvaa seksuaaliväkivaltaa todistavan materiaalin tuottamiseen, jakamiseen ja hankkimiseen. Lapsiin kohdistuvaan seksuaaliväkivaltaan tai lasten seksuaaliseen riistoon opastavina ohjeina olisi pidettävä myös digitaalisia malleja tai kehotteita, joilla voidaan tekoälyä käyttämällä tuottaa lapsiin kohdistuvaa seksuaaliväkivaltaa todistavaa materiaalia ja joiden olisi siten sisällyttävä lapsiin kohdistuvaa seksuaaliväkivaltaa todistavan materiaalin määritelmään.</w:t>
            </w:r>
            <w:r w:rsidRPr="003A63F1">
              <w:t xml:space="preserve"> Tällaisilla </w:t>
            </w:r>
            <w:r w:rsidRPr="003A63F1">
              <w:rPr>
                <w:b/>
                <w:i/>
              </w:rPr>
              <w:t>ohjeilla</w:t>
            </w:r>
            <w:r w:rsidRPr="003A63F1">
              <w:t xml:space="preserve"> madalletaan kynnystä ja levitetään tarvittavaa taitotietoa, millä yllytetään rikoksentekijöitä ja tuetaan seksuaaliväkivallan toteuttamista. Niiden levittäminen verkossa on jo saanut eräät jäsenvaltiot muuttamaan rikoslainsäädäntöään ja kriminalisoimaan nimenomaisesti tällaisten </w:t>
            </w:r>
            <w:r w:rsidRPr="003A63F1">
              <w:rPr>
                <w:b/>
                <w:i/>
              </w:rPr>
              <w:t>ohjeiden</w:t>
            </w:r>
            <w:r w:rsidRPr="003A63F1">
              <w:t xml:space="preserve"> hallussapidon ja jakelun. Yhdenmukaisuuden puutteen vuoksi suoja ei ole yhtä hyvällä tasolla kaikkialla EU:ssa.</w:t>
            </w:r>
          </w:p>
        </w:tc>
      </w:tr>
    </w:tbl>
    <w:p w:rsidR="00B74CD2" w:rsidRPr="003A63F1" w:rsidRDefault="00B74CD2" w:rsidP="009E72A6">
      <w:pPr>
        <w:pStyle w:val="AMNumberTabs0"/>
        <w:widowControl/>
      </w:pPr>
      <w:r w:rsidRPr="003A63F1">
        <w:lastRenderedPageBreak/>
        <w:t>Tarkistus</w:t>
      </w:r>
      <w:r w:rsidR="009E72A6" w:rsidRPr="003A63F1">
        <w:t xml:space="preserve"> </w:t>
      </w:r>
      <w:r w:rsidRPr="003A63F1">
        <w:t>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12 a kappale (uusi)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(12 a)</w:t>
            </w:r>
            <w:r w:rsidRPr="003A63F1">
              <w:rPr>
                <w:b/>
                <w:i/>
              </w:rPr>
              <w:tab/>
              <w:t xml:space="preserve">Suostumuksen puuttuminen kuuluu joidenkin tässä direktiivissä tarkoitettujen rikosten tunnusmerkistöön. Sen vuoksi pidetään välttämättömänä säätää suostumuksen määritelmästä, jotta </w:t>
            </w:r>
            <w:r w:rsidRPr="003A63F1">
              <w:rPr>
                <w:b/>
                <w:i/>
              </w:rPr>
              <w:lastRenderedPageBreak/>
              <w:t>voidaan varmistaa tämän direktiivin asianmukainen täytäntöönpano.</w:t>
            </w:r>
          </w:p>
        </w:tc>
      </w:tr>
    </w:tbl>
    <w:p w:rsidR="00B74CD2" w:rsidRPr="003A63F1" w:rsidRDefault="00B74CD2" w:rsidP="009E72A6">
      <w:pPr>
        <w:pStyle w:val="AMNumberTabs0"/>
        <w:widowControl/>
      </w:pPr>
      <w:r w:rsidRPr="003A63F1">
        <w:lastRenderedPageBreak/>
        <w:t>Tarkistus</w:t>
      </w:r>
      <w:r w:rsidR="009E72A6" w:rsidRPr="003A63F1">
        <w:t xml:space="preserve"> </w:t>
      </w:r>
      <w:r w:rsidRPr="003A63F1">
        <w:t>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12 b kappale (uusi)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(12 b)</w:t>
            </w:r>
            <w:r w:rsidRPr="003A63F1">
              <w:rPr>
                <w:b/>
                <w:i/>
              </w:rPr>
              <w:tab/>
              <w:t>Tässä direktiivissä vahvistetut oikeudet eivät vaikuta rikoksentekijän oikeuksiin. Ilmauksella ”rikoksentekijä” viitataan henkilöön, joka on tuomittu rikoksen johdosta. Tätä direktiiviä sovellettaessa sillä kuitenkin viitataan myös epäiltyihin tai syytteessä oleviin henkilöihin ennen mahdollista syyllisyyden tunnustamista tai tuomion antamista, eikä sen käyttäminen vaikuta syyttömyysolettamaan.</w:t>
            </w:r>
          </w:p>
        </w:tc>
      </w:tr>
    </w:tbl>
    <w:p w:rsidR="00B74CD2" w:rsidRPr="003A63F1" w:rsidRDefault="00B74CD2" w:rsidP="009E72A6">
      <w:pPr>
        <w:pStyle w:val="AMNumberTabs0"/>
        <w:widowControl/>
      </w:pPr>
      <w:r w:rsidRPr="003A63F1">
        <w:t>Tarkistus</w:t>
      </w:r>
      <w:r w:rsidR="009E72A6" w:rsidRPr="003A63F1">
        <w:t xml:space="preserve"> </w:t>
      </w:r>
      <w:r w:rsidRPr="003A63F1">
        <w:t>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14 kappale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(14)</w:t>
            </w:r>
            <w:r w:rsidRPr="003A63F1">
              <w:tab/>
              <w:t>Hyväksyessään lainsäädäntöä aineellisen rikosoikeuden alalla unionin olisi varmistettava koko tällaisen lainsäädännön yhtenäisyys erityisesti seuraamusten tason osalta. Koska tämä direktiivi kattaa poikkeuksellisen suuren määrän erilaisia rikoksia, seuraamusten taso on eriytettävä tavalla, joka menee unionin oikeudellisissa välineissä yleensä säädeltyä pidemmälle, jotta eri vakavuusasteet voidaan ottaa asianmukaisesti huomioon.</w:t>
            </w:r>
          </w:p>
        </w:tc>
        <w:tc>
          <w:tcPr>
            <w:tcW w:w="4876" w:type="dxa"/>
            <w:hideMark/>
          </w:tcPr>
          <w:p w:rsidR="00B74CD2" w:rsidRPr="003A63F1" w:rsidRDefault="00B74CD2" w:rsidP="009E72A6">
            <w:pPr>
              <w:pStyle w:val="Normal6"/>
              <w:widowControl/>
              <w:rPr>
                <w:szCs w:val="24"/>
              </w:rPr>
            </w:pPr>
            <w:r w:rsidRPr="003A63F1">
              <w:t>(14)</w:t>
            </w:r>
            <w:r w:rsidRPr="003A63F1">
              <w:tab/>
              <w:t xml:space="preserve">Hyväksyessään lainsäädäntöä aineellisen rikosoikeuden alalla unionin olisi varmistettava koko tällaisen lainsäädännön yhtenäisyys erityisesti seuraamusten tason osalta. Koska tämä direktiivi kattaa poikkeuksellisen suuren määrän erilaisia rikoksia, seuraamusten taso on eriytettävä tavalla, joka menee unionin oikeudellisissa välineissä yleensä säädeltyä pidemmälle, jotta eri vakavuusasteet voidaan ottaa asianmukaisesti huomioon. </w:t>
            </w:r>
            <w:r w:rsidRPr="003A63F1">
              <w:rPr>
                <w:b/>
                <w:i/>
              </w:rPr>
              <w:t>Tällä direktiivillä on tarkoitus varmistaa, että teknologian avulla tehdyistä rikoksista määrätään samat rangaistukset kuin muista rikoksista, koska näiden rikosten vakavuus ja niistä aiheutuvat traumat ovat vastaavat.</w:t>
            </w:r>
          </w:p>
        </w:tc>
      </w:tr>
    </w:tbl>
    <w:p w:rsidR="00B74CD2" w:rsidRPr="003A63F1" w:rsidRDefault="00B74CD2" w:rsidP="009E72A6">
      <w:pPr>
        <w:pStyle w:val="AMNumberTabs0"/>
        <w:widowControl/>
      </w:pPr>
      <w:r w:rsidRPr="003A63F1">
        <w:lastRenderedPageBreak/>
        <w:t>Tarkistus</w:t>
      </w:r>
      <w:r w:rsidR="009E72A6" w:rsidRPr="003A63F1">
        <w:t xml:space="preserve"> </w:t>
      </w:r>
      <w:r w:rsidRPr="003A63F1">
        <w:t>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15 kappale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(15)</w:t>
            </w:r>
            <w:r w:rsidRPr="003A63F1">
              <w:tab/>
              <w:t xml:space="preserve">Lapsiin kohdistuvan seksuaaliväkivallan ja seksuaalisen riiston vakavista muodoista olisi määrättävä tehokkaita, oikeasuhteisia ja varoittavia rangaistuksia. Vakaviin muotoihin luetaan erityisesti lapsiin kohdistuvan seksuaaliväkivallan ja seksuaalisen riiston monenlaiset esiintymismuodot, jotka perustuvat tieto- ja viestintätekniikan käyttöön, kuten lasten verkkohoukuttelu seksuaalisiin tarkoituksiin sosiaalisilla verkkosivustoilla ja keskusteluryhmissä. Myös lapsiin kohdistuvaa seksuaaliväkivaltaa todistavan materiaalin määritelmää olisi selkeytettävä ja lähennettävä vastaamaan kansainvälisissä sopimuksissa esiintyvää määritelmää. Tässä direktiivissä käytetty terminologia </w:t>
            </w:r>
            <w:r w:rsidRPr="003A63F1">
              <w:rPr>
                <w:b/>
                <w:i/>
              </w:rPr>
              <w:t xml:space="preserve">laajemminkin </w:t>
            </w:r>
            <w:r w:rsidRPr="003A63F1">
              <w:t>olisi saatettava vastaamaan tunnustettuja kansainvälisiä vaatimuksia, kuten virastojen välisen työryhmän Luxemburgissa 28 päivänä tammikuuta 2016 hyväksymiä terminologiaohjeita lasten suojelemiseksi seksuaaliselta riistolta ja seksuaaliväkivallalta.</w:t>
            </w:r>
          </w:p>
        </w:tc>
        <w:tc>
          <w:tcPr>
            <w:tcW w:w="4876" w:type="dxa"/>
            <w:hideMark/>
          </w:tcPr>
          <w:p w:rsidR="00B74CD2" w:rsidRPr="003A63F1" w:rsidRDefault="00B74CD2" w:rsidP="009E72A6">
            <w:pPr>
              <w:pStyle w:val="Normal6"/>
              <w:widowControl/>
              <w:rPr>
                <w:szCs w:val="24"/>
              </w:rPr>
            </w:pPr>
            <w:r w:rsidRPr="003A63F1">
              <w:t>(15)</w:t>
            </w:r>
            <w:r w:rsidRPr="003A63F1">
              <w:tab/>
              <w:t>Lapsiin kohdistuvan seksuaaliväkivallan ja seksuaalisen riiston vakavista muodoista olisi määrättävä tehokkaita, oikeasuhteisia ja varoittavia rangaistuksia. Vakaviin muotoihin luetaan erityisesti lapsiin kohdistuvan seksuaaliväkivallan ja seksuaalisen riiston monenlaiset esiintymismuodot, jotka perustuvat tieto- ja viestintätekniikan käyttöön, kuten lasten verkkohoukuttelu seksuaalisiin tarkoituksiin sosiaalisilla verkkosivustoilla ja keskusteluryhmissä. Myös lapsiin kohdistuvaa seksuaaliväkivaltaa todistavan materiaalin määritelmää olisi selkeytettävä ja lähennettävä vastaamaan kansainvälisissä sopimuksissa esiintyvää määritelmää. Tässä direktiivissä käytetty terminologia olisi saatettava</w:t>
            </w:r>
            <w:r w:rsidRPr="003A63F1">
              <w:rPr>
                <w:b/>
                <w:i/>
              </w:rPr>
              <w:t xml:space="preserve"> laajemminkin</w:t>
            </w:r>
            <w:r w:rsidRPr="003A63F1">
              <w:t xml:space="preserve"> vastaamaan tunnustettuja kansainvälisiä vaatimuksia, kuten virastojen välisen työryhmän Luxemburgissa 28 päivänä tammikuuta 2016 hyväksymiä terminologiaohjeita lasten suojelemiseksi seksuaaliselta riistolta ja seksuaaliväkivallalta. </w:t>
            </w:r>
            <w:r w:rsidRPr="003A63F1">
              <w:rPr>
                <w:b/>
                <w:i/>
              </w:rPr>
              <w:t>Tämän direktiivin täytäntöönpanon tehostamiseksi jäsenvaltioiden olisi lisäksi yhdenmukaistettava ja nykyaikaistettava kansallisessa lainsäädännössään käytettyä kieltä tätä direktiiviä vastaavaksi. Aivan ensimmäiseksi olisi tärkeää korvata termi ”lapsipornografia” termillä ”lapsiin kohdistuvaa seksuaaliväkivaltaa todistava materiaali”.</w:t>
            </w:r>
          </w:p>
        </w:tc>
      </w:tr>
    </w:tbl>
    <w:p w:rsidR="009E72A6" w:rsidRPr="003A63F1" w:rsidRDefault="00B74CD2" w:rsidP="003A63F1">
      <w:pPr>
        <w:pStyle w:val="AMNumberTabs0"/>
        <w:widowControl/>
      </w:pPr>
      <w:r w:rsidRPr="003A63F1">
        <w:t>Tarkistus</w:t>
      </w:r>
      <w:r w:rsidR="009E72A6" w:rsidRPr="003A63F1">
        <w:t xml:space="preserve"> </w:t>
      </w:r>
      <w:r w:rsidRPr="003A63F1">
        <w:t>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15 a kappale (uusi)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(15 a)</w:t>
            </w:r>
            <w:r w:rsidRPr="003A63F1">
              <w:rPr>
                <w:b/>
                <w:i/>
              </w:rPr>
              <w:tab/>
              <w:t xml:space="preserve">Jotta voidaan suojella lapsia paremmin verkkoympäristössä ja tehostaa </w:t>
            </w:r>
            <w:r w:rsidRPr="003A63F1">
              <w:rPr>
                <w:b/>
                <w:i/>
              </w:rPr>
              <w:lastRenderedPageBreak/>
              <w:t>ennaltaehkäiseviä toimenpiteitä, olisi kriminalisoitava myös lasten tahallinen altistaminen pornografiselle sisällölle.</w:t>
            </w:r>
          </w:p>
        </w:tc>
      </w:tr>
    </w:tbl>
    <w:p w:rsidR="00B74CD2" w:rsidRPr="003A63F1" w:rsidRDefault="00B74CD2" w:rsidP="009E72A6">
      <w:pPr>
        <w:pStyle w:val="AMNumberTabs0"/>
        <w:widowControl/>
      </w:pPr>
      <w:r w:rsidRPr="003A63F1">
        <w:lastRenderedPageBreak/>
        <w:t>Tarkistus</w:t>
      </w:r>
      <w:r w:rsidR="009E72A6" w:rsidRPr="003A63F1">
        <w:t xml:space="preserve"> </w:t>
      </w:r>
      <w:r w:rsidRPr="003A63F1">
        <w:t>10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20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3778A0">
            <w:pPr>
              <w:pStyle w:val="Normal12Hanging"/>
              <w:widowControl/>
              <w:snapToGrid/>
              <w:spacing w:after="120"/>
              <w:ind w:left="0" w:firstLine="0"/>
            </w:pPr>
            <w:r w:rsidRPr="003A63F1">
              <w:t>(20)</w:t>
            </w:r>
            <w:r w:rsidRPr="003A63F1">
              <w:tab/>
              <w:t xml:space="preserve">Lapsiin kohdistuvaa seksuaaliväkivaltaa todistavan materiaalin yhteydessä ilmaisu ”ei katsota tapahtuneen oikeudettomasti” antaa jäsenvaltioille mahdollisuuden säätää materiaaliin, joka saattaa olla lapsiin kohdistuvaa seksuaaliväkivaltaa todistavaa materiaalia, liittyvien tekojen perustelemisesta lääketieteellisillä, tieteellisillä tai vastaavilla tarkoituksilla. Se mahdollistaa myös kansalliseen lainsäädäntöön perustuvien valtuuksien nojalla suoritetun toiminnan, kuten viranomaisten oikeuden pitää hallussa lapsiin kohdistuvaa seksuaaliväkivaltaa todistavaa materiaalia rikosoikeudellisia menettelyjä varten tai rikosten ehkäisemiseksi, havaitsemiseksi tai tutkimiseksi, ja lapsiin kohdistuvaa seksuaaliväkivaltaa torjuvien yleishyödyllisten järjestöjen toiminnan, jos kyseiset järjestöt ovat saaneet luvan tähän toimintaan sen jäsenvaltion toimivaltaisilta viranomaisilta, johon ne ovat sijoittautuneet. Tällaiseen toimintaan kuuluvat erityisesti lapsiin kohdistuvaa seksuaaliväkivaltaa todistavaksi epäiltyä materiaalia koskevien ilmoitusten vastaanottaminen, analysointi ja tekeminen, mukaan lukien sen paikan määrittäminen, jossa verkkokäyttäjien tai muiden lapsiin kohdistuvaa seksuaaliväkivaltaa torjuvien yleishyödyllisten järjestöjen toimittamissa ilmoituksissa tarkoitettua materiaalia säilytetään, sekä hakujen tekeminen lapsiin kohdistuvaa seksuaaliväkivaltaa todistavan materiaalin levittämisen havaitsemiseksi. </w:t>
            </w:r>
            <w:r w:rsidRPr="003A63F1">
              <w:rPr>
                <w:b/>
                <w:i/>
              </w:rPr>
              <w:t xml:space="preserve">Ilmaisu ’oikeudettomasti’ ei myöskään estä vetoamasta oikeuttamisperusteisiin tai vastaaviin asiaankuuluviin </w:t>
            </w:r>
            <w:r w:rsidRPr="003A63F1">
              <w:rPr>
                <w:b/>
                <w:i/>
              </w:rPr>
              <w:lastRenderedPageBreak/>
              <w:t>periaatteisiin, jotka tietyissä olosuhteissa vapauttavat henkilön vastuusta.</w:t>
            </w:r>
          </w:p>
        </w:tc>
        <w:tc>
          <w:tcPr>
            <w:tcW w:w="4876" w:type="dxa"/>
            <w:hideMark/>
          </w:tcPr>
          <w:p w:rsidR="00B74CD2" w:rsidRPr="003A63F1" w:rsidRDefault="00B74CD2" w:rsidP="009E72A6">
            <w:pPr>
              <w:pStyle w:val="Normal6"/>
              <w:widowControl/>
              <w:rPr>
                <w:szCs w:val="24"/>
              </w:rPr>
            </w:pPr>
            <w:r w:rsidRPr="003A63F1">
              <w:lastRenderedPageBreak/>
              <w:t>(20)</w:t>
            </w:r>
            <w:r w:rsidRPr="003A63F1">
              <w:tab/>
              <w:t xml:space="preserve">Lapsiin kohdistuvaa seksuaaliväkivaltaa todistavan materiaalin yhteydessä ilmaisu ”ei katsota tapahtuneen oikeudettomasti” antaa jäsenvaltioille mahdollisuuden säätää materiaaliin, joka saattaa olla lapsiin kohdistuvaa seksuaaliväkivaltaa todistavaa materiaalia, liittyvien tekojen perustelemisesta lääketieteellisillä, tieteellisillä tai vastaavilla tarkoituksilla. </w:t>
            </w:r>
            <w:r w:rsidRPr="003A63F1">
              <w:rPr>
                <w:b/>
                <w:i/>
              </w:rPr>
              <w:t>Ilmaisu ”oikeudettomasti” ei myöskään estä vetoamasta oikeuttamisperusteisiin tai vastaaviin asiaankuuluviin periaatteisiin, jotka tietyissä olosuhteissa vapauttavat henkilön vastuusta.</w:t>
            </w:r>
            <w:r w:rsidRPr="003A63F1">
              <w:t xml:space="preserve"> Se mahdollistaa myös kansalliseen lainsäädäntöön perustuvien valtuuksien nojalla suoritetun toiminnan, kuten viranomaisten oikeuden pitää hallussa lapsiin kohdistuvaa seksuaaliväkivaltaa todistavaa materiaalia rikosoikeudellisia menettelyjä varten tai rikosten ehkäisemiseksi, havaitsemiseksi tai tutkimiseksi, ja lapsiin kohdistuvaa seksuaaliväkivaltaa torjuvien yleishyödyllisten järjestöjen</w:t>
            </w:r>
            <w:r w:rsidRPr="003A63F1">
              <w:rPr>
                <w:b/>
                <w:i/>
              </w:rPr>
              <w:t>,</w:t>
            </w:r>
            <w:r w:rsidRPr="003A63F1">
              <w:t xml:space="preserve"> </w:t>
            </w:r>
            <w:r w:rsidRPr="003A63F1">
              <w:rPr>
                <w:b/>
                <w:i/>
              </w:rPr>
              <w:t>kuten vihjelinjojen, </w:t>
            </w:r>
            <w:r w:rsidRPr="003A63F1">
              <w:t xml:space="preserve">toiminnan, jos kyseiset järjestöt ovat saaneet luvan tähän toimintaan sen jäsenvaltion toimivaltaisilta viranomaisilta, johon ne ovat sijoittautuneet. Tällaiseen toimintaan kuuluvat erityisesti lapsiin kohdistuvaa seksuaaliväkivaltaa todistavaksi epäiltyä materiaalia koskevien ilmoitusten vastaanottaminen, analysointi ja tekeminen, mukaan lukien sen paikan määrittäminen, jossa verkkokäyttäjien tai muiden lapsiin kohdistuvaa seksuaaliväkivaltaa torjuvien yleishyödyllisten järjestöjen toimittamissa ilmoituksissa tarkoitettua materiaalia </w:t>
            </w:r>
            <w:r w:rsidRPr="003A63F1">
              <w:lastRenderedPageBreak/>
              <w:t>säilytetään, sekä hakujen tekeminen lapsiin kohdistuvaa seksuaaliväkivaltaa todistavan materiaalin levittämisen havaitsemiseksi.</w:t>
            </w:r>
          </w:p>
        </w:tc>
      </w:tr>
    </w:tbl>
    <w:p w:rsidR="00B74CD2" w:rsidRPr="003A63F1" w:rsidRDefault="00B74CD2" w:rsidP="009E72A6">
      <w:pPr>
        <w:pStyle w:val="AMNumberTabs0"/>
        <w:widowControl/>
      </w:pPr>
      <w:r w:rsidRPr="003A63F1">
        <w:lastRenderedPageBreak/>
        <w:t>Tarkistus</w:t>
      </w:r>
      <w:r w:rsidR="009E72A6" w:rsidRPr="003A63F1">
        <w:t xml:space="preserve"> </w:t>
      </w:r>
      <w:r w:rsidRPr="003A63F1">
        <w:t>11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20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(20 a)</w:t>
            </w:r>
            <w:r w:rsidRPr="003A63F1">
              <w:rPr>
                <w:b/>
                <w:i/>
              </w:rPr>
              <w:tab/>
              <w:t xml:space="preserve">Lapsiin kohdistuvan seksuaaliväkivallan torjunnan parissa toimivat yleishyödylliset järjestöt, kuten INHOPE-vihjelinjaverkoston jäsenet, ovat toimineet useissa jäsenvaltioissa jo vuosia yhteistyössä lainvalvontaviranomaisten ja palveluntarjoajien kanssa helpottaakseen verkossa olevan lapsiin kohdistuvaa seksuaaliväkivaltaa todistavan materiaalin poistamiseen ja siitä ilmoittamiseen liittyvää prosessia. Tällä työllä torjutaan uudelleen uhriksi joutumista rajoittamalla laittoman materiaalin levittämistä verkossa, ja sen välityksellä lainvalvontaviranomaiset voivat saada todisteita tapahtuneista rikoksista. Oikeudellinen kehys, jossa tällaiset järjestöt toimivat, vaihtelee kuitenkin huomattavasti jäsenvaltiosta toiseen, eikä siinä useinkaan ole määritelty, mitä tehtäviä nämä järjestöt voivat laillisesti ja minkälaisin edellytyksin suorittaa. Jäsenvaltioiden olisi voitava säätää näitä järjestöjä varten oikeudellinen kehys, jonka nojalla ne voivat suorittaa sopivia tehtäviä ja erityisesti käsitellä lapsiin kohdistuvaa seksuaaliväkivaltaa todistavaa materiaalia, jolloin käsittelyn ei tulisi katsoa tapahtuvan ”oikeudettomasti”. Tällainen oikeudellinen kehys on välttämätön, koska sillä lisätään oikeusvarmuutta, maksimoidaan kansallisten viranomaisten ja muiden lapsiin kohdistuvan seksuaaliväkivallan torjuntaan osallistuvien toimijoiden välinen synergia ja tuetaan uhrien oikeuksia, kun sen myötä lapsiin kohdistuvaa seksuaaliväkivaltaa </w:t>
            </w:r>
            <w:r w:rsidRPr="003A63F1">
              <w:rPr>
                <w:b/>
                <w:i/>
              </w:rPr>
              <w:lastRenderedPageBreak/>
              <w:t>todistavaa materiaalia poistetaan julkisesta digitaalisesta ympäristöstä.</w:t>
            </w:r>
          </w:p>
        </w:tc>
      </w:tr>
    </w:tbl>
    <w:p w:rsidR="00B74CD2" w:rsidRPr="003A63F1" w:rsidRDefault="00B74CD2" w:rsidP="009E72A6">
      <w:pPr>
        <w:widowControl/>
        <w:rPr>
          <w:szCs w:val="24"/>
        </w:rPr>
      </w:pPr>
    </w:p>
    <w:p w:rsidR="009E72A6" w:rsidRPr="003A63F1" w:rsidRDefault="00B74CD2" w:rsidP="009E72A6">
      <w:pPr>
        <w:pStyle w:val="AMNumberTabs0"/>
        <w:widowControl/>
      </w:pPr>
      <w:r w:rsidRPr="003A63F1">
        <w:t>Tarkistus</w:t>
      </w:r>
      <w:r w:rsidR="009E72A6" w:rsidRPr="003A63F1">
        <w:t xml:space="preserve"> </w:t>
      </w:r>
      <w:r w:rsidRPr="003A63F1">
        <w:t>12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22 kappale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(22)</w:t>
            </w:r>
            <w:r w:rsidRPr="003A63F1">
              <w:tab/>
              <w:t xml:space="preserve">Lasten verkkohoukuttelu seksuaalisiin tarkoituksiin on erityinen uhka, koska Internet tarjoaa käyttäjälle ennennäkemättömän anonyymiyden, ja siten he voivat salata todellisen henkilöllisyytensä ja tuntomerkkinsä, kuten ikänsä. Viimeksi kuluneiden kymmenen vuoden aikana tieto- ja viestintätekniikan käyttö on jatkuvasti helpottanut rikoksentekijöiden mahdollisuuksia lähestyä lapsia, ja yhteydenotto alkaa usein siten, että rikoksentekijä houkuttelee lapsen hänet vaarantavaan tilanteeseen esimerkiksi teeskentelemällä olevansa hänen vertaisensa tai käyttäytymällä muutoin vilpillisesti tai imartelevasti. Nämä lisääntyneet mahdollisuudet lähestyä lapsia ovat johtaneet </w:t>
            </w:r>
            <w:r w:rsidRPr="003A63F1">
              <w:rPr>
                <w:b/>
                <w:i/>
              </w:rPr>
              <w:t>siihen</w:t>
            </w:r>
            <w:r w:rsidRPr="003A63F1">
              <w:t xml:space="preserve">, </w:t>
            </w:r>
            <w:r w:rsidRPr="003A63F1">
              <w:rPr>
                <w:b/>
                <w:i/>
              </w:rPr>
              <w:t>että ”seksuaalisen kiristämisen” (uhkaaminen uhria kuvaavan intiimin materiaalin jakamisella</w:t>
            </w:r>
            <w:r w:rsidRPr="003A63F1">
              <w:t xml:space="preserve"> rahan, lapsiin kohdistuvaa seksuaaliväkivaltaa todistavan materiaalin tai </w:t>
            </w:r>
            <w:r w:rsidRPr="003A63F1">
              <w:rPr>
                <w:b/>
                <w:i/>
              </w:rPr>
              <w:t>muun</w:t>
            </w:r>
            <w:r w:rsidRPr="003A63F1">
              <w:t xml:space="preserve"> hyödyn saamiseksi</w:t>
            </w:r>
            <w:r w:rsidRPr="003A63F1">
              <w:rPr>
                <w:b/>
                <w:i/>
              </w:rPr>
              <w:t>) kaltaiset ilmiöt ovat yleistyneet nopeasti, ja ne vaikuttavat</w:t>
            </w:r>
            <w:r w:rsidRPr="003A63F1">
              <w:t xml:space="preserve"> sekä seksuaalista itsemääräämisoikeutta koskevaa suojaikärajaa </w:t>
            </w:r>
            <w:proofErr w:type="gramStart"/>
            <w:r w:rsidRPr="003A63F1">
              <w:rPr>
                <w:b/>
                <w:i/>
              </w:rPr>
              <w:t>nuorempiin</w:t>
            </w:r>
            <w:proofErr w:type="gramEnd"/>
            <w:r w:rsidRPr="003A63F1">
              <w:t xml:space="preserve"> että sen </w:t>
            </w:r>
            <w:r w:rsidRPr="003A63F1">
              <w:rPr>
                <w:b/>
                <w:i/>
              </w:rPr>
              <w:t>saavuttaneisiin lapsiin</w:t>
            </w:r>
            <w:r w:rsidRPr="003A63F1">
              <w:t xml:space="preserve">. Viime vuosina on lisääntynyt nopeasti järjestäytyneiden rikollisryhmien erityisesti teini-ikäisiin poikiin kohdistama taloudellisen hyödyn saamiseksi toteutettava seksuaalinen kiristäminen, mikä on johtanut moniin tapauksiin, joissa lapset ovat riistäneet oman henkensä. Sen vuoksi on olennaisen tärkeää, että jäsenvaltioiden lainsäädännössä otetaan asianmukaisesti huomioon kaikki nämä ilmiöt. Toisaalta jäsenvaltiot tunnustavat, että on tärkeää torjua lasten houkuttelemista myös, kun se </w:t>
            </w:r>
            <w:r w:rsidRPr="003A63F1">
              <w:lastRenderedPageBreak/>
              <w:t>tapahtuu muuten kuin Internetin kautta ja etenkin kun houkuttelemiseen ei käytetä tieto- ja viestintätekniikkaa. Jäsenvaltioita kannustetaan kriminalisoimaan toiminta, jossa lapsen houkutteleminen tapaamaan rikoksentekijä seksuaalisessa tarkoituksessa tapahtuu lapsen läsnä ollessa tai läheisyydessä niin, että kyseessä on esimerkiksi erityinen rikoksen valmistelu, tässä direktiivissä tarkoitetun rikoksen yritys tai seksuaaliväkivallan erityinen muoto. Riippumatta oikeudellisesta keinosta, jolla lapsen houkuttelu muualla kuin verkossa kriminalisoidaan, jäsenvaltioiden olisi varmistettava, että rikoksentekijät asetetaan syytteeseen.</w:t>
            </w:r>
          </w:p>
        </w:tc>
        <w:tc>
          <w:tcPr>
            <w:tcW w:w="4876" w:type="dxa"/>
            <w:hideMark/>
          </w:tcPr>
          <w:p w:rsidR="00B74CD2" w:rsidRPr="003A63F1" w:rsidRDefault="00B74CD2" w:rsidP="009E72A6">
            <w:pPr>
              <w:pStyle w:val="Normal6"/>
              <w:widowControl/>
              <w:rPr>
                <w:szCs w:val="24"/>
              </w:rPr>
            </w:pPr>
            <w:r w:rsidRPr="003A63F1">
              <w:lastRenderedPageBreak/>
              <w:t>(22)</w:t>
            </w:r>
            <w:r w:rsidRPr="003A63F1">
              <w:tab/>
              <w:t xml:space="preserve">Lasten verkkohoukuttelu seksuaalisiin tarkoituksiin on erityinen uhka, koska Internet tarjoaa käyttäjälle ennennäkemättömän anonyymiyden, ja siten he voivat salata todellisen henkilöllisyytensä ja tuntomerkkinsä, kuten ikänsä. Viimeksi kuluneiden kymmenen vuoden aikana tieto- ja viestintätekniikan käyttö on jatkuvasti helpottanut rikoksentekijöiden mahdollisuuksia lähestyä lapsia, ja yhteydenotto alkaa usein siten, että rikoksentekijä houkuttelee lapsen hänet vaarantavaan tilanteeseen </w:t>
            </w:r>
            <w:r w:rsidRPr="003A63F1">
              <w:rPr>
                <w:b/>
                <w:i/>
              </w:rPr>
              <w:t>joko verkon ulkopuolisessa tai virtuaalimaailmassa</w:t>
            </w:r>
            <w:r w:rsidRPr="003A63F1">
              <w:t xml:space="preserve"> esimerkiksi teeskentelemällä olevansa hänen vertaisensa tai käyttäytymällä muutoin vilpillisesti tai imartelevasti. Nämä lisääntyneet mahdollisuudet lähestyä lapsia ovat johtaneet </w:t>
            </w:r>
            <w:r w:rsidRPr="003A63F1">
              <w:rPr>
                <w:b/>
                <w:i/>
              </w:rPr>
              <w:t>seksuaalisen kiristämisen kaltaisten ilmiöiden nopeaan yleistymiseen. Lasten seksuaalisella kiristämisellä tarkoitetaan tekoa</w:t>
            </w:r>
            <w:r w:rsidRPr="003A63F1">
              <w:t xml:space="preserve">, </w:t>
            </w:r>
            <w:r w:rsidRPr="003A63F1">
              <w:rPr>
                <w:b/>
                <w:i/>
              </w:rPr>
              <w:t>jossa uhataan jakaa lapsiuhria esittävää intiimiä materiaalia ilman tämän suostumusta</w:t>
            </w:r>
            <w:r w:rsidRPr="003A63F1">
              <w:t xml:space="preserve"> rahan, lapsiin kohdistuvaa seksuaaliväkivaltaa todistavan materiaalin tai </w:t>
            </w:r>
            <w:r w:rsidRPr="003A63F1">
              <w:rPr>
                <w:b/>
                <w:i/>
              </w:rPr>
              <w:t>muunlaisen</w:t>
            </w:r>
            <w:r w:rsidRPr="003A63F1">
              <w:t xml:space="preserve"> hyödyn saamiseksi</w:t>
            </w:r>
            <w:r w:rsidRPr="003A63F1">
              <w:rPr>
                <w:b/>
                <w:i/>
              </w:rPr>
              <w:t>. Teon uhrina voi olla</w:t>
            </w:r>
            <w:r w:rsidRPr="003A63F1">
              <w:t xml:space="preserve"> sekä seksuaalista itsemääräämisoikeutta koskevaa suojaikärajaa </w:t>
            </w:r>
            <w:proofErr w:type="gramStart"/>
            <w:r w:rsidRPr="003A63F1">
              <w:rPr>
                <w:b/>
                <w:i/>
              </w:rPr>
              <w:t>nuorempi</w:t>
            </w:r>
            <w:proofErr w:type="gramEnd"/>
            <w:r w:rsidRPr="003A63F1">
              <w:t xml:space="preserve"> että sen </w:t>
            </w:r>
            <w:r w:rsidRPr="003A63F1">
              <w:rPr>
                <w:b/>
                <w:i/>
              </w:rPr>
              <w:t>saavuttanut lapsi</w:t>
            </w:r>
            <w:r w:rsidRPr="003A63F1">
              <w:t xml:space="preserve">. Viime vuosina on lisääntynyt nopeasti järjestäytyneiden rikollisryhmien erityisesti teini-ikäisiin poikiin kohdistama taloudellisen hyödyn saamiseksi toteutettava seksuaalinen kiristäminen, mikä on johtanut moniin tapauksiin, joissa lapset ovat riistäneet oman henkensä. Sen vuoksi on olennaisen tärkeää, että jäsenvaltioiden </w:t>
            </w:r>
            <w:r w:rsidRPr="003A63F1">
              <w:lastRenderedPageBreak/>
              <w:t>lainsäädännössä otetaan asianmukaisesti huomioon kaikki nämä ilmiöt. Toisaalta jäsenvaltiot tunnustavat, että on tärkeää torjua lasten houkuttelemista myös, kun se tapahtuu muuten kuin Internetin kautta ja etenkin kun houkuttelemiseen ei käytetä tieto- ja viestintätekniikkaa. Jäsenvaltioita kannustetaan kriminalisoimaan toiminta, jossa lapsen houkutteleminen tapaamaan rikoksentekijä seksuaalisessa tarkoituksessa tapahtuu lapsen läsnä ollessa tai läheisyydessä niin, että kyseessä on esimerkiksi erityinen rikoksen valmistelu, tässä direktiivissä tarkoitetun rikoksen yritys tai seksuaaliväkivallan erityinen muoto. Riippumatta oikeudellisesta keinosta, jolla lapsen houkuttelu muualla kuin verkossa kriminalisoidaan, jäsenvaltioiden olisi varmistettava, että rikoksentekijät asetetaan syytteeseen.</w:t>
            </w:r>
          </w:p>
        </w:tc>
      </w:tr>
    </w:tbl>
    <w:p w:rsidR="009E72A6" w:rsidRPr="003A63F1" w:rsidRDefault="00B74CD2" w:rsidP="009E72A6">
      <w:pPr>
        <w:pStyle w:val="AMNumberTabs0"/>
        <w:widowControl/>
      </w:pPr>
      <w:r w:rsidRPr="003A63F1">
        <w:lastRenderedPageBreak/>
        <w:t>Tarkistus</w:t>
      </w:r>
      <w:r w:rsidR="009E72A6" w:rsidRPr="003A63F1">
        <w:t xml:space="preserve"> </w:t>
      </w:r>
      <w:r w:rsidRPr="003A63F1">
        <w:t>13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23 kappale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(23)</w:t>
            </w:r>
            <w:r w:rsidRPr="003A63F1">
              <w:tab/>
              <w:t xml:space="preserve">Kun otetaan huomioon viimeaikainen teknologinen kehitys ja erityisesti täydennetyn, laajennetun ja virtuaalisen todellisuuden kehittyminen, seksuaalisiin tarkoituksiin tapahtuvan lasten houkuttelun kriminalisointia ei tulisi rajoittaa ääni-, teksti- tai sähköpostikeskusteluihin, vaan siihen olisi sisällyttävä myös yhteydenpito ja </w:t>
            </w:r>
            <w:r w:rsidRPr="003A63F1">
              <w:rPr>
                <w:b/>
                <w:i/>
              </w:rPr>
              <w:t>vuorovaikutus</w:t>
            </w:r>
            <w:r w:rsidRPr="003A63F1">
              <w:t xml:space="preserve"> täydennetyn, laajennetun ja virtuaalisen todellisuuden ympäristöissä sekä lasten laajamittainen houkuttelu seksuaalisiin tarkoituksiin tätä varten koulutettujen </w:t>
            </w:r>
            <w:proofErr w:type="spellStart"/>
            <w:r w:rsidRPr="003A63F1">
              <w:t>chattibottien</w:t>
            </w:r>
            <w:proofErr w:type="spellEnd"/>
            <w:r w:rsidRPr="003A63F1">
              <w:t xml:space="preserve"> avulla, koska tämän ilmiön odotetaan yleistyvän tekoälysovellusten ennakoitavissa olevan kehityksen vuoksi. Sen vuoksi ilmaisu ”tieto- ja viestintätekniikkaa käyttäen” olisi ymmärrettävä riittävän laajasti, jotta se kattaa kaiken tällaisen teknologisen kehityksen.</w:t>
            </w:r>
          </w:p>
        </w:tc>
        <w:tc>
          <w:tcPr>
            <w:tcW w:w="4876" w:type="dxa"/>
            <w:hideMark/>
          </w:tcPr>
          <w:p w:rsidR="00B74CD2" w:rsidRPr="003A63F1" w:rsidRDefault="00B74CD2" w:rsidP="009E72A6">
            <w:pPr>
              <w:pStyle w:val="Normal6"/>
              <w:widowControl/>
              <w:rPr>
                <w:szCs w:val="24"/>
              </w:rPr>
            </w:pPr>
            <w:r w:rsidRPr="003A63F1">
              <w:t>(23)</w:t>
            </w:r>
            <w:r w:rsidRPr="003A63F1">
              <w:tab/>
              <w:t xml:space="preserve">Kun otetaan huomioon viimeaikainen teknologinen kehitys ja erityisesti </w:t>
            </w:r>
            <w:r w:rsidRPr="003A63F1">
              <w:rPr>
                <w:b/>
                <w:i/>
              </w:rPr>
              <w:t xml:space="preserve">tekoälyn sekä </w:t>
            </w:r>
            <w:r w:rsidRPr="003A63F1">
              <w:t xml:space="preserve">täydennetyn, laajennetun ja virtuaalisen todellisuuden kehittyminen, seksuaalisiin tarkoituksiin </w:t>
            </w:r>
            <w:r w:rsidRPr="003A63F1">
              <w:rPr>
                <w:b/>
                <w:i/>
              </w:rPr>
              <w:t>tapahtuvaa lasten houkuttelua olisi kiireellisesti torjuttava tehokkaammin ja oikeudellista kehystä olisi arvioitava säännöllisesti.</w:t>
            </w:r>
            <w:r w:rsidRPr="003A63F1">
              <w:t xml:space="preserve"> </w:t>
            </w:r>
            <w:r w:rsidRPr="003A63F1">
              <w:rPr>
                <w:b/>
                <w:i/>
              </w:rPr>
              <w:t xml:space="preserve">Seksuaalisiin tarkoituksiin </w:t>
            </w:r>
            <w:r w:rsidRPr="003A63F1">
              <w:t>tapahtuvan lasten houkuttelun kriminalisointia ei tulisi rajoittaa ääni-, teksti- tai sähköpostikeskusteluihin, vaan siihen olisi sisällyttävä myös yhteydenpito</w:t>
            </w:r>
            <w:r w:rsidRPr="003A63F1">
              <w:rPr>
                <w:b/>
                <w:i/>
              </w:rPr>
              <w:t>, vuorovaikutus</w:t>
            </w:r>
            <w:r w:rsidRPr="003A63F1">
              <w:t xml:space="preserve"> ja </w:t>
            </w:r>
            <w:r w:rsidRPr="003A63F1">
              <w:rPr>
                <w:b/>
                <w:i/>
              </w:rPr>
              <w:t>tapaamiset niin verkon ulkopuolella kuin virtuaalimaailmassa, myös</w:t>
            </w:r>
            <w:r w:rsidRPr="003A63F1">
              <w:t xml:space="preserve"> täydennetyn, laajennetun ja virtuaalisen todellisuuden ympäristöissä</w:t>
            </w:r>
            <w:r w:rsidRPr="003A63F1">
              <w:rPr>
                <w:b/>
                <w:i/>
              </w:rPr>
              <w:t>,</w:t>
            </w:r>
            <w:r w:rsidRPr="003A63F1">
              <w:t xml:space="preserve"> sekä lasten laajamittainen houkuttelu seksuaalisiin tarkoituksiin tätä varten koulutettujen </w:t>
            </w:r>
            <w:proofErr w:type="spellStart"/>
            <w:r w:rsidRPr="003A63F1">
              <w:t>chattibottien</w:t>
            </w:r>
            <w:proofErr w:type="spellEnd"/>
            <w:r w:rsidRPr="003A63F1">
              <w:t xml:space="preserve"> avulla, koska tämän ilmiön odotetaan yleistyvän tekoälysovellusten ennakoitavissa olevan kehityksen vuoksi. Sen vuoksi ilmaisu </w:t>
            </w:r>
            <w:r w:rsidRPr="003A63F1">
              <w:lastRenderedPageBreak/>
              <w:t>”tieto- ja viestintätekniikkaa käyttäen” olisi ymmärrettävä riittävän laajasti, jotta se kattaa kaiken tällaisen teknologisen kehityksen.</w:t>
            </w:r>
          </w:p>
        </w:tc>
      </w:tr>
    </w:tbl>
    <w:p w:rsidR="00B74CD2" w:rsidRPr="003A63F1" w:rsidRDefault="00B74CD2" w:rsidP="009E72A6">
      <w:pPr>
        <w:pStyle w:val="AMNumberTabs0"/>
        <w:widowControl/>
      </w:pPr>
      <w:r w:rsidRPr="003A63F1">
        <w:lastRenderedPageBreak/>
        <w:t>Tarkistus</w:t>
      </w:r>
      <w:r w:rsidR="009E72A6" w:rsidRPr="003A63F1">
        <w:t xml:space="preserve"> </w:t>
      </w:r>
      <w:r w:rsidRPr="003A63F1">
        <w:t>14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23 a kappale (uusi)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(23 a)</w:t>
            </w:r>
            <w:r w:rsidRPr="003A63F1">
              <w:rPr>
                <w:b/>
                <w:i/>
              </w:rPr>
              <w:tab/>
              <w:t>Tekoälyjärjestelmiä käytetään lapsiin kohdistuvan seksuaaliväkivallan harjoittamiseen monin eri tavoin, muun muassa käyttämällä todellisia lapsia esittäviä kuvia lapsiin kohdistuvaa seksuaaliväkivaltaa todistavan materiaalin luomiseen tai käyttämällä tällaisessa materiaalissa todellisten lasten ääntä. Tämän seurauksena todelliset lapset joutuvat uhreiksi, ja heidän joukossaan voi olla lapsiin kohdistunutta seksuaaliväkivaltaa aiemmin kokeneita lapsia. Teknologian avulla rikoksentekijöiden on myös mahdollista salata henkilöllisyytensä sekä houkutella lapsia seksuaalisiin tarkoituksiin ja tehdä heille seksuaalista väkivaltaa tehokkaammin esimerkiksi käyttämällä houkutteluun automatisointitekniikoita. Näiden ilmiöiden torjumiseksi olisi kriminalisoitava tällaisten välineiden, jotka on suunniteltu tai mukautettu ensisijaisesti lapsiin kohdistuvaa seksuaaliväkivaltaa todistavan materiaalin luomisen mahdollistamiseksi, hankkiminen tai hallussapito, jakelu, levittäminen tai siirtäminen sekä luominen tai mukauttaminen.</w:t>
            </w:r>
          </w:p>
        </w:tc>
      </w:tr>
    </w:tbl>
    <w:p w:rsidR="00B74CD2" w:rsidRPr="003A63F1" w:rsidRDefault="00B74CD2" w:rsidP="009E72A6">
      <w:pPr>
        <w:pStyle w:val="AMNumberTabs0"/>
        <w:widowControl/>
      </w:pPr>
      <w:r w:rsidRPr="003A63F1">
        <w:t>Tarkistus</w:t>
      </w:r>
      <w:r w:rsidR="009E72A6" w:rsidRPr="003A63F1">
        <w:t xml:space="preserve"> </w:t>
      </w:r>
      <w:r w:rsidRPr="003A63F1">
        <w:t>15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24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(24)</w:t>
            </w:r>
            <w:r w:rsidRPr="003A63F1">
              <w:tab/>
              <w:t xml:space="preserve">Tällä direktiivillä ei säännellä jäsenvaltioiden toimia, jotka koskevat vapaaehtoisuuteen perustuvaa lasten </w:t>
            </w:r>
            <w:r w:rsidRPr="003A63F1">
              <w:lastRenderedPageBreak/>
              <w:t>keskinäistä seksuaalista kanssakäymistä, joka on osa ihmisen kehitykseen kuuluvaa normaalia seksuaalista heräämistä, ottaen huomioon monenlaiset kulttuuriset ja oikeudelliset perinteet sekä muun muassa tieto- ja viestintätekniikkaa hyödyntävät lasten ja nuorten uudet kanssakäymisen muodot. Jäsenvaltiot, jotka käyttävät tässä direktiivissä säädettyjä mahdollisuuksia, tekevät niin oman toimivaltansa nojalla. Jäsenvaltioiden olisi erityisesti voitava jättää kriminalisoimatta vapaaehtoisuuteen perustuva seksuaalinen kanssakäyminen, johon osallistuvat yksinomaan seksuaalista itsemääräämisoikeutta koskevan suojaikärajan saavuttaneet lapset, sekä vapaaehtoisuuteen perustuva seksuaalinen kanssakäyminen, johon osallistuvat vertaiset. Asianomaiseen artiklaan tehtävillä muutoksilla pyritään selventämään poikkeuksen soveltamisalaa, koska jotkin jäsenvaltiot näyttävät tulkinneen sen alkuperäistä sanamuotoa liian laajasti (esimerkiksi jättämällä kriminalisoimatta vapaaehtoisuuteen perustuvan seksuaalisen kanssakäymisen seksuaalista itsemääräämisoikeutta koskevan suojaikärajan saavuttaneiden alaikäisten ja sellaisten minkä tahansa ikäisten aikuisten välillä, joita pidetään merkittävästä ikäerosta huolimatta näiden alaikäisten ’vertaisina’).</w:t>
            </w:r>
          </w:p>
        </w:tc>
        <w:tc>
          <w:tcPr>
            <w:tcW w:w="4876" w:type="dxa"/>
            <w:hideMark/>
          </w:tcPr>
          <w:p w:rsidR="00B74CD2" w:rsidRPr="003A63F1" w:rsidRDefault="00B74CD2" w:rsidP="009E72A6">
            <w:pPr>
              <w:pStyle w:val="Normal6"/>
              <w:widowControl/>
              <w:rPr>
                <w:szCs w:val="24"/>
              </w:rPr>
            </w:pPr>
            <w:r w:rsidRPr="003A63F1">
              <w:lastRenderedPageBreak/>
              <w:t>(24)</w:t>
            </w:r>
            <w:r w:rsidRPr="003A63F1">
              <w:tab/>
              <w:t xml:space="preserve">Tällä direktiivillä ei säännellä jäsenvaltioiden toimia, jotka koskevat vapaaehtoisuuteen perustuvaa lasten </w:t>
            </w:r>
            <w:r w:rsidRPr="003A63F1">
              <w:lastRenderedPageBreak/>
              <w:t xml:space="preserve">keskinäistä seksuaalista kanssakäymistä, joka on osa ihmisen kehitykseen kuuluvaa normaalia seksuaalista heräämistä, ottaen huomioon monenlaiset kulttuuriset ja oikeudelliset perinteet sekä muun muassa tieto- ja viestintätekniikkaa hyödyntävät lasten ja nuorten uudet kanssakäymisen muodot. Jäsenvaltiot, jotka käyttävät tässä direktiivissä säädettyjä mahdollisuuksia, tekevät niin oman toimivaltansa nojalla. Jäsenvaltioiden olisi erityisesti voitava jättää kriminalisoimatta vapaaehtoisuuteen perustuva seksuaalinen kanssakäyminen, johon osallistuvat yksinomaan seksuaalista itsemääräämisoikeutta koskevan suojaikärajan saavuttaneet lapset, sekä vapaaehtoisuuteen perustuva seksuaalinen kanssakäyminen, johon osallistuvat vertaiset. </w:t>
            </w:r>
            <w:r w:rsidRPr="003A63F1">
              <w:rPr>
                <w:b/>
                <w:i/>
              </w:rPr>
              <w:t xml:space="preserve">Jäsenvaltioiden olisi varmistettava, että vertaisia suojellaan syytetyksi joutumiselta, kun on kyse vapaaehtoisuuteen perustuvasta ja muuhun kuin seksuaaliseen riistoon liittyvästä seksuaalisesta kanssakäymisestä edellyttäen, että vertaisten välillä ei ole painostamiseen, luottamuksen väärinkäyttöön tai riippuvuuteen liittyvää elementtiä. </w:t>
            </w:r>
            <w:r w:rsidRPr="003A63F1">
              <w:t>Asianomaiseen artiklaan tehtävillä muutoksilla pyritään selventämään poikkeuksen soveltamisalaa, koska jotkin jäsenvaltiot näyttävät tulkinneen sen alkuperäistä sanamuotoa liian laajasti (esimerkiksi jättämällä kriminalisoimatta vapaaehtoisuuteen perustuvan seksuaalisen kanssakäymisen seksuaalista itsemääräämisoikeutta koskevan suojaikärajan saavuttaneiden alaikäisten ja sellaisten minkä tahansa ikäisten aikuisten välillä, joita pidetään merkittävästä ikäerosta huolimatta näiden alaikäisten ’vertaisina’).</w:t>
            </w:r>
            <w:r w:rsidRPr="003A63F1">
              <w:rPr>
                <w:b/>
                <w:i/>
              </w:rPr>
              <w:t xml:space="preserve"> Suojaikärajaa koskevia säännöksiä ei pitäisi tulkita siten, että niillä rajoitetaan millään tavoin lapsiin kohdistuvan seksuaaliväkivallan ja riiston kriminalisointia tilanteissa, joissa lapsi on saavuttanut suojaikärajan, koska yksikään lapsi ei voi antaa suostumustaan häneen kohdistuvaan seksuaaliväkivaltaan.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lastRenderedPageBreak/>
        <w:t>Tarkistus</w:t>
      </w:r>
      <w:r w:rsidR="009E72A6" w:rsidRPr="003A63F1">
        <w:t xml:space="preserve"> </w:t>
      </w:r>
      <w:r w:rsidRPr="003A63F1">
        <w:t>16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25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(25)</w:t>
            </w:r>
            <w:r w:rsidRPr="003A63F1">
              <w:tab/>
              <w:t xml:space="preserve">Jäsenvaltioiden olisi säädettävä kansallisessa lainsäädännössään raskauttavista asianhaaroista oikeusjärjestelmänsä raskauttavia asianhaaroja koskevien sovellettavien sääntöjen mukaisesti. Niiden olisi varmistettava, että tuomarit voivat ottaa raskauttavat asianhaarat huomioon määrätessään rangaistuksia rikoksentekijöille, vaikka heidän ei ole pakko soveltaa näitä raskauttavia asianhaaroja. Jäsenvaltioiden ei olisi säädettävä oikeudessaan raskauttavista asianhaaroista, kun ne yksittäisen rikoksen luonteen huomioon ottaen ovat merkityksettömiä. Tämän direktiivin mukaisten eri raskauttavien </w:t>
            </w:r>
            <w:r w:rsidRPr="003A63F1">
              <w:rPr>
                <w:b/>
                <w:i/>
              </w:rPr>
              <w:t>seikkojen</w:t>
            </w:r>
            <w:r w:rsidRPr="003A63F1">
              <w:t xml:space="preserve"> merkityksellisyys olisi arvioitava kansallisella tasolla kunkin tässä direktiivissä tarkoitetun rikoksen osalta.</w:t>
            </w:r>
          </w:p>
        </w:tc>
        <w:tc>
          <w:tcPr>
            <w:tcW w:w="4876" w:type="dxa"/>
            <w:hideMark/>
          </w:tcPr>
          <w:p w:rsidR="00B74CD2" w:rsidRPr="003A63F1" w:rsidRDefault="00B74CD2" w:rsidP="009E72A6">
            <w:pPr>
              <w:pStyle w:val="Normal6"/>
              <w:widowControl/>
              <w:rPr>
                <w:szCs w:val="24"/>
              </w:rPr>
            </w:pPr>
            <w:r w:rsidRPr="003A63F1">
              <w:t>(25)</w:t>
            </w:r>
            <w:r w:rsidRPr="003A63F1">
              <w:tab/>
              <w:t>Jäsenvaltioiden olisi säädettävä kansallisessa lainsäädännössään raskauttavista asianhaaroista oikeusjärjestelmänsä raskauttavia asianhaaroja koskevien sovellettavien sääntöjen mukaisesti.</w:t>
            </w:r>
            <w:r w:rsidRPr="003A63F1">
              <w:rPr>
                <w:b/>
                <w:i/>
              </w:rPr>
              <w:t xml:space="preserve"> Raskauttavina asianhaaroina olisi otettava huomioon uhrin ikä, henkilön seksuaalista suuntautumista tai sukupuoli-identiteettiä muuttamaan pyrkivät hoidot (ns. eheytyshoito) ja se, että rikoksen vaikuttimena oli yksi tai useampi Euroopan unionin perusoikeuskirjan 21 artiklassa suojatuista perusteista.</w:t>
            </w:r>
            <w:r w:rsidRPr="003A63F1">
              <w:t xml:space="preserve"> Niiden olisi varmistettava, että tuomarit voivat ottaa raskauttavat asianhaarat huomioon määrätessään rangaistuksia rikoksentekijöille, vaikka heidän ei ole pakko soveltaa näitä raskauttavia asianhaaroja. Jäsenvaltioiden ei olisi säädettävä oikeudessaan raskauttavista asianhaaroista, kun ne yksittäisen rikoksen luonteen huomioon ottaen ovat merkityksettömiä. Tämän direktiivin mukaisten eri raskauttavien </w:t>
            </w:r>
            <w:r w:rsidRPr="003A63F1">
              <w:rPr>
                <w:b/>
                <w:i/>
              </w:rPr>
              <w:t>asianhaarojen</w:t>
            </w:r>
            <w:r w:rsidRPr="003A63F1">
              <w:t xml:space="preserve"> merkityksellisyys olisi arvioitava kansallisella tasolla kunkin tässä direktiivissä tarkoitetun rikoksen osalta.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26 kappale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(26)</w:t>
            </w:r>
            <w:r w:rsidRPr="003A63F1">
              <w:tab/>
              <w:t>Tässä direktiivissä fyysisen tai psyykkisen toimintakyvyn vajeeseen olisi luettava myös huumeiden tai alkoholin aiheuttama fyysinen tai psyykkinen toimintakyvyn vaje.</w:t>
            </w:r>
          </w:p>
        </w:tc>
        <w:tc>
          <w:tcPr>
            <w:tcW w:w="4876" w:type="dxa"/>
            <w:hideMark/>
          </w:tcPr>
          <w:p w:rsidR="00B74CD2" w:rsidRPr="003A63F1" w:rsidRDefault="00B74CD2" w:rsidP="009E72A6">
            <w:pPr>
              <w:pStyle w:val="Normal6"/>
              <w:widowControl/>
              <w:rPr>
                <w:szCs w:val="24"/>
              </w:rPr>
            </w:pPr>
            <w:r w:rsidRPr="003A63F1">
              <w:t>(26)</w:t>
            </w:r>
            <w:r w:rsidRPr="003A63F1">
              <w:tab/>
              <w:t>Tässä direktiivissä fyysisen tai psyykkisen toimintakyvyn vajeeseen olisi luettava myös huumeiden</w:t>
            </w:r>
            <w:r w:rsidRPr="003A63F1">
              <w:rPr>
                <w:b/>
                <w:i/>
              </w:rPr>
              <w:t>, lääkkeiden</w:t>
            </w:r>
            <w:r w:rsidRPr="003A63F1">
              <w:t xml:space="preserve"> tai alkoholin </w:t>
            </w:r>
            <w:r w:rsidRPr="003A63F1">
              <w:rPr>
                <w:b/>
                <w:i/>
              </w:rPr>
              <w:t xml:space="preserve">tai minkä tahansa henkilön vapaaseen tahtoon vaikuttavan aineen </w:t>
            </w:r>
            <w:r w:rsidRPr="003A63F1">
              <w:t xml:space="preserve">aiheuttama fyysinen tai psyykkinen toimintakyvyn vaje. </w:t>
            </w:r>
            <w:r w:rsidRPr="003A63F1">
              <w:rPr>
                <w:b/>
                <w:i/>
              </w:rPr>
              <w:t xml:space="preserve">Henkilöt, joiden </w:t>
            </w:r>
            <w:r w:rsidRPr="003A63F1">
              <w:rPr>
                <w:b/>
                <w:i/>
              </w:rPr>
              <w:lastRenderedPageBreak/>
              <w:t>toimintakyky on alentunut, eivät voi antaa tietoista ja vapaaehtoista suostumusta, joten kaikki seksuaaliset teot ovat tällaisessa tilanteessa luonnostaan suostumuksen vastaisia.</w:t>
            </w:r>
          </w:p>
        </w:tc>
      </w:tr>
    </w:tbl>
    <w:p w:rsidR="00B74CD2" w:rsidRPr="003A63F1" w:rsidRDefault="00B74CD2" w:rsidP="009E72A6">
      <w:pPr>
        <w:pStyle w:val="AMNumberTabs0"/>
        <w:widowControl/>
      </w:pPr>
      <w:r w:rsidRPr="003A63F1">
        <w:lastRenderedPageBreak/>
        <w:t>Tarkistus</w:t>
      </w:r>
      <w:r w:rsidR="009E72A6" w:rsidRPr="003A63F1">
        <w:t xml:space="preserve"> </w:t>
      </w:r>
      <w:r w:rsidRPr="003A63F1">
        <w:t>18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31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(31)</w:t>
            </w:r>
            <w:r w:rsidRPr="003A63F1">
              <w:tab/>
              <w:t xml:space="preserve">Lapsiin kohdistuvan seksuaaliväkivallan ja seksuaalisen riiston uhrit eivät useinkaan pysty ilmoittamaan rikoksesta vuosikymmeniin sen tapahtumisen jälkeen häpeän, syyllisyydentunteen ja itsesyytösten vuoksi, jotka voivat liittyä muun muassa seksuaaliväkivaltaan edelleen kytkeytyvään sosiaaliseen ja kulttuuriseen leimautumiseen, seksuaaliväkivaltaa ympäröivään salailuun, rikoksentekijän harjoittamaan uhkailuun tai syytöksiin ja/tai aiheutuneisiin traumoihin. Toisin kuin muihin väkivaltarikoksiin syyllistyneet, lapsiin kohdistuvaan seksuaaliväkivaltaan ja seksuaaliseen riistoon syyllistyneet ovat yleensä aktiivisia vanhuuteen asti ja pysyvät näin uhkana lapsille. Tämän vuoksi lapsiin kohdistuvaan seksuaaliväkivaltaan ja seksuaaliseen riistoon liittyvien rikosten tehokas tutkinta ja niihin liittyvä syytteeseenpano voidaan toteuttaa ja asianmukaista apua ja tukea uhreille voidaan tarjota vain, jos </w:t>
            </w:r>
            <w:r w:rsidRPr="003A63F1">
              <w:rPr>
                <w:b/>
                <w:i/>
              </w:rPr>
              <w:t>vanhentumissäännöillä annetaan uhreille huomattavan pitkä aika rikoksesta ilmoittamiseen</w:t>
            </w:r>
            <w:r w:rsidRPr="003A63F1">
              <w:t>.</w:t>
            </w:r>
          </w:p>
        </w:tc>
        <w:tc>
          <w:tcPr>
            <w:tcW w:w="4876" w:type="dxa"/>
            <w:hideMark/>
          </w:tcPr>
          <w:p w:rsidR="00B74CD2" w:rsidRPr="003A63F1" w:rsidRDefault="00B74CD2" w:rsidP="009E72A6">
            <w:pPr>
              <w:pStyle w:val="Normal6"/>
              <w:widowControl/>
              <w:rPr>
                <w:szCs w:val="24"/>
              </w:rPr>
            </w:pPr>
            <w:r w:rsidRPr="003A63F1">
              <w:t>(31)</w:t>
            </w:r>
            <w:r w:rsidRPr="003A63F1">
              <w:tab/>
              <w:t>Lapsiin kohdistuvan seksuaaliväkivallan ja seksuaalisen riiston uhrit eivät useinkaan pysty ilmoittamaan rikoksesta vuosikymmeniin sen tapahtumisen jälkeen häpeän, syyllisyydentunteen ja itsesyytösten vuoksi, jotka voivat liittyä muun muassa seksuaaliväkivaltaan edelleen kytkeytyvään sosiaaliseen ja kulttuuriseen leimautumiseen, seksuaaliväkivaltaa ympäröivään salailuun, rikoksentekijän harjoittamaan uhkailuun tai syytöksiin ja/tai aiheutuneisiin traumoihin.</w:t>
            </w:r>
            <w:r w:rsidRPr="003A63F1">
              <w:rPr>
                <w:b/>
                <w:i/>
              </w:rPr>
              <w:t xml:space="preserve"> Lasten erityisten haavoittuvuuksien ja kehitysrajoitteiden vuoksi he eivät välttämättä täysin ymmärrä, että heille on tehty seksuaaliväkivaltaa, varsinkaan jos tekijä oli luotettu aikuinen. Selviytyjä saattaa vasta aikuiseksi tultuaan olla emotionaalisesti riittävän kypsä tunnistamaan, että hänelle on tehty seksuaaliväkivaltaa, ja ymmärtämään sen pitkän aikavälin vaikutukset. Traumat voivat saada uhrin itseään suojellakseen tukahduttamaan ja torjumaan muistot vuosikausiksi.</w:t>
            </w:r>
            <w:r w:rsidRPr="003A63F1">
              <w:t xml:space="preserve"> Toisin kuin muihin väkivaltarikoksiin syyllistyneet, lapsiin kohdistuvaan seksuaaliväkivaltaan ja seksuaaliseen riistoon syyllistyneet ovat yleensä aktiivisia vanhuuteen asti ja pysyvät näin uhkana lapsille. Tämän vuoksi lapsiin kohdistuvaan seksuaaliväkivaltaan ja seksuaaliseen riistoon liittyvien rikosten tehokas tutkinta ja niihin liittyvä syytteeseenpano voidaan toteuttaa ja asianmukaista apua ja tukea uhreille voidaan tarjota vain, jos </w:t>
            </w:r>
            <w:r w:rsidRPr="003A63F1">
              <w:rPr>
                <w:b/>
                <w:i/>
              </w:rPr>
              <w:t>vanhentumissäännöistä luovutaan</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34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(34)</w:t>
            </w:r>
            <w:r w:rsidRPr="003A63F1">
              <w:tab/>
              <w:t>Jäsenvaltioiden olisi rohkaistava henkilöitä, jotka tietävät lapseen kohdistuvasta seksuaaliväkivallasta tai seksuaalisesta riistosta taikka epäilevät sitä, ilmoittamaan asiasta toimivaltaisille yksiköille. Jäsenvaltioiden olisi erityisesti tiedotettava lapsille mahdollisuudesta ilmoittaa seksuaaliväkivallasta, mukaan lukien tukipuhelinten kautta. Jäsenvaltioiden on itse määritettävä toimivaltaiset viranomaiset, joille näistä epäilyksistä voidaan ilmoittaa. Toimivaltaisia viranomaisia voivat olla muutkin kuin vain lastensuojeluviranomaiset tai asiaankuuluvat sosiaaliviranomaiset. Vaatimuksella epäilyn esittämisestä ”hyvässä uskossa” olisi pyrittävä ehkäisemään täysin kuviteltujen tai perättömien tietojen ilmoittamista säännöksen nojalla vahingoittamistarkoituksessa.</w:t>
            </w:r>
          </w:p>
        </w:tc>
        <w:tc>
          <w:tcPr>
            <w:tcW w:w="4876" w:type="dxa"/>
            <w:hideMark/>
          </w:tcPr>
          <w:p w:rsidR="00B74CD2" w:rsidRPr="003A63F1" w:rsidRDefault="00B74CD2" w:rsidP="009E72A6">
            <w:pPr>
              <w:pStyle w:val="Normal6"/>
              <w:widowControl/>
              <w:rPr>
                <w:szCs w:val="24"/>
              </w:rPr>
            </w:pPr>
            <w:r w:rsidRPr="003A63F1">
              <w:t>(34)</w:t>
            </w:r>
            <w:r w:rsidRPr="003A63F1">
              <w:tab/>
              <w:t xml:space="preserve">Jäsenvaltioiden olisi rohkaistava henkilöitä, jotka tietävät lapseen kohdistuvasta seksuaaliväkivallasta tai seksuaalisesta riistosta taikka epäilevät sitä, ilmoittamaan asiasta toimivaltaisille yksiköille. Jäsenvaltioiden olisi erityisesti tiedotettava lapsille mahdollisuudesta ilmoittaa seksuaaliväkivallasta, mukaan lukien tukipuhelinten </w:t>
            </w:r>
            <w:r w:rsidRPr="003A63F1">
              <w:rPr>
                <w:b/>
                <w:i/>
              </w:rPr>
              <w:t xml:space="preserve">ja nuorten suosimien viestintäalustojen </w:t>
            </w:r>
            <w:r w:rsidRPr="003A63F1">
              <w:t>kautta. Jäsenvaltioiden on itse määritettävä toimivaltaiset viranomaiset, joille näistä epäilyksistä voidaan ilmoittaa. Toimivaltaisia viranomaisia voivat olla muutkin kuin vain lastensuojeluviranomaiset tai asiaankuuluvat sosiaaliviranomaiset. Vaatimuksella epäilyn esittämisestä ”hyvässä uskossa” olisi pyrittävä ehkäisemään täysin kuviteltujen tai perättömien tietojen ilmoittamista säännöksen nojalla vahingoittamistarkoituksessa.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20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34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(34 a)</w:t>
            </w:r>
            <w:r w:rsidRPr="003A63F1">
              <w:rPr>
                <w:b/>
                <w:i/>
              </w:rPr>
              <w:tab/>
              <w:t xml:space="preserve">Kaikkien lasten kanssa läheisesti tekemisissä olevien ammattihenkilöiden, joko työ- tai sopimussuhteessa olevien sekä vapaaehtoistyöntekijöiden, olisi osallistuttava pakolliseen koulutukseen, jossa opitaan tunnistamaan väkivaltatapaukset ja lapsen turvallisuuden varmistamiseksi toteutettavat toimet. Tällaisessa koulutuksessa olisi keskityttävä siihen, millainen toiminta on verkossa tai sen </w:t>
            </w:r>
            <w:r w:rsidRPr="003A63F1">
              <w:rPr>
                <w:b/>
                <w:i/>
              </w:rPr>
              <w:lastRenderedPageBreak/>
              <w:t>ulkopuolella tapahtuvaa lapsiin kohdistuvaa seksuaaliväkivaltaa, ja sen olisi autettava väkivallan merkkien, kuten fyysisten vammojen, emotionaalisen ahdistuksen ja käyttäytymisen muutosten, tunnistamisessa ja käytettävissä olevien ilmoitusmenettelyjen löytämisessä.</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21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34 b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(34 b)</w:t>
            </w:r>
            <w:r w:rsidRPr="003A63F1">
              <w:rPr>
                <w:b/>
                <w:i/>
              </w:rPr>
              <w:tab/>
              <w:t>Jäsenvaltioiden olisi varmistettava, että olemassa olevat ja uudet ilmoitusmekanismit, myös tieto- ja viestintätekniikan avulla käytettävät mekanismit, ovat helposti saatavilla, turvallisia, lapsille sopivia, luottamuksellisia ja maksuttomia. Uhrien oikeussuojan saantia olisi helpotettava mahdollistamalla ilmoituksen tekeminen kolmannelle osapuolelle erityisesti silloin, kun uhri pelkää itse tekemästään ilmoituksesta aiheutuvia seurauksia tai kun hänellä on muuten vaikeuksia ottaa suoraan yhteyttä toimivaltaisiin viranomaisiin. Asianmukaisen tuen ja huolenpidon varmistamiseksi tähän olisi oltava riittävät resurssit, ja ilmoitusmekanismeja olisi perustettava lapsiin kohdistuvan seksuaaliväkivallan torjuntaan erikoistuneiden virastojen välisten tahojen yhteyteen.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22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35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(35)</w:t>
            </w:r>
            <w:r w:rsidRPr="003A63F1">
              <w:tab/>
              <w:t xml:space="preserve">Lainkäyttövaltaa koskevia sääntöjä olisi muutettava, jotta lapsiin kohdistuvaan seksuaaliväkivaltaan tai seksuaaliseen riistoon syyllistyneet unionista lähtöisin olevat henkilöt voidaan asettaa syytteeseen, </w:t>
            </w:r>
            <w:r w:rsidRPr="003A63F1">
              <w:lastRenderedPageBreak/>
              <w:t xml:space="preserve">vaikka he tekisivät rikoksensa unionin ulkopuolella, erityisesti ns. seksiturismin puitteissa. Matkustamisen ja matkailun yhteydessä tapahtuvalla lasten seksuaalisella riistolla tarkoitetaan lasten seksuaalista riistoa sellaisen henkilön tai sellaisten henkilöiden toimesta, jotka matkustavat tavanomaisesta ympäristöstään ulkomailla sijaitsevaan määränpäähän, jossa he harjoittavat seksuaalista toimintaa lasten kanssa. Kun matkustamisen </w:t>
            </w:r>
            <w:r w:rsidRPr="003A63F1">
              <w:rPr>
                <w:b/>
                <w:i/>
              </w:rPr>
              <w:t>ja</w:t>
            </w:r>
            <w:r w:rsidRPr="003A63F1">
              <w:t xml:space="preserve"> matkailun yhteydessä tapahtuvaa lasten seksuaalista riistoa harjoitetaan unionin ulkopuolella, jäsenvaltioita kannustetaan hyödyntämään käytettävissä olevia kansallisia ja kansainvälisiä välineitä, mukaan lukien kahden- ja monenväliset sopimukset rikoksen johdosta tapahtuvasta luovuttamisesta, keskinäisestä oikeusavusta tai syytetoimien siirtämisestä, tiivistääkseen yhteistyötään kolmansien maiden ja kansainvälisten järjestöjen kanssa </w:t>
            </w:r>
            <w:r w:rsidRPr="003A63F1">
              <w:rPr>
                <w:b/>
                <w:i/>
              </w:rPr>
              <w:t>seksiturismin</w:t>
            </w:r>
            <w:r w:rsidRPr="003A63F1">
              <w:t xml:space="preserve"> torjumiseksi. Jäsenvaltioiden olisi edistettävä avointa vuoropuhelua ja tiedonvaihtoa unionin ulkopuolisten maiden kanssa, jotta rikoksentekijät, jotka matkustavat unionin rajojen ulkopuolelle matkustamisen </w:t>
            </w:r>
            <w:r w:rsidRPr="003A63F1">
              <w:rPr>
                <w:b/>
                <w:i/>
              </w:rPr>
              <w:t>ja</w:t>
            </w:r>
            <w:r w:rsidRPr="003A63F1">
              <w:t xml:space="preserve"> matkailun yhteydessä tapahtuvaa lasten seksuaalista riistoa varten, voidaan asettaa syytteeseen asiaankuuluvan kansallisen lainsäädännön mukaisesti.</w:t>
            </w:r>
          </w:p>
        </w:tc>
        <w:tc>
          <w:tcPr>
            <w:tcW w:w="4876" w:type="dxa"/>
            <w:hideMark/>
          </w:tcPr>
          <w:p w:rsidR="00B74CD2" w:rsidRPr="003A63F1" w:rsidRDefault="00B74CD2" w:rsidP="009E72A6">
            <w:pPr>
              <w:pStyle w:val="Normal6"/>
              <w:widowControl/>
              <w:rPr>
                <w:szCs w:val="24"/>
              </w:rPr>
            </w:pPr>
            <w:r w:rsidRPr="003A63F1">
              <w:lastRenderedPageBreak/>
              <w:t>(35)</w:t>
            </w:r>
            <w:r w:rsidRPr="003A63F1">
              <w:tab/>
              <w:t xml:space="preserve">Lainkäyttövaltaa koskevia sääntöjä olisi muutettava, jotta lapsiin kohdistuvaan seksuaaliväkivaltaan tai seksuaaliseen riistoon syyllistyneet unionista lähtöisin olevat henkilöt voidaan asettaa syytteeseen, </w:t>
            </w:r>
            <w:r w:rsidRPr="003A63F1">
              <w:lastRenderedPageBreak/>
              <w:t xml:space="preserve">vaikka he tekisivät rikoksensa unionin ulkopuolella, erityisesti ns. seksiturismin puitteissa. Matkustamisen </w:t>
            </w:r>
            <w:r w:rsidRPr="003A63F1">
              <w:rPr>
                <w:b/>
                <w:bCs/>
                <w:i/>
                <w:iCs/>
              </w:rPr>
              <w:t>tai</w:t>
            </w:r>
            <w:r w:rsidRPr="003A63F1">
              <w:t xml:space="preserve"> matkailun yhteydessä tapahtuvalla lasten seksuaalisella riistolla tarkoitetaan lasten seksuaalista riistoa sellaisen henkilön tai sellaisten henkilöiden toimesta, jotka matkustavat tavanomaisesta ympäristöstään ulkomailla sijaitsevaan määränpäähän, jossa he harjoittavat seksuaalista toimintaa lasten kanssa</w:t>
            </w:r>
            <w:r w:rsidRPr="003A63F1">
              <w:rPr>
                <w:b/>
                <w:i/>
              </w:rPr>
              <w:t xml:space="preserve"> ja osallistuvat tässä direktiivissä kuvattuihin rikoksiin</w:t>
            </w:r>
            <w:r w:rsidRPr="003A63F1">
              <w:t xml:space="preserve">. Kun matkustamisen </w:t>
            </w:r>
            <w:r w:rsidRPr="003A63F1">
              <w:rPr>
                <w:b/>
                <w:i/>
              </w:rPr>
              <w:t>tai</w:t>
            </w:r>
            <w:r w:rsidRPr="003A63F1">
              <w:t xml:space="preserve"> matkailun yhteydessä tapahtuvaa lasten seksuaalista riistoa harjoitetaan unionin ulkopuolella, jäsenvaltioita kannustetaan hyödyntämään käytettävissä olevia kansallisia ja kansainvälisiä välineitä, mukaan lukien kahden- ja monenväliset sopimukset rikoksen johdosta tapahtuvasta luovuttamisesta, keskinäisestä oikeusavusta tai syytetoimien siirtämisestä, tiivistääkseen yhteistyötään kolmansien maiden ja kansainvälisten järjestöjen kanssa </w:t>
            </w:r>
            <w:r w:rsidRPr="003A63F1">
              <w:rPr>
                <w:b/>
                <w:i/>
              </w:rPr>
              <w:t>unionin ulkopuolella tapahtuvan lasten seksuaalisen riiston</w:t>
            </w:r>
            <w:r w:rsidRPr="003A63F1">
              <w:t xml:space="preserve"> torjumiseksi. Jäsenvaltioiden olisi edistettävä avointa vuoropuhelua ja tiedonvaihtoa unionin ulkopuolisten maiden kanssa, jotta rikoksentekijät, jotka matkustavat unionin rajojen ulkopuolelle matkustamisen </w:t>
            </w:r>
            <w:r w:rsidRPr="003A63F1">
              <w:rPr>
                <w:b/>
                <w:i/>
              </w:rPr>
              <w:t>tai</w:t>
            </w:r>
            <w:r w:rsidRPr="003A63F1">
              <w:t xml:space="preserve"> matkailun yhteydessä tapahtuvaa lasten seksuaalista riistoa varten, voidaan asettaa syytteeseen asiaankuuluvan kansallisen lainsäädännön mukaisesti.</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23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36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(36)</w:t>
            </w:r>
            <w:r w:rsidRPr="003A63F1">
              <w:tab/>
              <w:t xml:space="preserve">Toimenpiteissä lapsiuhrien suojelemiseksi kokonaisvaltaisesti olisi otettava huomioon lapsen etu ja lapsen tarpeista tehty arviointi. Lasten tehokas suojelu edellyttää koko yhteiskunnan kattavaa lähestymistapaa. Kaikkien asiaankuuluvien viranomaisten ja </w:t>
            </w:r>
            <w:r w:rsidRPr="003A63F1">
              <w:lastRenderedPageBreak/>
              <w:t xml:space="preserve">palveluiden olisi asetettava lapsi keskiöön ja tehtävä yhteistyötä lapsen suojelemiseksi tämän etujen mukaisesti. Tällä hetkellä edistynein esimerkki lapsiystävällisestä lähestymistavasta oikeudenkäyttöön ja uudelleen rikoksen uhriksi joutumisen välttämiseen on lapsiystävällisen ympäristön tarjoamiseen tähtäävä </w:t>
            </w:r>
            <w:proofErr w:type="spellStart"/>
            <w:r w:rsidRPr="003A63F1">
              <w:t>Barnahus</w:t>
            </w:r>
            <w:proofErr w:type="spellEnd"/>
            <w:r w:rsidRPr="003A63F1">
              <w:t xml:space="preserve">-malli, jonka yhteydessä toimintaan osallistuu kaikkien asiaankuuluvien alojen asiantuntijoita. Tämän direktiivin asiaa koskevat säännökset perustuvat kyseisen mallin periaatteisiin. Mallilla pyritään varmistamaan, että kaikkia lapsiin kohdistuvaa seksuaaliväkivaltaa tai seksuaalista riistoa koskeviin tutkintatoimiin osallistuvia lapsia koskeva arviointi toteutetaan laadukkaasti lapsiystävällisissä ympäristöissä ja he saavat asianmukaisia </w:t>
            </w:r>
            <w:proofErr w:type="spellStart"/>
            <w:r w:rsidRPr="003A63F1">
              <w:t>psykososiaalisia</w:t>
            </w:r>
            <w:proofErr w:type="spellEnd"/>
            <w:r w:rsidRPr="003A63F1">
              <w:t xml:space="preserve"> tukipalveluja ja lastensuojelupalveluja. Tällä direktiivillä pyritään varmistamaan, että kaikki jäsenvaltiot noudattavat näitä periaatteita, mutta siinä ei velvoiteta jäsenvaltioita </w:t>
            </w:r>
            <w:r w:rsidRPr="003A63F1">
              <w:rPr>
                <w:b/>
                <w:i/>
              </w:rPr>
              <w:t>noudattamaan</w:t>
            </w:r>
            <w:r w:rsidRPr="003A63F1">
              <w:t xml:space="preserve"> </w:t>
            </w:r>
            <w:proofErr w:type="spellStart"/>
            <w:r w:rsidRPr="003A63F1">
              <w:t>Barnahus</w:t>
            </w:r>
            <w:proofErr w:type="spellEnd"/>
            <w:r w:rsidRPr="003A63F1">
              <w:t xml:space="preserve">-mallia sellaisenaan. Jos lapselle joudutaan tekemään lääkärintarkastuksia rikostutkintaa varten, esimerkiksi seksuaaliväkivaltaa koskevien todisteiden keräämiseksi, lääkärintarkastukset olisi rajoitettava ehdottoman välttämättömään uudelleen traumatisoitumisen ehkäisemiseksi. Tämän velvoitteen ei tulisi estää muita lääkärintarkastuksia, jotka ovat tarpeen lapsen hyvinvoinnin kannalta. Lapsiuhreilla olisi oltava mahdollisuus päästä vaivattomasti lapsiystävällisen oikeudenkäytön piiriin ja helposti käytössään oikeussuojakeinoja ja toimenpiteitä, joilla ratkaistaan eturistiriidat silloin, kun lapseen kohdistuva seksuaaliväkivalta tai seksuaalinen riisto tapahtuu perheen sisällä. Kun lapselle on osoitettava erityinen edustaja rikostutkinnan tai rikosoikeudenkäynnin ajaksi, tehtävä voidaan antaa myös oikeushenkilölle, instituutiolle tai viranomaiselle. Lapsiuhreja olisi myös suojeltava esimerkiksi kansallisessa </w:t>
            </w:r>
            <w:r w:rsidRPr="003A63F1">
              <w:lastRenderedPageBreak/>
              <w:t>prostituutiolainsäädännössä säädetyiltä seuraamuksilta, jos he itse ilmoittavat seksuaaliväkivallasta toimivaltaisille viranomaisille. Myöskään rikosoikeudenkäyntiin osallistumisesta ei mahdollisuuksien mukaan saisi aiheutua lapsiuhrille lisää kärsimystä esimerkiksi silloin, kun lasta kuulustellaan tai kun hän joutuu kohtaamaan rikoksentekijän silmästä silmään. Kaikille oikeudenkäynteihin osallistuville viranomaisille olisi annettava koulutusta lapsiystävällisestä oikeudenkäytöstä. Lasten ja lasten käyttäytymisen ymmärtäminen traumaattisissa tilanteissa auttaa varmistamaan korkealaatuisen näytön hankkimisen ja vähentää lapsille tarvittavien toimien toteuttamisen yhteydessä aiheutuvaa stressiä. Jos lapsiuhrit osallistuvat rikosoikeudenkäyntiin, tuomioistuimen olisi otettava oikeudenkäynnin yhteydessä joka suhteessa huomioon heidän ikänsä ja kypsyysasteensa ja varmistettava, että oikeudenkäynnit ovat lapsen kannalta helppotajuisia ja ymmärrettäviä.</w:t>
            </w:r>
          </w:p>
        </w:tc>
        <w:tc>
          <w:tcPr>
            <w:tcW w:w="4876" w:type="dxa"/>
            <w:hideMark/>
          </w:tcPr>
          <w:p w:rsidR="00B74CD2" w:rsidRPr="003A63F1" w:rsidRDefault="00B74CD2" w:rsidP="009E72A6">
            <w:pPr>
              <w:pStyle w:val="Normal6"/>
              <w:widowControl/>
              <w:rPr>
                <w:szCs w:val="24"/>
              </w:rPr>
            </w:pPr>
            <w:r w:rsidRPr="003A63F1">
              <w:lastRenderedPageBreak/>
              <w:t>(36)</w:t>
            </w:r>
            <w:r w:rsidRPr="003A63F1">
              <w:tab/>
              <w:t xml:space="preserve">Toimenpiteissä lapsiuhrien suojelemiseksi kokonaisvaltaisesti olisi otettava huomioon lapsen etu ja lapsen tarpeista tehty arviointi. Lasten tehokas suojelu edellyttää koko yhteiskunnan kattavaa lähestymistapaa. Kaikkien asiaankuuluvien viranomaisten ja </w:t>
            </w:r>
            <w:r w:rsidRPr="003A63F1">
              <w:lastRenderedPageBreak/>
              <w:t xml:space="preserve">palveluiden olisi asetettava lapsi keskiöön ja tehtävä yhteistyötä lapsen suojelemiseksi tämän etujen mukaisesti. Tällä hetkellä edistynein esimerkki lapsiystävällisestä lähestymistavasta oikeudenkäyttöön ja uudelleen rikoksen uhriksi joutumisen välttämiseen on lapsiystävällisen ympäristön tarjoamiseen tähtäävä </w:t>
            </w:r>
            <w:proofErr w:type="spellStart"/>
            <w:r w:rsidRPr="003A63F1">
              <w:t>Barnahus</w:t>
            </w:r>
            <w:proofErr w:type="spellEnd"/>
            <w:r w:rsidRPr="003A63F1">
              <w:t xml:space="preserve">-malli, jonka yhteydessä toimintaan osallistuu kaikkien asiaankuuluvien alojen asiantuntijoita. Tämän direktiivin asiaa koskevat säännökset perustuvat kyseisen mallin periaatteisiin. Mallilla pyritään varmistamaan, että kaikkia lapsiin kohdistuvaa seksuaaliväkivaltaa tai seksuaalista riistoa koskeviin tutkintatoimiin osallistuvia lapsia koskeva arviointi toteutetaan laadukkaasti lapsiystävällisissä ympäristöissä ja he saavat asianmukaisia </w:t>
            </w:r>
            <w:proofErr w:type="spellStart"/>
            <w:r w:rsidRPr="003A63F1">
              <w:t>psykososiaalisia</w:t>
            </w:r>
            <w:proofErr w:type="spellEnd"/>
            <w:r w:rsidRPr="003A63F1">
              <w:t xml:space="preserve"> tukipalveluja ja lastensuojelupalveluja. Tällä direktiivillä pyritään varmistamaan, että kaikki jäsenvaltiot noudattavat näitä </w:t>
            </w:r>
            <w:r w:rsidRPr="003A63F1">
              <w:rPr>
                <w:b/>
                <w:i/>
              </w:rPr>
              <w:t xml:space="preserve">uhrikeskeisiä </w:t>
            </w:r>
            <w:r w:rsidRPr="003A63F1">
              <w:t>periaatteita</w:t>
            </w:r>
            <w:r w:rsidRPr="003A63F1">
              <w:rPr>
                <w:b/>
                <w:i/>
              </w:rPr>
              <w:t xml:space="preserve"> ja ottavat käyttöön ikätasolle sopivia, monialaisia lastensuojelujärjestelmiä hoivan ja oikeudellisen tuen tehokkaaksi tarjoamiseksi lapsiuhreille</w:t>
            </w:r>
            <w:r w:rsidRPr="003A63F1">
              <w:t xml:space="preserve">, mutta siinä ei velvoiteta jäsenvaltioita </w:t>
            </w:r>
            <w:r w:rsidRPr="003A63F1">
              <w:rPr>
                <w:b/>
                <w:i/>
              </w:rPr>
              <w:t>toteuttamaan</w:t>
            </w:r>
            <w:r w:rsidRPr="003A63F1">
              <w:t xml:space="preserve"> </w:t>
            </w:r>
            <w:proofErr w:type="spellStart"/>
            <w:r w:rsidRPr="003A63F1">
              <w:t>Barnahus</w:t>
            </w:r>
            <w:proofErr w:type="spellEnd"/>
            <w:r w:rsidRPr="003A63F1">
              <w:t xml:space="preserve">-mallia sellaisenaan. Jos lapselle joudutaan tekemään lääkärintarkastuksia rikostutkintaa varten, esimerkiksi seksuaaliväkivaltaa koskevien todisteiden keräämiseksi, lääkärintarkastukset olisi rajoitettava ehdottoman välttämättömään uudelleen traumatisoitumisen ehkäisemiseksi. Tämän velvoitteen ei tulisi estää muita lääkärintarkastuksia, jotka ovat tarpeen lapsen hyvinvoinnin kannalta. Lapsiuhreilla olisi oltava mahdollisuus päästä vaivattomasti lapsiystävällisen oikeudenkäytön piiriin ja helposti käytössään oikeussuojakeinoja ja toimenpiteitä, joilla ratkaistaan eturistiriidat silloin, kun lapseen kohdistuva seksuaaliväkivalta tai seksuaalinen riisto tapahtuu perheen sisällä. Kun lapselle on osoitettava erityinen edustaja rikostutkinnan tai rikosoikeudenkäynnin ajaksi, tehtävä </w:t>
            </w:r>
            <w:r w:rsidRPr="003A63F1">
              <w:lastRenderedPageBreak/>
              <w:t xml:space="preserve">voidaan antaa myös oikeushenkilölle, instituutiolle tai viranomaiselle. Lapsiuhreja olisi myös suojeltava esimerkiksi kansallisessa prostituutiolainsäädännössä säädetyiltä seuraamuksilta, jos he itse ilmoittavat seksuaaliväkivallasta toimivaltaisille viranomaisille. Myöskään rikosoikeudenkäyntiin osallistumisesta ei mahdollisuuksien mukaan saisi aiheutua lapsiuhrille lisää kärsimystä esimerkiksi silloin, kun lasta kuulustellaan tai kun hän joutuu kohtaamaan rikoksentekijän silmästä silmään. Kaikille oikeudenkäynteihin osallistuville viranomaisille olisi annettava koulutusta lapsiystävällisestä oikeudenkäytöstä. Lasten ja lasten käyttäytymisen ymmärtäminen traumaattisissa tilanteissa auttaa varmistamaan korkealaatuisen näytön hankkimisen ja vähentää lapsille tarvittavien toimien toteuttamisen yhteydessä aiheutuvaa stressiä. Jos lapsiuhrit </w:t>
            </w:r>
            <w:r w:rsidRPr="003A63F1">
              <w:rPr>
                <w:b/>
                <w:i/>
              </w:rPr>
              <w:t xml:space="preserve">tai lapsitodistajat </w:t>
            </w:r>
            <w:r w:rsidRPr="003A63F1">
              <w:t xml:space="preserve">osallistuvat rikosoikeudenkäyntiin, tuomioistuimen olisi otettava oikeudenkäynnin yhteydessä joka suhteessa huomioon heidän ikänsä ja kypsyysasteensa ja varmistettava, että oikeudenkäynnit ovat lapsen kannalta helppotajuisia ja ymmärrettäviä. </w:t>
            </w:r>
            <w:r w:rsidRPr="003A63F1">
              <w:rPr>
                <w:b/>
                <w:i/>
              </w:rPr>
              <w:t>Lapsen oikeus tulla kuulluksi ja osallistua mielekkäällä tavalla olisi asetettava etusijalle varmistaen, että lapsen näkemyksiä kuullaan ja kunnioitetaan koko prosessin ajan.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24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36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(36 a)</w:t>
            </w:r>
            <w:r w:rsidRPr="003A63F1">
              <w:rPr>
                <w:b/>
                <w:i/>
              </w:rPr>
              <w:tab/>
              <w:t xml:space="preserve">Jäsenvaltioiden on olennaisen tärkeää luoda monialaisia rakenteita, joiden avulla voidaan yhdistää lainvalvontaviranomaisten, lastensuojeluviranomaisten, terveydenhuollon ammattihenkilöiden, kouluttajien ja mielenterveysalan </w:t>
            </w:r>
            <w:r w:rsidRPr="003A63F1">
              <w:rPr>
                <w:b/>
                <w:i/>
              </w:rPr>
              <w:lastRenderedPageBreak/>
              <w:t xml:space="preserve">asiantuntijoiden asiantuntemus. Kyseiset rakenteet olisi räätälöitävä siten, että niiden avulla voidaan vastata verkossa tapahtuvan riiston haasteisiin, ja niihin olisi sisällyttävä nopeita ja koordinoituja toimia rikoksentekijöiden tunnistamiseksi, tutkimiseksi ja syytteeseen asettamiseksi ja samalla uhrien hyvinvoinnin turvaamiseksi. Näiden rakenteiden olisi perustuttava </w:t>
            </w:r>
            <w:proofErr w:type="spellStart"/>
            <w:r w:rsidRPr="003A63F1">
              <w:rPr>
                <w:b/>
                <w:i/>
              </w:rPr>
              <w:t>Barnahus</w:t>
            </w:r>
            <w:proofErr w:type="spellEnd"/>
            <w:r w:rsidRPr="003A63F1">
              <w:rPr>
                <w:b/>
                <w:i/>
              </w:rPr>
              <w:t xml:space="preserve">-malliin ja niitä olisi tuettava henkilöstön laajalla koulutuksella ja ammatillisella kehityksellä. Lisäksi niiden olisi helpotettava fyysisten tukikeskusten perustamista. Niiden olisi mahdollistettava se, että uhrit voivat saada hoitoa ja osallistua rikosoikeudellisiin menettelyihin samassa paikassa ilman riskiä toistuvasta uudelleentraumatisoitumisesta. Nämä rakenteet ovat luonteeltaan kokonaisvaltaisia, lapsikeskeisiä ja monialaisia, minkä vuoksi niillä voidaan tukea seksuaaliväkivallan uhriksi joutuneita lapsia kaikkein tehokkaimmin. </w:t>
            </w:r>
            <w:proofErr w:type="spellStart"/>
            <w:r w:rsidRPr="003A63F1">
              <w:rPr>
                <w:b/>
                <w:i/>
              </w:rPr>
              <w:t>Barnahus</w:t>
            </w:r>
            <w:proofErr w:type="spellEnd"/>
            <w:r w:rsidRPr="003A63F1">
              <w:rPr>
                <w:b/>
                <w:i/>
              </w:rPr>
              <w:t>-mallin standardien edistäminen on olennaisen tärkeää lapsiuhrien hyvinvoinnin ja oikeuksien varmistamiseksi. Sujuvamman ilmoittamisen varmistamiseksi jäsenvaltioita olisi kannustettava monipuolistamaan ilmoitusmekanismeja ottaen huomioon rikosten moninaiset ja muuttuvat ilmenemismuodot sekä lapsen tarpeet ja erityiset haavoittuvuudet.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25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37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3778A0">
            <w:pPr>
              <w:pStyle w:val="msonormal0"/>
              <w:spacing w:before="0" w:beforeAutospacing="0" w:after="120" w:afterAutospacing="0"/>
            </w:pPr>
            <w:r w:rsidRPr="003A63F1">
              <w:t>(37)</w:t>
            </w:r>
            <w:r w:rsidRPr="003A63F1">
              <w:tab/>
              <w:t>Jäsenvaltioiden olisi</w:t>
            </w:r>
            <w:r w:rsidRPr="003A63F1">
              <w:rPr>
                <w:b/>
                <w:i/>
              </w:rPr>
              <w:t> </w:t>
            </w:r>
            <w:r w:rsidRPr="003A63F1">
              <w:t xml:space="preserve">annettava räätälöityä ja kokonaisvaltaista </w:t>
            </w:r>
            <w:r w:rsidRPr="003A63F1">
              <w:rPr>
                <w:b/>
                <w:i/>
              </w:rPr>
              <w:t>tuenlyhyt-</w:t>
            </w:r>
            <w:r w:rsidRPr="003A63F1">
              <w:t xml:space="preserve"> ja pitkäkestoista tukea lapsiuhreille. Kaikki lapseen kohdistuvan seksuaaliväkivallan ja seksuaalisen riiston aiheuttamat vauriot ovat merkittäviä, ja niihin olisi tarjottava apua mahdollisimman </w:t>
            </w:r>
            <w:r w:rsidRPr="003A63F1">
              <w:lastRenderedPageBreak/>
              <w:t>pian sen jälkeen, kun uhri on ensimmäisen kerran ottanut yhteyttä viranomaisiin. On olennaisen tärkeää auttaa uhreja välittömästi ennen rikostutkintaa ja rikosoikeudenkäyntiä sekä niiden aikana, jotta voidaan vähentää seksuaaliväkivaltaan liittyviä pitkäaikaisia traumoja. Jotta voidaan helpottaa tuen nopeaa tarjoamista, mukaan lukien asianmukaisten tukipalvelujen määrittäminen, jäsenvaltioiden olisi laadittava toimintaohjeita ja -käytäntöjä terveydenhuollon, koulutusalan ja sosiaalipalvelujen ammattihenkilöstölle, mukaan lukien tukipuhelinten henkilöstö. Seksuaaliväkivallan ja seksuaalisen riiston aiheuttamien vaurioiden luonteen vuoksi tuen olisi jatkuttava niin pitkään, kuin se on tarpeen lapsen fyysisen ja psyykkisen toipumisen kannalta, ja se voi tarvittaessa jatkua aikuisikään saakka. Jotta lapsiuhrien vanhemmat, heistä huolehtivat henkilöt tai huoltajat pystyisivät paremmin tukemaan lapsiuhreja rikosoikeudenkäynnin aikana, olisi harkittava tuen ja</w:t>
            </w:r>
            <w:r w:rsidRPr="003A63F1">
              <w:rPr>
                <w:b/>
                <w:i/>
              </w:rPr>
              <w:t> </w:t>
            </w:r>
            <w:r w:rsidRPr="003A63F1">
              <w:t>ohjeistuksen antamista myös heille, jollei heitä epäillä kyseisestä rikoksesta.</w:t>
            </w:r>
          </w:p>
        </w:tc>
        <w:tc>
          <w:tcPr>
            <w:tcW w:w="4876" w:type="dxa"/>
            <w:hideMark/>
          </w:tcPr>
          <w:p w:rsidR="00B74CD2" w:rsidRPr="003A63F1" w:rsidRDefault="00B74CD2" w:rsidP="009E72A6">
            <w:pPr>
              <w:pStyle w:val="Normal6"/>
              <w:widowControl/>
              <w:rPr>
                <w:szCs w:val="24"/>
              </w:rPr>
            </w:pPr>
            <w:r w:rsidRPr="003A63F1">
              <w:lastRenderedPageBreak/>
              <w:t>(37)</w:t>
            </w:r>
            <w:r w:rsidRPr="003A63F1">
              <w:tab/>
              <w:t>Jäsenvaltioiden olisi</w:t>
            </w:r>
            <w:r w:rsidRPr="003A63F1">
              <w:rPr>
                <w:b/>
                <w:i/>
              </w:rPr>
              <w:t xml:space="preserve"> </w:t>
            </w:r>
            <w:r w:rsidRPr="003A63F1">
              <w:t xml:space="preserve">annettava räätälöityä ja kokonaisvaltaista </w:t>
            </w:r>
            <w:r w:rsidRPr="003A63F1">
              <w:rPr>
                <w:b/>
                <w:i/>
              </w:rPr>
              <w:t>lyhyt-</w:t>
            </w:r>
            <w:r w:rsidRPr="003A63F1">
              <w:t xml:space="preserve"> ja pitkäkestoista tukea lapsiuhreille</w:t>
            </w:r>
            <w:r w:rsidRPr="003A63F1">
              <w:rPr>
                <w:b/>
                <w:i/>
              </w:rPr>
              <w:t xml:space="preserve"> ja selviytyjille riippumatta siitä, ovatko he tehneet virallisen rikosilmoituksen. Selviytyjä olisi ymmärrettävä henkilöksi, joka on kokenut seksuaaliväkivaltaa </w:t>
            </w:r>
            <w:r w:rsidRPr="003A63F1">
              <w:rPr>
                <w:b/>
                <w:i/>
              </w:rPr>
              <w:lastRenderedPageBreak/>
              <w:t>lapsena, riippumatta hänen oikeudellisesta asemastaan sekä siitä, tunnustetaanko hänet oikeusjärjestelmässä rikoksen uhriksi</w:t>
            </w:r>
            <w:r w:rsidRPr="003A63F1">
              <w:t>. Kaikki lapseen kohdistuvan seksuaaliväkivallan ja seksuaalisen riiston aiheuttamat vauriot ovat merkittäviä, ja niihin olisi tarjottava apua mahdollisimman pian sen jälkeen, kun uhri on ensimmäisen kerran ottanut yhteyttä viranomaisiin. On olennaisen tärkeää auttaa uhreja välittömästi ennen rikostutkintaa ja rikosoikeudenkäyntiä sekä niiden aikana, jotta voidaan vähentää seksuaaliväkivaltaan liittyviä pitkäaikaisia traumoja. Jotta voidaan helpottaa tuen nopeaa tarjoamista, mukaan lukien asianmukaisten tukipalvelujen määrittäminen, jäsenvaltioiden olisi laadittava toimintaohjeita ja -käytäntöjä terveydenhuollon, koulutusalan ja sosiaalipalvelujen ammattihenkilöstölle, mukaan lukien tukipuhelinten henkilöstö. Seksuaaliväkivallan ja seksuaalisen riiston aiheuttamien vaurioiden luonteen vuoksi tuen olisi jatkuttava niin pitkään, kuin se on tarpeen lapsen fyysisen ja psyykkisen toipumisen kannalta, ja se voi tarvittaessa jatkua aikuisikään saakka. Jotta lapsiuhrien vanhemmat, heistä huolehtivat henkilöt tai huoltajat pystyisivät paremmin tukemaan lapsiuhreja rikosoikeudenkäynnin aikana, olisi harkittava tuen ja</w:t>
            </w:r>
            <w:r w:rsidRPr="003A63F1">
              <w:rPr>
                <w:b/>
                <w:i/>
              </w:rPr>
              <w:t xml:space="preserve"> </w:t>
            </w:r>
            <w:r w:rsidRPr="003A63F1">
              <w:t>ohjeistuksen antamista myös heille, jollei heitä epäillä kyseisestä rikoksesta.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26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39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3778A0">
            <w:pPr>
              <w:pStyle w:val="ZDateAM"/>
              <w:widowControl/>
              <w:tabs>
                <w:tab w:val="clear" w:pos="9356"/>
              </w:tabs>
              <w:spacing w:after="120"/>
            </w:pPr>
            <w:r w:rsidRPr="003A63F1">
              <w:t>(39)</w:t>
            </w:r>
            <w:r w:rsidRPr="003A63F1">
              <w:tab/>
              <w:t>Direktiivissä 2012/29/EU vahvistetaan tietyt uhrin oikeudet rikosoikeudenkäynnissä, mukaan lukien oikeus suojeluun ja</w:t>
            </w:r>
            <w:r w:rsidRPr="003A63F1">
              <w:rPr>
                <w:b/>
                <w:i/>
              </w:rPr>
              <w:t> </w:t>
            </w:r>
            <w:r w:rsidRPr="003A63F1">
              <w:t xml:space="preserve">oikeus saada päätös rikoksentekijän velvoittamisesta korvauksen maksamiseen. Ehdotuksessa uhrien oikeuksia koskevan direktiivin </w:t>
            </w:r>
            <w:r w:rsidRPr="003A63F1">
              <w:lastRenderedPageBreak/>
              <w:t>tarkistamiseksi esitetään kohdennettuja muutoksia kaikkien uhrien oikeuksiin. Mainitussa direktiivissä vahvistettujen oikeuksien lisäksi</w:t>
            </w:r>
            <w:r w:rsidRPr="003A63F1">
              <w:rPr>
                <w:b/>
                <w:i/>
              </w:rPr>
              <w:t> </w:t>
            </w:r>
            <w:r w:rsidRPr="003A63F1">
              <w:t>lapsiin kohdistuvan seksuaaliväkivallan, seksuaalisen riiston ja</w:t>
            </w:r>
            <w:r w:rsidRPr="003A63F1">
              <w:rPr>
                <w:b/>
                <w:i/>
              </w:rPr>
              <w:t> </w:t>
            </w:r>
            <w:r w:rsidRPr="003A63F1">
              <w:t>lapsiin kohdistuvaa seksuaaliväkivaltaa todistavan materiaalin lapsiuhrien olisi saatava oikeudellista neuvontaa ja uhrin asemasta asianomaisessa oikeusjärjestelmässä annettujen säännösten mukaisesti oikeudellinen edustaja, myös korvausten hakemista varten. Toimivaltaiset viranomaiset voisivat tarjota oikeudellista neuvontaa ja oikeusapua myös valtiolle osoitettavia korvausvaatimuksia varten. Oikeudellisen neuvonnan tarkoituksena on antaa uhreille tietoa ja neuvoja heille tarjolla olevista vaihtoehdoista. Oikeudellisen neuvonnan antajalla olisi oltava asianmukainen lainopillinen koulutus, mutta hänen ei välttämättä tarvitsisi olla lakimies. Oikeudellisen neuvonnan ja uhrin asemasta asianomaisessa oikeusjärjestelmässä annettujen säännösten mukaisen oikeudellisen edustuksen pitäisi olla maksutonta ainakin vähävaraisille uhreille, ja niissä olisi noudatettava jäsenvaltioiden sisäisiä menettelyjä.</w:t>
            </w:r>
          </w:p>
        </w:tc>
        <w:tc>
          <w:tcPr>
            <w:tcW w:w="4876" w:type="dxa"/>
            <w:hideMark/>
          </w:tcPr>
          <w:p w:rsidR="00B74CD2" w:rsidRPr="003A63F1" w:rsidRDefault="00B74CD2" w:rsidP="009E72A6">
            <w:pPr>
              <w:pStyle w:val="Normal6"/>
              <w:widowControl/>
              <w:rPr>
                <w:szCs w:val="24"/>
              </w:rPr>
            </w:pPr>
            <w:r w:rsidRPr="003A63F1">
              <w:lastRenderedPageBreak/>
              <w:t>(39)</w:t>
            </w:r>
            <w:r w:rsidRPr="003A63F1">
              <w:tab/>
              <w:t>Direktiivissä 2012/29/EU vahvistetaan tietyt uhrin oikeudet rikosoikeudenkäynnissä, mukaan lukien oikeus suojeluun ja</w:t>
            </w:r>
            <w:r w:rsidRPr="003A63F1">
              <w:rPr>
                <w:b/>
                <w:i/>
              </w:rPr>
              <w:t xml:space="preserve"> </w:t>
            </w:r>
            <w:r w:rsidRPr="003A63F1">
              <w:t xml:space="preserve">oikeus saada päätös rikoksentekijän </w:t>
            </w:r>
            <w:r w:rsidRPr="003A63F1">
              <w:rPr>
                <w:b/>
                <w:i/>
              </w:rPr>
              <w:t xml:space="preserve">ja minkä tahansa lapsiin kohdistuvasta seksuaaliväkivallasta ja seksuaalisesta riistosta vastuussa olevan </w:t>
            </w:r>
            <w:r w:rsidRPr="003A63F1">
              <w:rPr>
                <w:b/>
                <w:i/>
              </w:rPr>
              <w:lastRenderedPageBreak/>
              <w:t xml:space="preserve">organisaation </w:t>
            </w:r>
            <w:r w:rsidRPr="003A63F1">
              <w:t>velvoittamisesta korvauksen maksamiseen. Ehdotuksessa uhrien oikeuksia koskevan direktiivin tarkistamiseksi esitetään kohdennettuja muutoksia kaikkien uhrien oikeuksiin. Mainitussa direktiivissä vahvistettujen oikeuksien lisäksi</w:t>
            </w:r>
            <w:r w:rsidRPr="003A63F1">
              <w:rPr>
                <w:b/>
                <w:i/>
              </w:rPr>
              <w:t xml:space="preserve"> </w:t>
            </w:r>
            <w:r w:rsidRPr="003A63F1">
              <w:t>lapsiin kohdistuvan seksuaaliväkivallan, seksuaalisen riiston ja</w:t>
            </w:r>
            <w:r w:rsidRPr="003A63F1">
              <w:rPr>
                <w:b/>
                <w:i/>
              </w:rPr>
              <w:t xml:space="preserve"> </w:t>
            </w:r>
            <w:r w:rsidRPr="003A63F1">
              <w:t xml:space="preserve">lapsiin kohdistuvaa seksuaaliväkivaltaa todistavan materiaalin lapsiuhrien olisi saatava oikeudellista neuvontaa ja uhrin asemasta asianomaisessa oikeusjärjestelmässä annettujen säännösten mukaisesti oikeudellinen edustaja, myös korvausten hakemista varten. Toimivaltaiset viranomaiset voisivat tarjota oikeudellista neuvontaa ja oikeusapua myös valtiolle osoitettavia korvausvaatimuksia varten. Oikeudellisen neuvonnan tarkoituksena on antaa uhreille tietoa ja neuvoja heille tarjolla olevista vaihtoehdoista. Oikeudellisen neuvonnan antajalla olisi oltava asianmukainen lainopillinen koulutus, mutta hänen ei välttämättä tarvitsisi olla lakimies. Oikeudellisen neuvonnan ja uhrin asemasta asianomaisessa oikeusjärjestelmässä annettujen säännösten mukaisen oikeudellisen edustuksen pitäisi olla maksutonta ainakin vähävaraisille uhreille, ja niissä olisi noudatettava jäsenvaltioiden sisäisiä menettelyjä. </w:t>
            </w:r>
            <w:r w:rsidRPr="003A63F1">
              <w:rPr>
                <w:b/>
                <w:i/>
              </w:rPr>
              <w:t>Uhrin oikeuteen saada korvausta ei pitäisi soveltaa vanhentumisaikaa.</w:t>
            </w:r>
          </w:p>
        </w:tc>
      </w:tr>
    </w:tbl>
    <w:p w:rsidR="00B74CD2" w:rsidRPr="003A63F1" w:rsidRDefault="00B74CD2" w:rsidP="009E72A6">
      <w:pPr>
        <w:pStyle w:val="AMNumberTabs0"/>
        <w:widowControl/>
      </w:pPr>
      <w:r w:rsidRPr="003A63F1">
        <w:lastRenderedPageBreak/>
        <w:t>Tarkistus</w:t>
      </w:r>
      <w:r w:rsidR="009E72A6" w:rsidRPr="003A63F1">
        <w:t xml:space="preserve"> </w:t>
      </w:r>
      <w:r w:rsidRPr="003A63F1">
        <w:t>27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40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(40)</w:t>
            </w:r>
            <w:r w:rsidRPr="003A63F1">
              <w:tab/>
              <w:t>[Lapsiin kohdistuvan seksuaaliväkivallan ehkäisyä ja torjuntaa koskevista säännöistä annetulla] asetuksella.../.../EU</w:t>
            </w:r>
            <w:r w:rsidRPr="003A63F1">
              <w:rPr>
                <w:vertAlign w:val="superscript"/>
              </w:rPr>
              <w:t>16</w:t>
            </w:r>
            <w:r w:rsidRPr="003A63F1">
              <w:t xml:space="preserve"> perustetun </w:t>
            </w:r>
            <w:r w:rsidRPr="003A63F1">
              <w:rPr>
                <w:b/>
                <w:i/>
              </w:rPr>
              <w:t>lapsiin kohdistuvan seksuaaliväkivallan EU-torjuntakeskuksen</w:t>
            </w:r>
            <w:r w:rsidRPr="003A63F1">
              <w:t xml:space="preserve">, jäljempänä ’EU-keskus’, olisi tuettava jäsenvaltioita tämän direktiivin mukaisissa ennaltaehkäisyä ja uhrien auttamista koskevissa toimissa ja </w:t>
            </w:r>
            <w:r w:rsidRPr="003A63F1">
              <w:lastRenderedPageBreak/>
              <w:t xml:space="preserve">velvoitteissa. </w:t>
            </w:r>
            <w:r w:rsidRPr="003A63F1">
              <w:rPr>
                <w:b/>
                <w:i/>
              </w:rPr>
              <w:t>Sen</w:t>
            </w:r>
            <w:r w:rsidRPr="003A63F1">
              <w:t xml:space="preserve"> olisi helpotettava parhaiden käytäntöjen vaihtoa unionissa ja sen ulkopuolella. EU-keskuksen olisi kannustettava kaikkia sidosryhmiä käymään keskinäistä vuoropuhelua, jotta voidaan edistää uusimman tietämyksen mukaisten ennaltaehkäisyohjelmien laatimista. Lisäksi EU-keskuksen olisi tehtävä yhteistyötä jäsenvaltioiden kanssa ja edistettävä lapsiin kohdistuvaa seksuaaliväkivaltaa ja seksuaalista riistoa koskevien tietojen keruun standardointia kaikkialla unionissa ja näin toimittava merkittävänä tukena laadittaessa näyttöön perustuvaa toimintapolitiikkaa, joka koskee sekä ennaltaehkäisyä että uhrien auttamista. Jäsenvaltioiden olisi perustettava kansallisia viranomaisia tai vastaavia yksikköjä, joita ne pitävät asianmukaisimpina sisäisen organisaationsa perusteella, ottaen huomioon, että tarvitaan vähimmäisrakenne, jolla on määritetyt tehtävät ja valmiudet arvioida lapsiin kohdistuvan seksuaaliväkivallan suuntauksia, kerätä tilastoja, mitata lapsiin kohdistuvan seksuaaliväkivallan ehkäisy- ja torjuntatoimien tuloksia ja raportoida säännöllisesti tällaisista suuntauksista, tilastoista ja tuloksista. Tällaisten kansallisten viranomaisten olisi toimittava kansallisena yhteyspisteenä ja omaksuttava työssään eri sidosryhmiä osallistava toimintamalli. Lisäksi jäsenvaltioiden olisi perustettava kansallisella tasolla tarvittavat mekanismit, joilla varmistetaan toiminnan tehokas koordinointi ja yhteistyö kaikkien asiaankuuluvien julkisten ja yksityisten toimijoiden kesken, sekä helpotetaan yhteistyötä EU-keskuksen ja komission kanssa, kun kehitetään ja toteutetaan toimenpiteitä, joilla ehkäistään ja torjutaan lapsiin kohdistuvaa seksuaaliväkivaltaa ja seksuaalista riistoa sekä verkossa että sen ulkopuolella.</w:t>
            </w:r>
          </w:p>
        </w:tc>
        <w:tc>
          <w:tcPr>
            <w:tcW w:w="4876" w:type="dxa"/>
            <w:hideMark/>
          </w:tcPr>
          <w:p w:rsidR="00B74CD2" w:rsidRPr="003A63F1" w:rsidRDefault="00B74CD2" w:rsidP="009E72A6">
            <w:pPr>
              <w:pStyle w:val="Normal6"/>
              <w:widowControl/>
              <w:rPr>
                <w:szCs w:val="24"/>
              </w:rPr>
            </w:pPr>
            <w:r w:rsidRPr="003A63F1">
              <w:lastRenderedPageBreak/>
              <w:t>(40)</w:t>
            </w:r>
            <w:r w:rsidRPr="003A63F1">
              <w:tab/>
              <w:t>[Lapsiin kohdistuvan seksuaaliväkivallan ehkäisyä ja torjuntaa koskevista säännöistä annetulla] asetuksella.../.../EU</w:t>
            </w:r>
            <w:r w:rsidRPr="003A63F1">
              <w:rPr>
                <w:vertAlign w:val="superscript"/>
              </w:rPr>
              <w:t>16</w:t>
            </w:r>
            <w:r w:rsidRPr="003A63F1">
              <w:t xml:space="preserve"> perustetun </w:t>
            </w:r>
            <w:r w:rsidRPr="003A63F1">
              <w:rPr>
                <w:b/>
                <w:i/>
              </w:rPr>
              <w:t>lasten suojelun EU-keskuksen</w:t>
            </w:r>
            <w:r w:rsidRPr="003A63F1">
              <w:t>, jäljempänä ’EU-keskus’, olisi tuettava jäsenvaltioita tämän direktiivin mukaisissa ennaltaehkäisyä ja uhrien auttamista koskevissa toimissa ja velvoitteissa.</w:t>
            </w:r>
            <w:r w:rsidRPr="003A63F1">
              <w:rPr>
                <w:b/>
                <w:i/>
              </w:rPr>
              <w:t xml:space="preserve"> Näiden sääntöjen </w:t>
            </w:r>
            <w:r w:rsidRPr="003A63F1">
              <w:rPr>
                <w:b/>
                <w:i/>
              </w:rPr>
              <w:lastRenderedPageBreak/>
              <w:t>vahvistaminen ja EU-keskuksen perustaminen ilman aiheetonta viivytystä on ensiarvoisen tärkeää, jotta lapsiin kohdistuvan seksuaaliväkivallan ehkäisemiseksi ja torjumiseksi toteutettavia moninaisia toimia voidaan virtaviivaistaa ja tehostaa kaikkialla unionissa.</w:t>
            </w:r>
            <w:r w:rsidRPr="003A63F1">
              <w:t xml:space="preserve"> </w:t>
            </w:r>
            <w:r w:rsidRPr="003A63F1">
              <w:rPr>
                <w:b/>
                <w:i/>
              </w:rPr>
              <w:t>EU-keskuksen</w:t>
            </w:r>
            <w:r w:rsidRPr="003A63F1">
              <w:t xml:space="preserve"> olisi helpotettava parhaiden käytäntöjen vaihtoa unionissa ja sen ulkopuolella. EU-keskuksen olisi kannustettava kaikkia sidosryhmiä käymään keskinäistä vuoropuhelua, jotta voidaan edistää uusimman tietämyksen mukaisten ennaltaehkäisyohjelmien laatimista. Lisäksi EU-keskuksen olisi tehtävä yhteistyötä jäsenvaltioiden kanssa ja edistettävä lapsiin kohdistuvaa seksuaaliväkivaltaa ja seksuaalista riistoa koskevien tietojen keruun standardointia kaikkialla unionissa ja näin toimittava merkittävänä tukena laadittaessa näyttöön perustuvaa toimintapolitiikkaa, joka koskee sekä ennaltaehkäisyä että uhrien auttamista. Jäsenvaltioiden olisi perustettava kansallisia viranomaisia tai vastaavia yksikköjä, joita ne pitävät asianmukaisimpina sisäisen organisaationsa perusteella, ottaen huomioon, että tarvitaan vähimmäisrakenne, jolla on määritetyt tehtävät ja valmiudet arvioida lapsiin kohdistuvan seksuaaliväkivallan suuntauksia, kerätä tilastoja, mitata lapsiin kohdistuvan seksuaaliväkivallan ehkäisy- ja torjuntatoimien tuloksia ja raportoida säännöllisesti tällaisista suuntauksista, tilastoista ja tuloksista. Tällaisten kansallisten viranomaisten olisi toimittava kansallisena yhteyspisteenä ja omaksuttava työssään eri sidosryhmiä osallistava toimintamalli. Lisäksi jäsenvaltioiden olisi perustettava kansallisella tasolla tarvittavat mekanismit, joilla varmistetaan toiminnan tehokas koordinointi ja yhteistyö kaikkien asiaankuuluvien julkisten ja yksityisten toimijoiden kesken, sekä helpotetaan yhteistyötä EU-keskuksen ja komission kanssa, kun kehitetään ja toteutetaan toimenpiteitä, joilla ehkäistään ja torjutaan lapsiin kohdistuvaa seksuaaliväkivaltaa ja </w:t>
            </w:r>
            <w:r w:rsidRPr="003A63F1">
              <w:lastRenderedPageBreak/>
              <w:t xml:space="preserve">seksuaalista riistoa sekä verkossa että sen ulkopuolella. </w:t>
            </w:r>
            <w:r w:rsidRPr="003A63F1">
              <w:rPr>
                <w:b/>
                <w:i/>
              </w:rPr>
              <w:t>Koska EU-keskus on perustettu [lapsiin kohdistuvan seksuaaliväkivallan ehkäisyä ja torjuntaa koskevista säännöistä annetulla asetuksella .../.../EU], kaikkia tämän direktiivin siihen viittaavia säännöksiä olisi sovellettava kyseisen asetuksen voimaantulopäivästä.</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lastRenderedPageBreak/>
              <w:t>__________________</w:t>
            </w:r>
          </w:p>
        </w:tc>
        <w:tc>
          <w:tcPr>
            <w:tcW w:w="4876" w:type="dxa"/>
            <w:hideMark/>
          </w:tcPr>
          <w:p w:rsidR="00B74CD2" w:rsidRPr="003A63F1" w:rsidRDefault="00B74CD2" w:rsidP="009E72A6">
            <w:pPr>
              <w:pStyle w:val="Normal6"/>
              <w:widowControl/>
              <w:rPr>
                <w:szCs w:val="24"/>
              </w:rPr>
            </w:pPr>
            <w:r w:rsidRPr="003A63F1">
              <w:t>__________________</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vertAlign w:val="superscript"/>
              </w:rPr>
              <w:t>16</w:t>
            </w:r>
            <w:r w:rsidRPr="003A63F1">
              <w:t xml:space="preserve"> COM (2022) 209, 11.5.2022.</w:t>
            </w:r>
          </w:p>
        </w:tc>
        <w:tc>
          <w:tcPr>
            <w:tcW w:w="4876" w:type="dxa"/>
            <w:hideMark/>
          </w:tcPr>
          <w:p w:rsidR="00B74CD2" w:rsidRPr="003A63F1" w:rsidRDefault="00B74CD2" w:rsidP="009E72A6">
            <w:pPr>
              <w:pStyle w:val="Normal6"/>
              <w:widowControl/>
              <w:rPr>
                <w:szCs w:val="24"/>
              </w:rPr>
            </w:pPr>
            <w:r w:rsidRPr="003A63F1">
              <w:rPr>
                <w:vertAlign w:val="superscript"/>
              </w:rPr>
              <w:t>16</w:t>
            </w:r>
            <w:r w:rsidRPr="003A63F1">
              <w:t xml:space="preserve"> COM (2022) 209, 11.5.2022.</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28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42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(42)</w:t>
            </w:r>
            <w:r w:rsidRPr="003A63F1">
              <w:tab/>
              <w:t xml:space="preserve">Jäsenvaltioiden olisi ryhdyttävä toimiin lapsiin kohdistuvan seksuaaliväkivallan ja matkustamisen </w:t>
            </w:r>
            <w:r w:rsidRPr="003A63F1">
              <w:rPr>
                <w:b/>
                <w:i/>
              </w:rPr>
              <w:t>ja</w:t>
            </w:r>
            <w:r w:rsidRPr="003A63F1">
              <w:t xml:space="preserve"> matkailun yhteydessä tapahtuvan lapsiin kohdistuvan seksuaaliväkivallan ja seksuaalisen riiston mainostamiseen liittyvien tekojen estämiseksi tai kieltämiseksi. Voitaisiin harkita erilaisia ehkäisytoimia, esimerkiksi matkailualan käytännesääntöjen ja itsesäätelyjärjestelyjen laatiminen ja tiukentaminen taikka eettisten sääntöjen tai ”laatumerkkien” käyttöönotto tai nimenomaisten politiikkatoimien laatiminen, jotta matkailuorganisaatiot toteuttavat matkustamisen </w:t>
            </w:r>
            <w:r w:rsidRPr="003A63F1">
              <w:rPr>
                <w:b/>
                <w:i/>
              </w:rPr>
              <w:t>ja</w:t>
            </w:r>
            <w:r w:rsidRPr="003A63F1">
              <w:t xml:space="preserve"> matkailun yhteydessä tapahtuvan lapsiin kohdistuvan seksuaaliväkivallan ja seksuaalisen riiston vastaisia toimia. Jäsenvaltioiden olisi hyödynnettävä käytettävissään EU:n lainsäädännön, kansallisen lainsäädännön ja kansainvälisten sopimusten nojalla olevia välineitä estääkseen lapsiin kohdistuvan seksuaaliväkivallan ja seksuaalisen riiston alueensa kautta tapahtuvassa tai alueelleen suuntautuvassa matkustamisessa </w:t>
            </w:r>
            <w:r w:rsidRPr="003A63F1">
              <w:rPr>
                <w:b/>
                <w:i/>
              </w:rPr>
              <w:t>ja</w:t>
            </w:r>
            <w:r w:rsidRPr="003A63F1">
              <w:t xml:space="preserve"> matkailussa, erityisesti toteuttamalla asianmukaisia toimia saatuaan asiaan liittyviä tietoja kolmansilta mailta, mukaan lukien lisätarkastusten </w:t>
            </w:r>
            <w:r w:rsidRPr="003A63F1">
              <w:lastRenderedPageBreak/>
              <w:t>suorittaminen tai maahantulon epääminen Schengenin tietojärjestelmän (SIS) perustamisesta, toiminnasta ja käytöstä rajatarkastuksissa annetun asetuksen (EU) 2018/1861</w:t>
            </w:r>
            <w:r w:rsidRPr="003A63F1">
              <w:rPr>
                <w:vertAlign w:val="superscript"/>
              </w:rPr>
              <w:t>17</w:t>
            </w:r>
            <w:r w:rsidRPr="003A63F1">
              <w:t xml:space="preserve"> yhteydessä.</w:t>
            </w:r>
          </w:p>
        </w:tc>
        <w:tc>
          <w:tcPr>
            <w:tcW w:w="4876" w:type="dxa"/>
            <w:hideMark/>
          </w:tcPr>
          <w:p w:rsidR="00B74CD2" w:rsidRPr="003A63F1" w:rsidRDefault="00B74CD2" w:rsidP="009E72A6">
            <w:pPr>
              <w:pStyle w:val="Normal6"/>
              <w:widowControl/>
              <w:rPr>
                <w:szCs w:val="24"/>
              </w:rPr>
            </w:pPr>
            <w:r w:rsidRPr="003A63F1">
              <w:lastRenderedPageBreak/>
              <w:t>(42)</w:t>
            </w:r>
            <w:r w:rsidRPr="003A63F1">
              <w:tab/>
              <w:t xml:space="preserve">Jäsenvaltioiden olisi ryhdyttävä toimiin lapsiin kohdistuvan seksuaaliväkivallan ja matkustamisen </w:t>
            </w:r>
            <w:r w:rsidRPr="003A63F1">
              <w:rPr>
                <w:b/>
                <w:i/>
              </w:rPr>
              <w:t>tai</w:t>
            </w:r>
            <w:r w:rsidRPr="003A63F1">
              <w:t xml:space="preserve"> matkailun yhteydessä tapahtuvan lapsiin kohdistuvan seksuaaliväkivallan ja seksuaalisen riiston mainostamiseen liittyvien tekojen estämiseksi tai kieltämiseksi. Voitaisiin harkita erilaisia ehkäisytoimia, esimerkiksi matkailualan käytännesääntöjen ja itsesäätelyjärjestelyjen laatiminen ja tiukentaminen taikka eettisten sääntöjen tai ”laatumerkkien” käyttöönotto tai nimenomaisten politiikkatoimien laatiminen, jotta matkailuorganisaatiot toteuttavat matkustamisen </w:t>
            </w:r>
            <w:r w:rsidRPr="003A63F1">
              <w:rPr>
                <w:b/>
                <w:i/>
              </w:rPr>
              <w:t>tai</w:t>
            </w:r>
            <w:r w:rsidRPr="003A63F1">
              <w:t xml:space="preserve"> matkailun yhteydessä tapahtuvan lapsiin kohdistuvan seksuaaliväkivallan ja seksuaalisen riiston vastaisia toimia. Jäsenvaltioiden olisi hyödynnettävä käytettävissään EU:n lainsäädännön, kansallisen lainsäädännön ja kansainvälisten sopimusten nojalla olevia välineitä estääkseen lapsiin kohdistuvan seksuaaliväkivallan ja seksuaalisen riiston alueensa kautta tapahtuvassa tai alueelleen suuntautuvassa matkustamisessa </w:t>
            </w:r>
            <w:r w:rsidRPr="003A63F1">
              <w:rPr>
                <w:b/>
                <w:i/>
              </w:rPr>
              <w:t>tai</w:t>
            </w:r>
            <w:r w:rsidRPr="003A63F1">
              <w:t xml:space="preserve"> matkailussa, erityisesti toteuttamalla asianmukaisia toimia saatuaan asiaan liittyviä tietoja kolmansilta mailta, mukaan lukien lisätarkastusten </w:t>
            </w:r>
            <w:r w:rsidRPr="003A63F1">
              <w:lastRenderedPageBreak/>
              <w:t>suorittaminen tai maahantulon epääminen Schengenin tietojärjestelmän (SIS) perustamisesta, toiminnasta ja käytöstä rajatarkastuksissa annetun asetuksen (EU) 2018/1861</w:t>
            </w:r>
            <w:r w:rsidRPr="003A63F1">
              <w:rPr>
                <w:vertAlign w:val="superscript"/>
              </w:rPr>
              <w:t>17</w:t>
            </w:r>
            <w:r w:rsidRPr="003A63F1">
              <w:t xml:space="preserve"> yhteydessä.</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lastRenderedPageBreak/>
              <w:t>__________________</w:t>
            </w:r>
          </w:p>
        </w:tc>
        <w:tc>
          <w:tcPr>
            <w:tcW w:w="4876" w:type="dxa"/>
            <w:hideMark/>
          </w:tcPr>
          <w:p w:rsidR="00B74CD2" w:rsidRPr="003A63F1" w:rsidRDefault="00B74CD2" w:rsidP="009E72A6">
            <w:pPr>
              <w:pStyle w:val="Normal6"/>
              <w:widowControl/>
              <w:rPr>
                <w:szCs w:val="24"/>
              </w:rPr>
            </w:pPr>
            <w:r w:rsidRPr="003A63F1">
              <w:t>__________________</w:t>
            </w:r>
          </w:p>
        </w:tc>
      </w:tr>
      <w:tr w:rsidR="00B74CD2" w:rsidRPr="003A63F1" w:rsidTr="009E72A6">
        <w:trPr>
          <w:jc w:val="center"/>
        </w:trPr>
        <w:tc>
          <w:tcPr>
            <w:tcW w:w="4876" w:type="dxa"/>
            <w:hideMark/>
          </w:tcPr>
          <w:p w:rsidR="00B74CD2" w:rsidRPr="003A63F1" w:rsidRDefault="00B74CD2" w:rsidP="00DD5309">
            <w:pPr>
              <w:pStyle w:val="Normal6"/>
              <w:widowControl/>
            </w:pPr>
            <w:r w:rsidRPr="003A63F1">
              <w:rPr>
                <w:vertAlign w:val="superscript"/>
              </w:rPr>
              <w:t>17</w:t>
            </w:r>
            <w:r w:rsidRPr="003A63F1">
              <w:t xml:space="preserve"> Euroopan parlamentin ja neuvoston asetus (EU) 2018/1861, annettu 28 päivänä marraskuuta 2018, Schengenin tietojärjestelmän (SIS) perustamisesta, toiminnasta ja käytöstä rajatarkastuksissa, Schengenin sopimuksen soveltamisesta tehdyn yleissopimuksen muuttamisesta ja asetuksen (EY) N:o 1987/2006 muuttamisesta ja kumoamisesta (EUVL L 312, 7.12.2018, s. 14, ELI: http://data.europa.eu/eli/reg/2018/1861/oj.</w:t>
            </w:r>
          </w:p>
        </w:tc>
        <w:tc>
          <w:tcPr>
            <w:tcW w:w="4876" w:type="dxa"/>
            <w:hideMark/>
          </w:tcPr>
          <w:p w:rsidR="00B74CD2" w:rsidRPr="003A63F1" w:rsidRDefault="00B74CD2" w:rsidP="00DD5309">
            <w:pPr>
              <w:pStyle w:val="Normal6"/>
              <w:widowControl/>
              <w:rPr>
                <w:szCs w:val="24"/>
              </w:rPr>
            </w:pPr>
            <w:r w:rsidRPr="003A63F1">
              <w:rPr>
                <w:vertAlign w:val="superscript"/>
              </w:rPr>
              <w:t>17</w:t>
            </w:r>
            <w:r w:rsidRPr="003A63F1">
              <w:t xml:space="preserve"> Euroopan parlamentin ja neuvoston asetus (EU) 2018/1861, annettu 28 päivänä marraskuuta 2018, Schengenin tietojärjestelmän (SIS) perustamisesta, toiminnasta ja käytöstä rajatarkastuksissa, Schengenin sopimuksen soveltamisesta tehdyn yleissopimuksen muuttamisesta ja asetuksen (EY) N:o 1987/2006 muuttamisesta ja kumoamisesta (EUVL L 312, 7.12.2018, s. 14, ELI: http://data.europa.eu/eli/reg/2018/1861/oj</w:t>
            </w:r>
            <w:r w:rsidRPr="003A63F1">
              <w:rPr>
                <w:b/>
                <w:bCs/>
                <w:i/>
                <w:iCs/>
              </w:rPr>
              <w:t>)</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29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43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3778A0">
            <w:pPr>
              <w:pStyle w:val="msonormal0"/>
              <w:spacing w:before="0" w:beforeAutospacing="0" w:after="120" w:afterAutospacing="0"/>
            </w:pPr>
            <w:r w:rsidRPr="003A63F1">
              <w:t>(43)</w:t>
            </w:r>
            <w:r w:rsidRPr="003A63F1">
              <w:tab/>
              <w:t>Jäsenvaltioiden olisi laadittava tai tehostettava lapsiin kohdistuvan seksuaaliväkivallan ja seksuaalisen riiston ehkäisemiseen tähtääviä toimintalinjoja, mukaan lukien toimenpiteet, joilla muun muassa lasten vanhemmille</w:t>
            </w:r>
            <w:r w:rsidRPr="003A63F1">
              <w:rPr>
                <w:b/>
                <w:i/>
              </w:rPr>
              <w:t xml:space="preserve"> ja</w:t>
            </w:r>
            <w:r w:rsidRPr="003A63F1">
              <w:t xml:space="preserve"> lapsista huolehtiville henkilöille sekä koko yhteiskunnalle suunnattujen tiedon ja valistuskampanjoiden sekä tutkimuksen ja koulutusohjelmien avulla hillitään ja vähennetään kaikenlaisia lasten seksuaalisen riiston muotoja edistävää kysyntää ja vähennetään lasten riskiä joutua uhriksi. </w:t>
            </w:r>
            <w:proofErr w:type="spellStart"/>
            <w:r w:rsidRPr="003A63F1">
              <w:t>Tämäntyyppisissä</w:t>
            </w:r>
            <w:proofErr w:type="spellEnd"/>
            <w:r w:rsidRPr="003A63F1">
              <w:t xml:space="preserve"> aloitteissa jäsenvaltioiden olisi noudatettava lapsen oikeudet huomioon ottavaa lähestymistapaa. Erityisesti olisi pyrittävä varmistamaan, että lapsille suunnatut valistuskampanjat ovat heille soveltuvia ja riittävän helposti ymmärrettäviä ja että ne räätälöidään </w:t>
            </w:r>
            <w:r w:rsidRPr="003A63F1">
              <w:rPr>
                <w:b/>
                <w:i/>
              </w:rPr>
              <w:t>eri-ikäisten lasten</w:t>
            </w:r>
            <w:r w:rsidRPr="003A63F1">
              <w:t xml:space="preserve">, myös alle </w:t>
            </w:r>
            <w:r w:rsidRPr="003A63F1">
              <w:rPr>
                <w:b/>
                <w:i/>
              </w:rPr>
              <w:t>kouluikäisten lasten</w:t>
            </w:r>
            <w:r w:rsidRPr="003A63F1">
              <w:t xml:space="preserve">, </w:t>
            </w:r>
            <w:r w:rsidRPr="003A63F1">
              <w:rPr>
                <w:b/>
                <w:i/>
              </w:rPr>
              <w:t>erilaisiin tarpeisiin</w:t>
            </w:r>
            <w:r w:rsidRPr="003A63F1">
              <w:t xml:space="preserve">. Ennaltaehkäisevissä toimenpiteissä olisi </w:t>
            </w:r>
            <w:r w:rsidRPr="003A63F1">
              <w:lastRenderedPageBreak/>
              <w:t xml:space="preserve">omaksuttava lapsiin kohdistuvaa seksuaaliväkivaltaa ja seksuaalista riistoa koskeva kokonaisvaltainen toimintamalli puuttumalla sekä sen </w:t>
            </w:r>
            <w:proofErr w:type="gramStart"/>
            <w:r w:rsidRPr="003A63F1">
              <w:t>verkkoulottuvuuteen</w:t>
            </w:r>
            <w:proofErr w:type="gramEnd"/>
            <w:r w:rsidRPr="003A63F1">
              <w:t xml:space="preserve"> että verkon ulkopuoliseen ulottuvuuteen ja aktivoimalla kaikki asianmukaiset sidosryhmät osallistumaan toimintaan. Toimenpiteisiin olisi sisällyttävä erityisesti verkkoulottuvuuden osalta digitaalisen lukutaidon kehittäminen, mukaan lukien kriittinen suhtautuminen digitaaliseen maailmaan, jotta käyttäjiä voidaan auttaa tunnistamaan verkkovälitteisen lapsiin kohdistuvan seksuaaliväkivallan yritykset ja käsittelemään niitä, etsimään tukea ja ehkäisemään tällaista väkivaltaa. Erityistä huomiota olisi kiinnitettävä sellaisiin lapsiin kohdistuvan seksuaaliväkivallan ja seksuaalisen riiston ehkäisemiseen, joita hoidetaan perhemäisen yhteisön sijaan ryhmäkodissa. Olisi harkittava tähän aihepiiriin suunnattujen päivystyspalvelujen tai vihjekeskusten perustamista, ellei niitä vielä ole.</w:t>
            </w:r>
          </w:p>
        </w:tc>
        <w:tc>
          <w:tcPr>
            <w:tcW w:w="4876" w:type="dxa"/>
            <w:hideMark/>
          </w:tcPr>
          <w:p w:rsidR="00B74CD2" w:rsidRPr="003A63F1" w:rsidRDefault="00B74CD2" w:rsidP="009E72A6">
            <w:pPr>
              <w:pStyle w:val="Normal6"/>
              <w:widowControl/>
              <w:rPr>
                <w:szCs w:val="24"/>
              </w:rPr>
            </w:pPr>
            <w:r w:rsidRPr="003A63F1">
              <w:lastRenderedPageBreak/>
              <w:t>(43)</w:t>
            </w:r>
            <w:r w:rsidRPr="003A63F1">
              <w:tab/>
              <w:t>Jäsenvaltioiden olisi laadittava tai tehostettava lapsiin kohdistuvan seksuaaliväkivallan ja seksuaalisen riiston ehkäisemiseen tähtääviä toimintalinjoja, mukaan lukien toimenpiteet, joilla muun muassa lasten vanhemmille</w:t>
            </w:r>
            <w:r w:rsidRPr="003A63F1">
              <w:rPr>
                <w:b/>
                <w:i/>
              </w:rPr>
              <w:t>, vapaaehtoistyöntekijöille,</w:t>
            </w:r>
            <w:r w:rsidRPr="003A63F1">
              <w:t xml:space="preserve"> lapsista huolehtiville henkilöille</w:t>
            </w:r>
            <w:r w:rsidRPr="003A63F1">
              <w:rPr>
                <w:b/>
                <w:i/>
              </w:rPr>
              <w:t xml:space="preserve">, opettajille, kouluttajille, lastensuojelun ammattihenkilöille, </w:t>
            </w:r>
            <w:proofErr w:type="spellStart"/>
            <w:r w:rsidRPr="003A63F1">
              <w:rPr>
                <w:b/>
                <w:i/>
              </w:rPr>
              <w:t>sosiaali</w:t>
            </w:r>
            <w:proofErr w:type="spellEnd"/>
            <w:r w:rsidRPr="003A63F1">
              <w:rPr>
                <w:b/>
                <w:i/>
              </w:rPr>
              <w:t>- ja sijaisperhehuollon ammattihenkilöille, valmentajille, oikeusalan ammattihenkilöille, perheoikeuden tuomareille, kentällä toimiville poliiseille, terveydenhuollon ammattihenkilöille ja uskonnollisten yhteisöjen johtajille</w:t>
            </w:r>
            <w:r w:rsidRPr="003A63F1">
              <w:t xml:space="preserve"> sekä koko yhteiskunnalle suunnattujen tiedon ja valistuskampanjoiden sekä tutkimuksen ja koulutusohjelmien</w:t>
            </w:r>
            <w:r w:rsidRPr="003A63F1">
              <w:rPr>
                <w:b/>
                <w:i/>
              </w:rPr>
              <w:t>, myös seksuaalikasvatuksen,</w:t>
            </w:r>
            <w:r w:rsidRPr="003A63F1">
              <w:t xml:space="preserve"> avulla hillitään ja vähennetään kaikenlaisia lasten seksuaalisen riiston muotoja edistävää kysyntää ja vähennetään lasten riskiä joutua uhriksi. </w:t>
            </w:r>
            <w:proofErr w:type="spellStart"/>
            <w:r w:rsidRPr="003A63F1">
              <w:t>Tämäntyyppisissä</w:t>
            </w:r>
            <w:proofErr w:type="spellEnd"/>
            <w:r w:rsidRPr="003A63F1">
              <w:t xml:space="preserve"> </w:t>
            </w:r>
            <w:r w:rsidRPr="003A63F1">
              <w:lastRenderedPageBreak/>
              <w:t xml:space="preserve">aloitteissa jäsenvaltioiden olisi noudatettava lapsen oikeudet huomioon ottavaa lähestymistapaa. Erityisesti olisi pyrittävä varmistamaan, että lapsille suunnatut valistuskampanjat ovat heille soveltuvia ja riittävän helposti ymmärrettäviä ja että ne räätälöidään </w:t>
            </w:r>
            <w:r w:rsidRPr="003A63F1">
              <w:rPr>
                <w:b/>
                <w:i/>
              </w:rPr>
              <w:t>erilaisiin tarpeisiin, joita on eri-ikäisillä lapsilla</w:t>
            </w:r>
            <w:r w:rsidRPr="003A63F1">
              <w:t xml:space="preserve">, myös alle </w:t>
            </w:r>
            <w:r w:rsidRPr="003A63F1">
              <w:rPr>
                <w:b/>
                <w:i/>
              </w:rPr>
              <w:t>kouluikäisillä lapsilla, sekä erityisen haavoittuvassa asemassa olevilla lapsilla, kuten lapsilla, joilla on psyykkinen, älyllinen, fyysinen tai aisteihin liittyvä vamma, ilman huoltajaa tai huoltajan seurassa olevilla maahantulijalapsilla tai lapsilla, jotka eivät vastaa seksuaaliseen suuntautumiseen</w:t>
            </w:r>
            <w:r w:rsidRPr="003A63F1">
              <w:t xml:space="preserve">, </w:t>
            </w:r>
            <w:r w:rsidRPr="003A63F1">
              <w:rPr>
                <w:b/>
                <w:i/>
              </w:rPr>
              <w:t>sukupuoli-identiteettiin ja sukupuolen ilmaisuun tai sukupuoliominaisuuksiin liittyviä perinteisiä normeja</w:t>
            </w:r>
            <w:r w:rsidRPr="003A63F1">
              <w:t xml:space="preserve">. Ennaltaehkäisevissä toimenpiteissä olisi omaksuttava lapsiin kohdistuvaa seksuaaliväkivaltaa ja seksuaalista riistoa koskeva kokonaisvaltainen toimintamalli puuttumalla sekä sen </w:t>
            </w:r>
            <w:proofErr w:type="gramStart"/>
            <w:r w:rsidRPr="003A63F1">
              <w:t>verkkoulottuvuuteen</w:t>
            </w:r>
            <w:proofErr w:type="gramEnd"/>
            <w:r w:rsidRPr="003A63F1">
              <w:t xml:space="preserve"> että verkon ulkopuoliseen ulottuvuuteen ja aktivoimalla kaikki asianmukaiset sidosryhmät osallistumaan toimintaan. Toimenpiteisiin olisi sisällyttävä erityisesti verkkoulottuvuuden osalta digitaalisen lukutaidon kehittäminen, mukaan lukien kriittinen suhtautuminen digitaaliseen maailmaan, jotta käyttäjiä voidaan auttaa tunnistamaan verkkovälitteisen lapsiin kohdistuvan seksuaaliväkivallan yritykset ja käsittelemään niitä, etsimään tukea ja ehkäisemään tällaista väkivaltaa. Erityistä huomiota olisi kiinnitettävä sellaisiin lapsiin kohdistuvan seksuaaliväkivallan ja seksuaalisen riiston ehkäisemiseen, joita hoidetaan perhemäisen yhteisön sijaan ryhmäkodissa. Olisi harkittava tähän aihepiiriin suunnattujen päivystyspalvelujen tai vihjekeskusten perustamista, ellei niitä vielä ole</w:t>
            </w:r>
            <w:r w:rsidRPr="003A63F1">
              <w:rPr>
                <w:b/>
                <w:i/>
              </w:rPr>
              <w:t>.</w:t>
            </w:r>
            <w:r w:rsidRPr="003A63F1">
              <w:t xml:space="preserve"> </w:t>
            </w:r>
            <w:r w:rsidRPr="003A63F1">
              <w:rPr>
                <w:b/>
                <w:i/>
              </w:rPr>
              <w:t>Lasten olisi voitava saada näiden kanavien kautta tietoja ja neuvoja 3–8 b artiklassa tarkoitetuista rikoksista.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lastRenderedPageBreak/>
        <w:t>Tarkistus</w:t>
      </w:r>
      <w:r w:rsidR="009E72A6" w:rsidRPr="003A63F1">
        <w:t xml:space="preserve"> </w:t>
      </w:r>
      <w:r w:rsidRPr="003A63F1">
        <w:t>30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43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(43 a)</w:t>
            </w:r>
            <w:r w:rsidRPr="003A63F1">
              <w:rPr>
                <w:b/>
                <w:i/>
              </w:rPr>
              <w:tab/>
              <w:t>Jäsenvaltioiden olisi varmistettava, että lainvalvontaviranomaiset tutkivat ilman aiheetonta viivytystä yritykset lasten houkutteluun seksuaalisiin tarkoituksiin ja että tällaisten houkutteluyritysten uhreiksi joutuneet lapset ohjataan tehokkaasti apua ja suojelua tarjoavien asiaankuuluvien tukipalvelujen piiriin.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31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45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(45)</w:t>
            </w:r>
            <w:r w:rsidRPr="003A63F1">
              <w:rPr>
                <w:b/>
                <w:i/>
              </w:rPr>
              <w:tab/>
              <w:t xml:space="preserve">Lapsiin kohdistuvan seksuaaliväkivallan torjunnan parissa toimivat yleishyödylliset järjestöt, kuten INHOPE-vihjelinjaverkoston jäsenet, ovat toimineet useissa jäsenvaltioissa jo vuosia yhteistyössä lainvalvontaviranomaisten ja palveluntarjoajien kanssa helpottaakseen verkossa olevan lapsiin kohdistuvaa seksuaaliväkivaltaa todistavan materiaalin poistamiseen ja siitä ilmoittamiseen liittyvää prosessia. Tällä työllä torjutaan uudelleen uhriksi joutumista rajoittamalla laittoman materiaalin levittämistä verkossa, ja sen välityksellä lainvalvontaviranomaiset voivat saada todisteita tapahtuneista rikoksista. Oikeudellinen kehys, jossa tällaiset järjestöt toimivat, vaihtelee kuitenkin huomattavasti jäsenvaltiosta toiseen, eikä siinä useinkaan ole määritelty, mitä tehtäviä nämä järjestöt voivat laillisesti ja minkälaisin edellytyksin suorittaa. Jäsenvaltioiden olisi voitava antaa näille järjestöille lupa suorittaa sopivia tehtäviä ja erityisesti käsitellä lapsiin kohdistuvaa seksuaaliväkivaltaa todistavaa </w:t>
            </w:r>
            <w:r w:rsidRPr="003A63F1">
              <w:rPr>
                <w:b/>
                <w:i/>
              </w:rPr>
              <w:lastRenderedPageBreak/>
              <w:t>materiaalia, jolloin käsittelyn ei tulisi katsoa tapahtuvan ”oikeudettomasti”. Tällaiset luvat ovat suositeltavia, koska niillä lisätään oikeusvarmuutta, maksimoidaan kansallisten viranomaisten ja muiden lapsiin kohdistuvan seksuaaliväkivallan torjuntaan osallistuvien toimijoiden välinen synergia ja tuetaan uhrien oikeuksia, kun niiden myötä lapsiin kohdistuvaa seksuaaliväkivaltaa todistavaa materiaalia poistetaan julkisesta digitaalisesta ympäristöstä.</w:t>
            </w:r>
          </w:p>
        </w:tc>
        <w:tc>
          <w:tcPr>
            <w:tcW w:w="4876" w:type="dxa"/>
            <w:hideMark/>
          </w:tcPr>
          <w:p w:rsidR="00B74CD2" w:rsidRPr="003A63F1" w:rsidRDefault="00B74CD2" w:rsidP="009E72A6">
            <w:pPr>
              <w:pStyle w:val="Normal6"/>
              <w:widowControl/>
              <w:rPr>
                <w:szCs w:val="24"/>
              </w:rPr>
            </w:pPr>
            <w:r w:rsidRPr="003A63F1">
              <w:rPr>
                <w:b/>
                <w:i/>
              </w:rPr>
              <w:lastRenderedPageBreak/>
              <w:t>Poistetaan.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32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50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3778A0">
            <w:pPr>
              <w:pStyle w:val="msonormal0"/>
              <w:spacing w:before="0" w:beforeAutospacing="0" w:after="120" w:afterAutospacing="0"/>
            </w:pPr>
            <w:r w:rsidRPr="003A63F1">
              <w:t>(50)</w:t>
            </w:r>
            <w:r w:rsidRPr="003A63F1">
              <w:tab/>
              <w:t xml:space="preserve">Jos se on rikoksentekijöiden vaarallisuuden ja rikosten uusimisen riskin takia perusteltua, tuomittuja rikoksentekijöitä olisi estettävä tilapäisesti tai pysyvästi osallistumasta ainakaan sellaiseen ammatilliseen </w:t>
            </w:r>
            <w:r w:rsidRPr="003A63F1">
              <w:rPr>
                <w:b/>
                <w:i/>
              </w:rPr>
              <w:t>toimintaan</w:t>
            </w:r>
            <w:r w:rsidRPr="003A63F1">
              <w:t xml:space="preserve">, jossa ollaan suoraan ja säännöllisesti tekemisissä lasten kanssa tai jota tehdään lasten parissa työskentelevissä järjestöissä taikka lapsiin kohdistuvan seksuaaliväkivallan torjumiseksi toimivissa yleishyödyllisissä järjestöissä. Työnantajien ottaessa palvelukseen henkilöitä tehtäviin, joissa ollaan suoraan ja säännöllisesti tekemisissä lasten kanssa, niiden olisi pyydettävä tietoja rikosrekisteriin merkityistä lapsiin kohdistuneista seksuaalirikoksista annetuista tuomioista tai voimassa olevista oikeudenmenetyksistä. Tämän direktiivin soveltamiseksi työnantajiin olisi luettava myös sellaisten organisaatioiden johtohenkilöt, joissa tehdään lasten kaitsemiseen tai hoitoon liittyvää vapaaehtoistyötä, jossa ollaan suoraan ja säännöllisesti tekemisissä lasten kanssa, ja joihin luetaan myös koulujen, sairaaloiden, sosiaalihuollon palvelujen, urheiluseurojen ja uskonnollisten yhteisöjen kaltaiset yhteisöt. Tietojen toimittamistapa, kuten </w:t>
            </w:r>
            <w:r w:rsidRPr="003A63F1">
              <w:lastRenderedPageBreak/>
              <w:t xml:space="preserve">tietoihin pääsy asianomaisen henkilön kautta, ja tietojen yksityiskohtainen sisältö, järjestäytyneen vapaaehtoistoiminnan sisältö sekä suora ja säännöllinen kanssakäyminen lasten kanssa olisi määriteltävä kansallisen oikeuden mukaisesti. Toimivaltaiselta viranomaiselta toiselle toimitettavien tietojen olisi kuitenkin sisällettävä ainakin kaikki merkitykselliset tiedot, jotka jokin jäsenvaltio on tallentanut kansalliseen rikosrekisteriinsä, sekä kaikki merkitykselliset tiedot, jotka ovat helposti saatavissa kolmansista maista, kuten tiedot, jotka voidaan saada Yhdistyneestä kuningaskunnasta Euroopan unionin ja Euroopan atomienergiayhteisön sekä Ison-Britannian ja </w:t>
            </w:r>
            <w:proofErr w:type="spellStart"/>
            <w:r w:rsidRPr="003A63F1">
              <w:t>Pohjois</w:t>
            </w:r>
            <w:proofErr w:type="spellEnd"/>
            <w:r w:rsidRPr="003A63F1">
              <w:t>-Irlannin yhdistyneen kuningaskunnan välisen kauppa- ja yhteistyösopimuksen</w:t>
            </w:r>
            <w:r w:rsidRPr="003A63F1">
              <w:rPr>
                <w:vertAlign w:val="superscript"/>
              </w:rPr>
              <w:t>19</w:t>
            </w:r>
            <w:r w:rsidRPr="003A63F1">
              <w:t xml:space="preserve"> kolmannen osan IX osaston mukaisesti perustetun kanavan kautta.</w:t>
            </w:r>
          </w:p>
        </w:tc>
        <w:tc>
          <w:tcPr>
            <w:tcW w:w="4876" w:type="dxa"/>
            <w:hideMark/>
          </w:tcPr>
          <w:p w:rsidR="00B74CD2" w:rsidRPr="003A63F1" w:rsidRDefault="00B74CD2" w:rsidP="009E72A6">
            <w:pPr>
              <w:pStyle w:val="Normal6"/>
              <w:widowControl/>
              <w:rPr>
                <w:szCs w:val="24"/>
              </w:rPr>
            </w:pPr>
            <w:r w:rsidRPr="003A63F1">
              <w:lastRenderedPageBreak/>
              <w:t>(50)</w:t>
            </w:r>
            <w:r w:rsidRPr="003A63F1">
              <w:tab/>
              <w:t xml:space="preserve">Jos se on rikoksentekijöiden vaarallisuuden ja rikosten uusimisen riskin takia perusteltua, tuomittuja rikoksentekijöitä olisi estettävä tilapäisesti tai pysyvästi osallistumasta ainakaan sellaiseen ammatilliseen </w:t>
            </w:r>
            <w:r w:rsidRPr="003A63F1">
              <w:rPr>
                <w:b/>
                <w:i/>
              </w:rPr>
              <w:t>ja vapaaehtoistoimintaan</w:t>
            </w:r>
            <w:r w:rsidRPr="003A63F1">
              <w:t xml:space="preserve">, jossa ollaan suoraan ja säännöllisesti tekemisissä lasten kanssa tai jota tehdään lasten parissa työskentelevissä järjestöissä taikka lapsiin kohdistuvan seksuaaliväkivallan torjumiseksi toimivissa yleishyödyllisissä järjestöissä. Työnantajien ottaessa palvelukseen henkilöitä tehtäviin, joissa ollaan suoraan ja säännöllisesti tekemisissä lasten kanssa, niiden olisi pyydettävä tietoja rikosrekisteriin merkityistä lapsiin kohdistuneista seksuaalirikoksista annetuista tuomioista tai voimassa olevista oikeudenmenetyksistä. Tämän direktiivin soveltamiseksi työnantajiin olisi luettava myös sellaisten organisaatioiden johtohenkilöt, joissa tehdään lasten kaitsemiseen tai hoitoon liittyvää vapaaehtoistyötä, jossa ollaan suoraan ja säännöllisesti tekemisissä lasten kanssa, ja joihin luetaan myös koulujen, sairaaloiden, sosiaalihuollon palvelujen, urheiluseurojen ja uskonnollisten yhteisöjen kaltaiset </w:t>
            </w:r>
            <w:r w:rsidRPr="003A63F1">
              <w:lastRenderedPageBreak/>
              <w:t xml:space="preserve">yhteisöt. Tietojen toimittamistapa, kuten tietoihin pääsy asianomaisen henkilön kautta, ja tietojen yksityiskohtainen sisältö, järjestäytyneen vapaaehtoistoiminnan sisältö sekä suora ja säännöllinen kanssakäyminen lasten kanssa olisi määriteltävä kansallisen oikeuden mukaisesti. Toimivaltaiselta viranomaiselta toiselle toimitettavien tietojen olisi kuitenkin sisällettävä ainakin kaikki merkitykselliset tiedot, jotka jokin jäsenvaltio on tallentanut kansalliseen rikosrekisteriinsä, sekä kaikki merkitykselliset tiedot, jotka ovat helposti saatavissa kolmansista maista, kuten tiedot, jotka voidaan saada Yhdistyneestä kuningaskunnasta Euroopan unionin ja Euroopan atomienergiayhteisön sekä Ison-Britannian ja </w:t>
            </w:r>
            <w:proofErr w:type="spellStart"/>
            <w:r w:rsidRPr="003A63F1">
              <w:t>Pohjois</w:t>
            </w:r>
            <w:proofErr w:type="spellEnd"/>
            <w:r w:rsidRPr="003A63F1">
              <w:t>-Irlannin yhdistyneen kuningaskunnan välisen kauppa- ja yhteistyösopimuksen</w:t>
            </w:r>
            <w:r w:rsidRPr="003A63F1">
              <w:rPr>
                <w:vertAlign w:val="superscript"/>
              </w:rPr>
              <w:t>19</w:t>
            </w:r>
            <w:r w:rsidRPr="003A63F1">
              <w:t xml:space="preserve"> kolmannen osan IX osaston mukaisesti perustetun kanavan kautta.</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lastRenderedPageBreak/>
              <w:t>__________________</w:t>
            </w:r>
          </w:p>
        </w:tc>
        <w:tc>
          <w:tcPr>
            <w:tcW w:w="4876" w:type="dxa"/>
            <w:hideMark/>
          </w:tcPr>
          <w:p w:rsidR="00B74CD2" w:rsidRPr="003A63F1" w:rsidRDefault="00B74CD2" w:rsidP="009E72A6">
            <w:pPr>
              <w:pStyle w:val="Normal6"/>
              <w:widowControl/>
              <w:rPr>
                <w:szCs w:val="24"/>
              </w:rPr>
            </w:pPr>
            <w:r w:rsidRPr="003A63F1">
              <w:t>__________________</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vertAlign w:val="superscript"/>
              </w:rPr>
              <w:t>19</w:t>
            </w:r>
            <w:r w:rsidRPr="003A63F1">
              <w:t xml:space="preserve"> EUVL L 149, 30.4.2021, s. 10, ELI: http://data.europa.eu/eli/agree_internation/2021/689(1)/</w:t>
            </w:r>
            <w:r w:rsidRPr="003A63F1">
              <w:rPr>
                <w:b/>
                <w:i/>
              </w:rPr>
              <w:t>ojhttp://data.europa.eu/eli/agree_internation/2021/689(1)/</w:t>
            </w:r>
            <w:r w:rsidRPr="003A63F1">
              <w:t>oj.</w:t>
            </w:r>
          </w:p>
        </w:tc>
        <w:tc>
          <w:tcPr>
            <w:tcW w:w="4876" w:type="dxa"/>
            <w:hideMark/>
          </w:tcPr>
          <w:p w:rsidR="00B74CD2" w:rsidRPr="003A63F1" w:rsidRDefault="00B74CD2" w:rsidP="009E72A6">
            <w:pPr>
              <w:pStyle w:val="Normal6"/>
              <w:widowControl/>
              <w:rPr>
                <w:szCs w:val="24"/>
              </w:rPr>
            </w:pPr>
            <w:r w:rsidRPr="003A63F1">
              <w:rPr>
                <w:vertAlign w:val="superscript"/>
              </w:rPr>
              <w:t>19</w:t>
            </w:r>
            <w:r w:rsidRPr="003A63F1">
              <w:t xml:space="preserve"> EUVL L 149, 30.4.2021, s. 10, ELI: http://data.europa.eu/eli/agree_internation/2021/689(1)/oj.</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33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Johdanto-osan 52 kappale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(52)</w:t>
            </w:r>
            <w:r w:rsidRPr="003A63F1">
              <w:tab/>
              <w:t xml:space="preserve">Kun on kyse tiedoista, jotka eivät ole tai eivät vielä ole saatavilla </w:t>
            </w:r>
            <w:r w:rsidRPr="003A63F1">
              <w:rPr>
                <w:b/>
                <w:i/>
              </w:rPr>
              <w:t>ECRIS-järjestelmässä</w:t>
            </w:r>
            <w:r w:rsidRPr="003A63F1">
              <w:t>, esimerkiksi tiedoista kolmansien maiden kansalaisista, jotka syyllistyvät rikokseen ennen Euroopan parlamentin ja neuvoston asetuksen (EU) 2019/816</w:t>
            </w:r>
            <w:r w:rsidRPr="003A63F1">
              <w:rPr>
                <w:vertAlign w:val="superscript"/>
              </w:rPr>
              <w:t>20</w:t>
            </w:r>
            <w:r w:rsidRPr="003A63F1">
              <w:t xml:space="preserve"> täyttä täytäntöönpanoa, jäsenvaltioiden olisi käytettävä muita kanavia toimittaakseen kaikki merkitykselliset tiedot työnantajille, jotka ottavat palvelukseensa henkilöitä tehtäviin, joissa ollaan suoraan ja säännöllisesti tekemisissä lasten kanssa. Tällä </w:t>
            </w:r>
            <w:r w:rsidRPr="003A63F1">
              <w:lastRenderedPageBreak/>
              <w:t>direktiivillä ei pyritä yhdenmukaistamaan sääntöjä siitä, tarvitaanko rikosrekisterin tietojen vaihtamista varten asianomaisen henkilön suostumus. Riippumatta siitä, edellytetäänkö kansallisessa lainsäädännössä asianomaisen henkilön suostumusta vai ei, tässä direktiivissä ei vahvisteta uusia velvollisuuksia muuttaa asiaan liittyvää kansallista lainsäädäntöä ja kansallisia menettelyjä.</w:t>
            </w:r>
          </w:p>
        </w:tc>
        <w:tc>
          <w:tcPr>
            <w:tcW w:w="4876" w:type="dxa"/>
            <w:hideMark/>
          </w:tcPr>
          <w:p w:rsidR="00B74CD2" w:rsidRPr="003A63F1" w:rsidRDefault="00B74CD2" w:rsidP="009E72A6">
            <w:pPr>
              <w:pStyle w:val="Normal6"/>
              <w:widowControl/>
              <w:rPr>
                <w:szCs w:val="24"/>
              </w:rPr>
            </w:pPr>
            <w:r w:rsidRPr="003A63F1">
              <w:lastRenderedPageBreak/>
              <w:t>(52)</w:t>
            </w:r>
            <w:r w:rsidRPr="003A63F1">
              <w:tab/>
              <w:t xml:space="preserve">Kun on kyse tiedoista, jotka eivät ole tai eivät vielä ole saatavilla </w:t>
            </w:r>
            <w:r w:rsidRPr="003A63F1">
              <w:rPr>
                <w:b/>
                <w:i/>
              </w:rPr>
              <w:t>eurooppalaisessa rikosrekisteritietojärjestelmässä (ECRIS)</w:t>
            </w:r>
            <w:r w:rsidRPr="003A63F1">
              <w:t>, esimerkiksi tiedoista kolmansien maiden kansalaisista, jotka syyllistyvät rikokseen ennen Euroopan parlamentin ja neuvoston asetuksen (EU) 2019/816</w:t>
            </w:r>
            <w:r w:rsidRPr="003A63F1">
              <w:rPr>
                <w:vertAlign w:val="superscript"/>
              </w:rPr>
              <w:t>20</w:t>
            </w:r>
            <w:r w:rsidRPr="003A63F1">
              <w:t xml:space="preserve"> täyttä täytäntöönpanoa, jäsenvaltioiden olisi käytettävä muita kanavia toimittaakseen kaikki merkitykselliset tiedot työnantajille, jotka ottavat palvelukseensa henkilöitä tehtäviin, joissa ollaan suoraan ja </w:t>
            </w:r>
            <w:r w:rsidRPr="003A63F1">
              <w:lastRenderedPageBreak/>
              <w:t>säännöllisesti tekemisissä lasten kanssa. Tällä direktiivillä ei pyritä yhdenmukaistamaan sääntöjä siitä, tarvitaanko rikosrekisterin tietojen vaihtamista varten asianomaisen henkilön suostumus. Riippumatta siitä, edellytetäänkö kansallisessa lainsäädännössä asianomaisen henkilön suostumusta vai ei, tässä direktiivissä ei vahvisteta uusia velvollisuuksia muuttaa asiaan liittyvää kansallista lainsäädäntöä ja kansallisia menettelyjä.</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lastRenderedPageBreak/>
              <w:t>__________________</w:t>
            </w:r>
          </w:p>
        </w:tc>
        <w:tc>
          <w:tcPr>
            <w:tcW w:w="4876" w:type="dxa"/>
            <w:hideMark/>
          </w:tcPr>
          <w:p w:rsidR="00B74CD2" w:rsidRPr="003A63F1" w:rsidRDefault="00B74CD2" w:rsidP="009E72A6">
            <w:pPr>
              <w:pStyle w:val="Normal6"/>
              <w:widowControl/>
              <w:rPr>
                <w:szCs w:val="24"/>
              </w:rPr>
            </w:pPr>
            <w:r w:rsidRPr="003A63F1">
              <w:t>__________________</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vertAlign w:val="superscript"/>
              </w:rPr>
              <w:t>20</w:t>
            </w:r>
            <w:r w:rsidRPr="003A63F1">
              <w:t xml:space="preserve"> Euroopan parlamentin ja neuvoston asetus (EU) 2019/816, annettu 17 päivänä huhtikuuta 2019, niiden jäsenvaltioiden tunnistamista koskevan keskitetyn järjestelmän perustamisesta, joilla on kolmansien maiden kansalaisten ja kansalaisuudettomien henkilöiden tuomioita koskevia tietoja (ECRIS-TCN), eurooppalaisen rikosrekisteritietojärjestelmän täydentämiseksi ja asetuksen (EU) 2018/1726 muuttamisesta (EUVL L 135, 22.5.2019, s. 1, ELI: http://data.europa.eu/eli/reg/2019/816/oj.</w:t>
            </w:r>
          </w:p>
        </w:tc>
        <w:tc>
          <w:tcPr>
            <w:tcW w:w="4876" w:type="dxa"/>
            <w:hideMark/>
          </w:tcPr>
          <w:p w:rsidR="00B74CD2" w:rsidRPr="003A63F1" w:rsidRDefault="00B74CD2" w:rsidP="009E72A6">
            <w:pPr>
              <w:pStyle w:val="Normal6"/>
              <w:widowControl/>
              <w:rPr>
                <w:szCs w:val="24"/>
              </w:rPr>
            </w:pPr>
            <w:r w:rsidRPr="003A63F1">
              <w:rPr>
                <w:vertAlign w:val="superscript"/>
              </w:rPr>
              <w:t>20</w:t>
            </w:r>
            <w:r w:rsidRPr="003A63F1">
              <w:t xml:space="preserve"> Euroopan parlamentin ja neuvoston asetus (EU) 2019/816, annettu 17 päivänä huhtikuuta 2019, niiden jäsenvaltioiden tunnistamista koskevan keskitetyn järjestelmän perustamisesta, joilla on kolmansien maiden kansalaisten ja kansalaisuudettomien henkilöiden tuomioita koskevia tietoja (ECRIS-TCN), eurooppalaisen rikosrekisteritietojärjestelmän täydentämiseksi ja asetuksen (EU) 2018/1726 muuttamisesta (EUVL L 135, 22.5.2019, s. 1, ELI: http://data.europa.eu/eli/reg/2019/816/oj</w:t>
            </w:r>
            <w:r w:rsidRPr="003A63F1">
              <w:rPr>
                <w:b/>
                <w:bCs/>
                <w:i/>
                <w:iCs/>
              </w:rPr>
              <w:t>)</w:t>
            </w:r>
            <w:r w:rsidRPr="003A63F1">
              <w:t>.</w:t>
            </w:r>
          </w:p>
        </w:tc>
      </w:tr>
    </w:tbl>
    <w:p w:rsidR="009E72A6" w:rsidRPr="003A63F1" w:rsidRDefault="00B74CD2" w:rsidP="009E72A6">
      <w:pPr>
        <w:pStyle w:val="AMNumberTabs0"/>
        <w:widowControl/>
      </w:pPr>
      <w:r w:rsidRPr="003A63F1">
        <w:t>Tarkistus</w:t>
      </w:r>
      <w:r w:rsidR="009E72A6" w:rsidRPr="003A63F1">
        <w:t xml:space="preserve"> </w:t>
      </w:r>
      <w:r w:rsidRPr="003A63F1">
        <w:t>34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Tällä direktiivillä säädetään rikosten ja seuraamusten määrittelyä koskevista vähimmäissäännöistä, jotka koskevat</w:t>
            </w:r>
            <w:r w:rsidRPr="003A63F1">
              <w:rPr>
                <w:b/>
                <w:i/>
              </w:rPr>
              <w:t> </w:t>
            </w:r>
            <w:r w:rsidRPr="003A63F1">
              <w:t>lapsiin kohdistuvaa seksuaaliväkivaltaa ja seksuaalista riistoa,</w:t>
            </w:r>
            <w:r w:rsidRPr="003A63F1">
              <w:rPr>
                <w:b/>
                <w:i/>
              </w:rPr>
              <w:t> </w:t>
            </w:r>
            <w:r w:rsidRPr="003A63F1">
              <w:t>lapsiin kohdistuvaa seksuaaliväkivaltaa todistavaa materiaalia ja lasten houkuttelemista seksuaalisiin tarkoituksiin. Lisäksi direktiivillä otetaan käyttöön säännökset, joilla vahvistetaan rikosten ehkäisyä ja uhrien suojelua.</w:t>
            </w:r>
          </w:p>
        </w:tc>
        <w:tc>
          <w:tcPr>
            <w:tcW w:w="4876" w:type="dxa"/>
            <w:hideMark/>
          </w:tcPr>
          <w:p w:rsidR="00B74CD2" w:rsidRPr="003A63F1" w:rsidRDefault="00B74CD2" w:rsidP="009E72A6">
            <w:pPr>
              <w:pStyle w:val="Normal6"/>
              <w:widowControl/>
              <w:rPr>
                <w:szCs w:val="24"/>
              </w:rPr>
            </w:pPr>
            <w:r w:rsidRPr="003A63F1">
              <w:t>Tällä direktiivillä säädetään rikosten ja seuraamusten määrittelyä koskevista vähimmäissäännöistä, jotka koskevat</w:t>
            </w:r>
            <w:r w:rsidRPr="003A63F1">
              <w:rPr>
                <w:b/>
                <w:i/>
              </w:rPr>
              <w:t xml:space="preserve"> </w:t>
            </w:r>
            <w:r w:rsidRPr="003A63F1">
              <w:t>lapsiin kohdistuvaa seksuaaliväkivaltaa ja seksuaalista riistoa,</w:t>
            </w:r>
            <w:r w:rsidRPr="003A63F1">
              <w:rPr>
                <w:b/>
                <w:i/>
              </w:rPr>
              <w:t xml:space="preserve"> </w:t>
            </w:r>
            <w:r w:rsidRPr="003A63F1">
              <w:t>lapsiin kohdistuvaa seksuaaliväkivaltaa todistavaa materiaalia ja lasten houkuttelemista seksuaalisiin tarkoituksiin</w:t>
            </w:r>
            <w:r w:rsidRPr="003A63F1">
              <w:rPr>
                <w:b/>
                <w:i/>
              </w:rPr>
              <w:t>, myös tieto- ja viestintätekniikkaa käyttäen toteutettuja tekoja</w:t>
            </w:r>
            <w:r w:rsidRPr="003A63F1">
              <w:t>. Lisäksi direktiivillä otetaan käyttöön säännökset, joilla vahvistetaan rikosten ehkäisyä ja uhrien suojelua.</w:t>
            </w:r>
          </w:p>
        </w:tc>
      </w:tr>
    </w:tbl>
    <w:p w:rsidR="00B74CD2" w:rsidRPr="003A63F1" w:rsidRDefault="00B74CD2" w:rsidP="009E72A6">
      <w:pPr>
        <w:widowControl/>
        <w:rPr>
          <w:szCs w:val="24"/>
        </w:rPr>
      </w:pPr>
    </w:p>
    <w:p w:rsidR="009E72A6" w:rsidRPr="003A63F1" w:rsidRDefault="00B74CD2" w:rsidP="009E72A6">
      <w:pPr>
        <w:pStyle w:val="AMNumberTabs0"/>
        <w:widowControl/>
      </w:pPr>
      <w:r w:rsidRPr="003A63F1">
        <w:lastRenderedPageBreak/>
        <w:t>Tarkistus</w:t>
      </w:r>
      <w:r w:rsidR="009E72A6" w:rsidRPr="003A63F1">
        <w:t xml:space="preserve"> </w:t>
      </w:r>
      <w:r w:rsidRPr="003A63F1">
        <w:t>35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 artikla – 1 kohta – 2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(2 a)</w:t>
            </w:r>
            <w:r w:rsidRPr="003A63F1">
              <w:rPr>
                <w:b/>
                <w:i/>
              </w:rPr>
              <w:tab/>
              <w:t xml:space="preserve">’suostumuksella’ mitä tahansa seksuaalista itsemääräämisoikeutta koskevan suojaikärajan saavuttaneen lapsen suostumuksenilmaisua seksuaaliseen kanssakäymiseen, jonka asianomainen lapsi on antanut vapaaehtoisesti ja selvästi, tietoisesti ja yksiselitteisesti ja ympäröivien olosuhteiden yhteydessä arvioituna vapaasta tahdostaan; </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36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 artikla – 1 kohta – 3 alakohta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3778A0">
            <w:pPr>
              <w:pStyle w:val="msonormal0"/>
              <w:spacing w:before="0" w:beforeAutospacing="0" w:after="120" w:afterAutospacing="0"/>
            </w:pPr>
            <w:r w:rsidRPr="003A63F1">
              <w:t>a)</w:t>
            </w:r>
            <w:r w:rsidRPr="003A63F1">
              <w:tab/>
              <w:t>kaikkea materiaalia, joka esittää</w:t>
            </w:r>
            <w:r w:rsidRPr="003A63F1">
              <w:rPr>
                <w:b/>
                <w:i/>
              </w:rPr>
              <w:t xml:space="preserve"> kuvallisesti</w:t>
            </w:r>
            <w:r w:rsidRPr="003A63F1">
              <w:t xml:space="preserve"> joko todelliseen tai simuloituun seksuaaliseen tekoon osallistuvaa lasta;</w:t>
            </w:r>
          </w:p>
        </w:tc>
        <w:tc>
          <w:tcPr>
            <w:tcW w:w="4876" w:type="dxa"/>
            <w:hideMark/>
          </w:tcPr>
          <w:p w:rsidR="00B74CD2" w:rsidRPr="003A63F1" w:rsidRDefault="00B74CD2" w:rsidP="009E72A6">
            <w:pPr>
              <w:pStyle w:val="Normal6"/>
              <w:widowControl/>
              <w:rPr>
                <w:szCs w:val="24"/>
              </w:rPr>
            </w:pPr>
            <w:r w:rsidRPr="003A63F1">
              <w:t>a)</w:t>
            </w:r>
            <w:r w:rsidRPr="003A63F1">
              <w:tab/>
              <w:t>kaikkea materiaalia, joka esittää joko todelliseen tai simuloituun seksuaaliseen tekoon osallistuvaa lasta;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37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 artikla – 1 kohta – 3 alakohta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b)</w:t>
            </w:r>
            <w:r w:rsidRPr="003A63F1">
              <w:tab/>
            </w:r>
            <w:r w:rsidRPr="003A63F1">
              <w:rPr>
                <w:b/>
                <w:i/>
              </w:rPr>
              <w:t>lapsen sukupuolielinten kuvaamista</w:t>
            </w:r>
            <w:r w:rsidRPr="003A63F1">
              <w:t xml:space="preserve"> ensisijaisesti seksuaalisessa tarkoituksessa;</w:t>
            </w:r>
          </w:p>
        </w:tc>
        <w:tc>
          <w:tcPr>
            <w:tcW w:w="4876" w:type="dxa"/>
            <w:hideMark/>
          </w:tcPr>
          <w:p w:rsidR="00B74CD2" w:rsidRPr="003A63F1" w:rsidRDefault="00B74CD2" w:rsidP="009E72A6">
            <w:pPr>
              <w:pStyle w:val="Normal6"/>
              <w:widowControl/>
              <w:rPr>
                <w:szCs w:val="24"/>
              </w:rPr>
            </w:pPr>
            <w:r w:rsidRPr="003A63F1">
              <w:t>b)</w:t>
            </w:r>
            <w:r w:rsidRPr="003A63F1">
              <w:tab/>
            </w:r>
            <w:r w:rsidRPr="003A63F1">
              <w:rPr>
                <w:b/>
                <w:i/>
              </w:rPr>
              <w:t>mitä tahansa ja millä tahansa välineellä toteutettua, lapsen intiimialueita</w:t>
            </w:r>
            <w:r w:rsidRPr="003A63F1">
              <w:t xml:space="preserve"> ensisijaisesti seksuaalisessa tarkoituksessa</w:t>
            </w:r>
            <w:r w:rsidRPr="003A63F1">
              <w:rPr>
                <w:b/>
                <w:i/>
              </w:rPr>
              <w:t xml:space="preserve"> esittävää tallennetta</w:t>
            </w:r>
            <w:r w:rsidRPr="003A63F1">
              <w:t xml:space="preserve">; </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38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 artikla – 1 kohta – 3 alakohta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pPr>
              <w:pStyle w:val="Normal6"/>
              <w:widowControl/>
            </w:pPr>
            <w:r w:rsidRPr="003A63F1">
              <w:t>c)</w:t>
            </w:r>
            <w:r w:rsidRPr="003A63F1">
              <w:tab/>
              <w:t>kaikkea materiaalia, joka esittää</w:t>
            </w:r>
            <w:r w:rsidRPr="003A63F1">
              <w:rPr>
                <w:b/>
                <w:i/>
              </w:rPr>
              <w:t xml:space="preserve"> kuvallisesti</w:t>
            </w:r>
            <w:r w:rsidRPr="003A63F1">
              <w:t xml:space="preserve"> joko todelliseen tai simuloituun seksuaaliseen tekoon osallistuvaa lapselta näyttävää henkilöä, tai lapselta näyttävän henkilön </w:t>
            </w:r>
            <w:r w:rsidRPr="003A63F1">
              <w:rPr>
                <w:b/>
                <w:i/>
              </w:rPr>
              <w:t>sukupuolielinten</w:t>
            </w:r>
            <w:r w:rsidRPr="003A63F1">
              <w:t xml:space="preserve"> kuvaamista ensisijaisesti seksuaalisessa tarkoituksessa;</w:t>
            </w:r>
          </w:p>
        </w:tc>
        <w:tc>
          <w:tcPr>
            <w:tcW w:w="4876" w:type="dxa"/>
            <w:hideMark/>
          </w:tcPr>
          <w:p w:rsidR="00B74CD2" w:rsidRPr="003A63F1" w:rsidRDefault="00B74CD2" w:rsidP="009E72A6">
            <w:pPr>
              <w:pStyle w:val="Normal6"/>
              <w:widowControl/>
              <w:rPr>
                <w:szCs w:val="24"/>
              </w:rPr>
            </w:pPr>
            <w:r w:rsidRPr="003A63F1">
              <w:t>c)</w:t>
            </w:r>
            <w:r w:rsidRPr="003A63F1">
              <w:tab/>
              <w:t xml:space="preserve">kaikkea materiaalia, joka esittää joko todelliseen tai simuloituun seksuaaliseen tekoon osallistuvaa lapselta näyttävää henkilöä, tai lapselta näyttävän henkilön </w:t>
            </w:r>
            <w:r w:rsidRPr="003A63F1">
              <w:rPr>
                <w:b/>
                <w:i/>
              </w:rPr>
              <w:t>intiimialueiden</w:t>
            </w:r>
            <w:r w:rsidRPr="003A63F1">
              <w:t xml:space="preserve"> kuvaamista ensisijaisesti seksuaalisessa tarkoituksessa; </w:t>
            </w:r>
          </w:p>
        </w:tc>
      </w:tr>
    </w:tbl>
    <w:p w:rsidR="00B74CD2" w:rsidRPr="003A63F1" w:rsidRDefault="00B74CD2" w:rsidP="009E72A6">
      <w:pPr>
        <w:widowControl/>
        <w:rPr>
          <w:szCs w:val="24"/>
        </w:rPr>
      </w:pPr>
    </w:p>
    <w:p w:rsidR="00E236DC" w:rsidRPr="003A63F1" w:rsidRDefault="00B74CD2" w:rsidP="00E236DC">
      <w:pPr>
        <w:pStyle w:val="AMNumberTabs0"/>
        <w:widowControl/>
      </w:pPr>
      <w:r w:rsidRPr="003A63F1">
        <w:t>Tarkistus</w:t>
      </w:r>
      <w:r w:rsidR="009E72A6" w:rsidRPr="003A63F1">
        <w:t xml:space="preserve"> </w:t>
      </w:r>
      <w:r w:rsidRPr="003A63F1">
        <w:t>39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 artikla – 1 kohta – 3 alakohta – d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pPr>
              <w:pStyle w:val="Normal6"/>
              <w:widowControl/>
            </w:pPr>
            <w:r w:rsidRPr="003A63F1">
              <w:t>d)</w:t>
            </w:r>
            <w:r w:rsidRPr="003A63F1">
              <w:tab/>
              <w:t xml:space="preserve">todenmukaisilta näyttäviä kuvia, jäljennöksiä tai tallenteita lapsesta, joka osallistuu </w:t>
            </w:r>
            <w:r w:rsidRPr="003A63F1">
              <w:rPr>
                <w:b/>
                <w:i/>
              </w:rPr>
              <w:t>seksuaalisen</w:t>
            </w:r>
            <w:r w:rsidRPr="003A63F1">
              <w:t xml:space="preserve"> tekoon, tai lapsen </w:t>
            </w:r>
            <w:r w:rsidRPr="003A63F1">
              <w:rPr>
                <w:b/>
                <w:i/>
              </w:rPr>
              <w:t>sukupuolielimistä</w:t>
            </w:r>
            <w:r w:rsidRPr="003A63F1">
              <w:t xml:space="preserve"> ensisijaisesti seksuaalisessa tarkoituksessa;</w:t>
            </w:r>
          </w:p>
        </w:tc>
        <w:tc>
          <w:tcPr>
            <w:tcW w:w="4876" w:type="dxa"/>
            <w:hideMark/>
          </w:tcPr>
          <w:p w:rsidR="00B74CD2" w:rsidRPr="003A63F1" w:rsidRDefault="00B74CD2" w:rsidP="009E72A6">
            <w:pPr>
              <w:pStyle w:val="Normal6"/>
              <w:widowControl/>
              <w:rPr>
                <w:szCs w:val="24"/>
              </w:rPr>
            </w:pPr>
            <w:r w:rsidRPr="003A63F1">
              <w:t>d)</w:t>
            </w:r>
            <w:r w:rsidRPr="003A63F1">
              <w:tab/>
            </w:r>
            <w:r w:rsidRPr="003A63F1">
              <w:rPr>
                <w:b/>
                <w:i/>
              </w:rPr>
              <w:t xml:space="preserve">kaikkia </w:t>
            </w:r>
            <w:r w:rsidRPr="003A63F1">
              <w:t xml:space="preserve">todenmukaisilta näyttäviä kuvia, jäljennöksiä tai tallenteita lapsesta, joka osallistuu </w:t>
            </w:r>
            <w:r w:rsidRPr="003A63F1">
              <w:rPr>
                <w:b/>
                <w:i/>
              </w:rPr>
              <w:t>seksuaaliseen</w:t>
            </w:r>
            <w:r w:rsidRPr="003A63F1">
              <w:t xml:space="preserve"> tekoon, tai lapsen </w:t>
            </w:r>
            <w:r w:rsidRPr="003A63F1">
              <w:rPr>
                <w:b/>
                <w:i/>
              </w:rPr>
              <w:t>intiimialueista</w:t>
            </w:r>
            <w:r w:rsidRPr="003A63F1">
              <w:t xml:space="preserve"> ensisijaisesti seksuaalisessa tarkoituksessa</w:t>
            </w:r>
            <w:r w:rsidRPr="003A63F1">
              <w:rPr>
                <w:b/>
                <w:i/>
              </w:rPr>
              <w:t xml:space="preserve"> niiden luonti- tai manipulointimenetelmästä riippumatta, mukaan lukien tekoälyä tai syväväärennöstekniikoita käyttämällä luodut materiaalit sekä täydennetyn, laajennetun ja virtuaalisen todellisuuden ympäristöt</w:t>
            </w:r>
            <w:r w:rsidRPr="003A63F1">
              <w:t xml:space="preserve">; </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40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 artikla – 1 kohta – 3 alakohta – e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e)</w:t>
            </w:r>
            <w:r w:rsidRPr="003A63F1">
              <w:tab/>
              <w:t xml:space="preserve">missä tahansa muodossa olevaa materiaalia, jonka tarkoituksena on antaa neuvoja, ohjeistusta tai opastusta siitä, kuinka </w:t>
            </w:r>
            <w:r w:rsidRPr="003A63F1">
              <w:rPr>
                <w:b/>
                <w:i/>
              </w:rPr>
              <w:t>harjoittaa lapsiin kohdistuvaa seksuaaliväkivaltaa tai seksuaalista riistoa tai lapsen houkuttelua seksuaalisiin tarkoituksiin</w:t>
            </w:r>
            <w:r w:rsidRPr="003A63F1">
              <w:t>;</w:t>
            </w:r>
          </w:p>
        </w:tc>
        <w:tc>
          <w:tcPr>
            <w:tcW w:w="4876" w:type="dxa"/>
            <w:hideMark/>
          </w:tcPr>
          <w:p w:rsidR="00B74CD2" w:rsidRPr="003A63F1" w:rsidRDefault="00B74CD2" w:rsidP="009E72A6">
            <w:pPr>
              <w:pStyle w:val="Normal6"/>
              <w:widowControl/>
              <w:rPr>
                <w:szCs w:val="24"/>
              </w:rPr>
            </w:pPr>
            <w:r w:rsidRPr="003A63F1">
              <w:t>e)</w:t>
            </w:r>
            <w:r w:rsidRPr="003A63F1">
              <w:tab/>
              <w:t xml:space="preserve">missä tahansa muodossa olevaa materiaalia, jonka tarkoituksena on antaa neuvoja, ohjeistusta tai opastusta siitä, kuinka </w:t>
            </w:r>
            <w:r w:rsidRPr="003A63F1">
              <w:rPr>
                <w:b/>
                <w:i/>
              </w:rPr>
              <w:t>tehdä jokin 3–8 b artiklassa tarkoitettu rikos, mukaan lukien tekoälyjärjestelmille annettavat ohjeet</w:t>
            </w:r>
            <w:r w:rsidRPr="003A63F1">
              <w:t xml:space="preserve">; </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lastRenderedPageBreak/>
        <w:t>Tarkistus</w:t>
      </w:r>
      <w:r w:rsidR="009E72A6" w:rsidRPr="003A63F1">
        <w:t xml:space="preserve"> </w:t>
      </w:r>
      <w:r w:rsidRPr="003A63F1">
        <w:t>41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 artikla – 1 kohta – 4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4)</w:t>
            </w:r>
            <w:r w:rsidRPr="003A63F1">
              <w:tab/>
              <w:t>’lapsen seksuaalisella riistolla prostituutiossa’ lapsen käyttämistä seksuaaliseen toimintaan tilanteessa, jossa rahaa tai mitä tahansa muuta korvausta tai vastiketta annetaan tai luvataan maksuna seksuaalisesta kanssakäymisestä lapsen kanssa riippumatta siitä, annetaanko maksu, lupaus tai vastike lapselle vai kolmannelle osapuolelle;</w:t>
            </w:r>
          </w:p>
        </w:tc>
        <w:tc>
          <w:tcPr>
            <w:tcW w:w="4876" w:type="dxa"/>
            <w:hideMark/>
          </w:tcPr>
          <w:p w:rsidR="00B74CD2" w:rsidRPr="003A63F1" w:rsidRDefault="00B74CD2" w:rsidP="009E72A6">
            <w:pPr>
              <w:pStyle w:val="Normal6"/>
              <w:widowControl/>
              <w:rPr>
                <w:szCs w:val="24"/>
              </w:rPr>
            </w:pPr>
            <w:r w:rsidRPr="003A63F1">
              <w:t>4)</w:t>
            </w:r>
            <w:r w:rsidRPr="003A63F1">
              <w:tab/>
              <w:t>’lapsen seksuaalisella riistolla prostituutiossa’ lapsen käyttämistä seksuaaliseen toimintaan tilanteessa, jossa rahaa tai mitä tahansa muuta korvausta</w:t>
            </w:r>
            <w:r w:rsidRPr="003A63F1">
              <w:rPr>
                <w:b/>
                <w:i/>
              </w:rPr>
              <w:t>, hyötyä, etua, etuutta</w:t>
            </w:r>
            <w:r w:rsidRPr="003A63F1">
              <w:t xml:space="preserve"> tai vastiketta annetaan tai luvataan maksuna seksuaalisesta kanssakäymisestä lapsen kanssa riippumatta siitä, annetaanko</w:t>
            </w:r>
            <w:r w:rsidRPr="003A63F1">
              <w:rPr>
                <w:b/>
                <w:i/>
              </w:rPr>
              <w:t xml:space="preserve"> kyseinen</w:t>
            </w:r>
            <w:r w:rsidRPr="003A63F1">
              <w:t xml:space="preserve"> maksu, lupaus</w:t>
            </w:r>
            <w:r w:rsidRPr="003A63F1">
              <w:rPr>
                <w:b/>
                <w:i/>
              </w:rPr>
              <w:t>, hyöty, etu, etuus</w:t>
            </w:r>
            <w:r w:rsidRPr="003A63F1">
              <w:t xml:space="preserve"> tai vastike lapselle vai kolmannelle osapuolelle; </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42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 artikla – 1 kohta – 5 alakohta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5)</w:t>
            </w:r>
            <w:r w:rsidRPr="003A63F1">
              <w:tab/>
              <w:t>’lapsiin kohdistuvaa seksuaaliväkivaltaa todistavalla esityksellä’ muun muassa tieto- ja viestintätekniikkaa käyttäen tapahtuvaa yleisölle tarkoitettua esitystä, jossa</w:t>
            </w:r>
          </w:p>
        </w:tc>
        <w:tc>
          <w:tcPr>
            <w:tcW w:w="4876" w:type="dxa"/>
            <w:hideMark/>
          </w:tcPr>
          <w:p w:rsidR="00B74CD2" w:rsidRPr="003A63F1" w:rsidRDefault="00B74CD2" w:rsidP="009E72A6">
            <w:pPr>
              <w:pStyle w:val="Normal6"/>
              <w:widowControl/>
              <w:rPr>
                <w:szCs w:val="24"/>
              </w:rPr>
            </w:pPr>
            <w:r w:rsidRPr="003A63F1">
              <w:t>5)</w:t>
            </w:r>
            <w:r w:rsidRPr="003A63F1">
              <w:tab/>
              <w:t xml:space="preserve">’lapsiin kohdistuvaa seksuaaliväkivaltaa todistavalla esityksellä’ muun muassa tieto- ja viestintätekniikkaa käyttäen tapahtuvaa </w:t>
            </w:r>
            <w:r w:rsidRPr="003A63F1">
              <w:rPr>
                <w:b/>
                <w:i/>
              </w:rPr>
              <w:t xml:space="preserve">yhden tai useamman henkilön </w:t>
            </w:r>
            <w:r w:rsidRPr="003A63F1">
              <w:t>yleisölle tarkoitettua esitystä, jossa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43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 artikla – 1 kohta – 5 alakohta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a)</w:t>
            </w:r>
            <w:r w:rsidRPr="003A63F1">
              <w:tab/>
              <w:t>lapsi osallistuu todelliseen tai simuloituun seksuaaliseen tekoon; tai</w:t>
            </w:r>
          </w:p>
        </w:tc>
        <w:tc>
          <w:tcPr>
            <w:tcW w:w="4876" w:type="dxa"/>
            <w:hideMark/>
          </w:tcPr>
          <w:p w:rsidR="00B74CD2" w:rsidRPr="003A63F1" w:rsidRDefault="00B74CD2" w:rsidP="00E236DC">
            <w:pPr>
              <w:pStyle w:val="Normal6"/>
              <w:widowControl/>
              <w:rPr>
                <w:szCs w:val="24"/>
              </w:rPr>
            </w:pPr>
            <w:r w:rsidRPr="003A63F1">
              <w:rPr>
                <w:i/>
              </w:rPr>
              <w:t>(Tarkistus ei vaikuta suomenkieliseen versioon.)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44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 artikla – 1 kohta – 5 alakohta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b)</w:t>
            </w:r>
            <w:r w:rsidRPr="003A63F1">
              <w:tab/>
              <w:t xml:space="preserve">lapsen </w:t>
            </w:r>
            <w:r w:rsidRPr="003A63F1">
              <w:rPr>
                <w:b/>
                <w:i/>
              </w:rPr>
              <w:t>sukupuolielimiä</w:t>
            </w:r>
            <w:r w:rsidRPr="003A63F1">
              <w:t xml:space="preserve"> näytetään ensisijaisesti seksuaalisessa tarkoituksessa;</w:t>
            </w:r>
          </w:p>
        </w:tc>
        <w:tc>
          <w:tcPr>
            <w:tcW w:w="4876" w:type="dxa"/>
            <w:hideMark/>
          </w:tcPr>
          <w:p w:rsidR="00B74CD2" w:rsidRPr="003A63F1" w:rsidRDefault="00B74CD2" w:rsidP="009E72A6">
            <w:pPr>
              <w:pStyle w:val="Normal6"/>
              <w:widowControl/>
              <w:rPr>
                <w:szCs w:val="24"/>
              </w:rPr>
            </w:pPr>
            <w:r w:rsidRPr="003A63F1">
              <w:t>b)</w:t>
            </w:r>
            <w:r w:rsidRPr="003A63F1">
              <w:tab/>
              <w:t xml:space="preserve">lapsen </w:t>
            </w:r>
            <w:r w:rsidRPr="003A63F1">
              <w:rPr>
                <w:b/>
                <w:i/>
              </w:rPr>
              <w:t>intiimialueita</w:t>
            </w:r>
            <w:r w:rsidRPr="003A63F1">
              <w:t xml:space="preserve"> näytetään ensisijaisesti seksuaalisessa tarkoituksessa;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45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 artikla – 1 kohta – 8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8)</w:t>
            </w:r>
            <w:r w:rsidRPr="003A63F1">
              <w:tab/>
              <w:t xml:space="preserve">’vertaisilla’ iältään ja psyykkiseltä ja fyysiseltä kehitykseltään </w:t>
            </w:r>
            <w:r w:rsidRPr="003A63F1">
              <w:rPr>
                <w:b/>
                <w:i/>
              </w:rPr>
              <w:t>tai</w:t>
            </w:r>
            <w:r w:rsidRPr="003A63F1">
              <w:t xml:space="preserve"> kypsyysasteeltaan toisiaan lähellä olevia henkilöitä.</w:t>
            </w:r>
          </w:p>
        </w:tc>
        <w:tc>
          <w:tcPr>
            <w:tcW w:w="4876" w:type="dxa"/>
            <w:hideMark/>
          </w:tcPr>
          <w:p w:rsidR="00B74CD2" w:rsidRPr="003A63F1" w:rsidRDefault="00B74CD2" w:rsidP="009E72A6">
            <w:pPr>
              <w:pStyle w:val="Normal6"/>
              <w:widowControl/>
              <w:rPr>
                <w:szCs w:val="24"/>
              </w:rPr>
            </w:pPr>
            <w:r w:rsidRPr="003A63F1">
              <w:t>8)</w:t>
            </w:r>
            <w:r w:rsidRPr="003A63F1">
              <w:tab/>
              <w:t xml:space="preserve">’vertaisilla’ iältään ja psyykkiseltä ja fyysiseltä kehitykseltään </w:t>
            </w:r>
            <w:r w:rsidRPr="003A63F1">
              <w:rPr>
                <w:b/>
                <w:i/>
              </w:rPr>
              <w:t>ja</w:t>
            </w:r>
            <w:r w:rsidRPr="003A63F1">
              <w:t xml:space="preserve"> kypsyysasteeltaan toisiaan lähellä olevia henkilöitä.</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46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Seksuaaliväkivaltaan liittyvät rikokset</w:t>
            </w:r>
          </w:p>
        </w:tc>
        <w:tc>
          <w:tcPr>
            <w:tcW w:w="4876" w:type="dxa"/>
            <w:hideMark/>
          </w:tcPr>
          <w:p w:rsidR="00B74CD2" w:rsidRPr="003A63F1" w:rsidRDefault="00B74CD2" w:rsidP="009E72A6">
            <w:pPr>
              <w:pStyle w:val="Normal6"/>
              <w:widowControl/>
              <w:rPr>
                <w:szCs w:val="24"/>
              </w:rPr>
            </w:pPr>
            <w:r w:rsidRPr="003A63F1">
              <w:rPr>
                <w:b/>
                <w:i/>
              </w:rPr>
              <w:t>Lapsiin kohdistuvaan</w:t>
            </w:r>
            <w:r w:rsidRPr="003A63F1">
              <w:t xml:space="preserve"> seksuaaliväkivaltaan liittyvät rikokset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47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1.</w:t>
            </w:r>
            <w:r w:rsidRPr="003A63F1">
              <w:tab/>
              <w:t>Jäsenvaltioiden on toteutettava tarvittavat toimenpiteet sen varmistamiseksi, että 2–</w:t>
            </w:r>
            <w:r w:rsidRPr="003A63F1">
              <w:rPr>
                <w:b/>
                <w:i/>
              </w:rPr>
              <w:t> </w:t>
            </w:r>
            <w:r w:rsidRPr="003A63F1">
              <w:t>8 kohdassa tarkoitetut teot on säädetty rangaistaviksi.</w:t>
            </w:r>
          </w:p>
        </w:tc>
        <w:tc>
          <w:tcPr>
            <w:tcW w:w="4876" w:type="dxa"/>
            <w:hideMark/>
          </w:tcPr>
          <w:p w:rsidR="00B74CD2" w:rsidRPr="003A63F1" w:rsidRDefault="00B74CD2" w:rsidP="009E72A6">
            <w:pPr>
              <w:pStyle w:val="Normal6"/>
              <w:widowControl/>
              <w:rPr>
                <w:szCs w:val="24"/>
              </w:rPr>
            </w:pPr>
            <w:r w:rsidRPr="003A63F1">
              <w:t>1.</w:t>
            </w:r>
            <w:r w:rsidRPr="003A63F1">
              <w:tab/>
              <w:t>Jäsenvaltioiden on toteutettava tarvittavat toimenpiteet sen varmistamiseksi, että 2–8 kohdassa tarkoitetut</w:t>
            </w:r>
            <w:r w:rsidRPr="003A63F1">
              <w:rPr>
                <w:b/>
                <w:i/>
              </w:rPr>
              <w:t xml:space="preserve"> tahalliset</w:t>
            </w:r>
            <w:r w:rsidRPr="003A63F1">
              <w:t xml:space="preserve"> teot on säädetty rangaistaviksi.</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48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 artikla – 2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5B02F8">
        <w:trPr>
          <w:jc w:val="center"/>
        </w:trPr>
        <w:tc>
          <w:tcPr>
            <w:tcW w:w="9752" w:type="dxa"/>
            <w:gridSpan w:val="2"/>
          </w:tcPr>
          <w:p w:rsidR="00B74CD2" w:rsidRPr="003A63F1" w:rsidRDefault="00B74CD2" w:rsidP="009E72A6">
            <w:pPr>
              <w:keepNext/>
              <w:widowControl/>
            </w:pPr>
          </w:p>
        </w:tc>
      </w:tr>
      <w:tr w:rsidR="00B74CD2" w:rsidRPr="003A63F1" w:rsidTr="005B02F8">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5B02F8">
        <w:trPr>
          <w:jc w:val="center"/>
        </w:trPr>
        <w:tc>
          <w:tcPr>
            <w:tcW w:w="4876" w:type="dxa"/>
            <w:hideMark/>
          </w:tcPr>
          <w:p w:rsidR="00B74CD2" w:rsidRPr="003A63F1" w:rsidRDefault="00B74CD2" w:rsidP="009E72A6">
            <w:pPr>
              <w:pStyle w:val="Normal6"/>
              <w:widowControl/>
            </w:pPr>
            <w:r w:rsidRPr="003A63F1">
              <w:t>2.</w:t>
            </w:r>
            <w:r w:rsidRPr="003A63F1">
              <w:tab/>
              <w:t>Seksuaalista itsemääräämisoikeutta koskevaa suojaikärajaa nuoremman lapsen saattamisesta seksuaalisessa tarkoituksessa tilanteeseen, jossa hän joutuu näkemään seksuaalista kanssakäymistä, myös silloin, kun lapsi ei itse joudu osallistumaan siihen, säädetään vankeusrangaistus, jonka enimmäiskesto on vähintään yksi vuosi.</w:t>
            </w:r>
          </w:p>
        </w:tc>
        <w:tc>
          <w:tcPr>
            <w:tcW w:w="4876" w:type="dxa"/>
            <w:hideMark/>
          </w:tcPr>
          <w:p w:rsidR="00B74CD2" w:rsidRPr="003A63F1" w:rsidRDefault="00B74CD2" w:rsidP="009E72A6">
            <w:pPr>
              <w:pStyle w:val="Normal6"/>
              <w:widowControl/>
              <w:rPr>
                <w:szCs w:val="24"/>
              </w:rPr>
            </w:pPr>
            <w:r w:rsidRPr="003A63F1">
              <w:t>2.</w:t>
            </w:r>
            <w:r w:rsidRPr="003A63F1">
              <w:tab/>
              <w:t>Seksuaalista itsemääräämisoikeutta koskevaa suojaikärajaa nuoremman lapsen saattamisesta</w:t>
            </w:r>
            <w:r w:rsidRPr="003A63F1">
              <w:rPr>
                <w:b/>
                <w:i/>
              </w:rPr>
              <w:t>, tai kyseisen suojaikärajan saavuttaneen lapsen saattamisesta ilman tämän suostumusta,</w:t>
            </w:r>
            <w:r w:rsidRPr="003A63F1">
              <w:t xml:space="preserve"> seksuaalisessa tarkoituksessa tilanteeseen, jossa hän joutuu näkemään seksuaalista kanssakäymistä</w:t>
            </w:r>
            <w:r w:rsidRPr="003A63F1">
              <w:rPr>
                <w:b/>
                <w:i/>
              </w:rPr>
              <w:t>, muun muassa altistamalla asianomainen lapsi pornografiselle sisällölle</w:t>
            </w:r>
            <w:r w:rsidRPr="003A63F1">
              <w:t>, myös silloin, kun lapsi ei itse joudu osallistumaan siihen, säädetään vankeusrangaistus, jonka enimmäiskesto on vähintään yksi vuosi.</w:t>
            </w:r>
          </w:p>
        </w:tc>
      </w:tr>
    </w:tbl>
    <w:p w:rsidR="005B02F8" w:rsidRPr="004D41F4" w:rsidRDefault="005B02F8" w:rsidP="00AF051E">
      <w:pPr>
        <w:pStyle w:val="AMNumberTabs0"/>
        <w:widowControl/>
      </w:pPr>
      <w:r w:rsidRPr="004D41F4">
        <w:t>Tarkistus</w:t>
      </w:r>
      <w:r>
        <w:t xml:space="preserve"> </w:t>
      </w:r>
      <w:r w:rsidRPr="004D41F4">
        <w:t>186</w:t>
      </w:r>
    </w:p>
    <w:p w:rsidR="005B02F8" w:rsidRPr="004D41F4" w:rsidRDefault="005B02F8" w:rsidP="005B02F8">
      <w:pPr>
        <w:pStyle w:val="NormalBold12b"/>
      </w:pPr>
      <w:r w:rsidRPr="004D41F4">
        <w:t>Ehdotus direktiiviksi</w:t>
      </w:r>
    </w:p>
    <w:p w:rsidR="005B02F8" w:rsidRPr="004D41F4" w:rsidRDefault="005B02F8" w:rsidP="005B02F8">
      <w:pPr>
        <w:pStyle w:val="NormalBold"/>
      </w:pPr>
      <w:r w:rsidRPr="004D41F4">
        <w:t>3 artikla – 2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02F8" w:rsidRPr="004D41F4" w:rsidTr="009F0618">
        <w:trPr>
          <w:jc w:val="center"/>
        </w:trPr>
        <w:tc>
          <w:tcPr>
            <w:tcW w:w="9752" w:type="dxa"/>
            <w:gridSpan w:val="2"/>
          </w:tcPr>
          <w:p w:rsidR="005B02F8" w:rsidRPr="004D41F4" w:rsidRDefault="005B02F8" w:rsidP="009F0618">
            <w:pPr>
              <w:keepNext/>
            </w:pPr>
          </w:p>
        </w:tc>
      </w:tr>
      <w:tr w:rsidR="005B02F8" w:rsidRPr="004D41F4" w:rsidTr="009F0618">
        <w:trPr>
          <w:jc w:val="center"/>
        </w:trPr>
        <w:tc>
          <w:tcPr>
            <w:tcW w:w="4876" w:type="dxa"/>
          </w:tcPr>
          <w:p w:rsidR="005B02F8" w:rsidRPr="004D41F4" w:rsidRDefault="005B02F8" w:rsidP="009F0618">
            <w:pPr>
              <w:pStyle w:val="AmColumnHeading"/>
              <w:keepNext/>
            </w:pPr>
            <w:r w:rsidRPr="004D41F4">
              <w:t>Komission teksti</w:t>
            </w:r>
          </w:p>
        </w:tc>
        <w:tc>
          <w:tcPr>
            <w:tcW w:w="4876" w:type="dxa"/>
          </w:tcPr>
          <w:p w:rsidR="005B02F8" w:rsidRPr="004D41F4" w:rsidRDefault="005B02F8" w:rsidP="009F0618">
            <w:pPr>
              <w:pStyle w:val="AmColumnHeading"/>
              <w:keepNext/>
            </w:pPr>
            <w:r w:rsidRPr="004D41F4">
              <w:t>Tarkistus</w:t>
            </w:r>
          </w:p>
        </w:tc>
      </w:tr>
      <w:tr w:rsidR="005B02F8" w:rsidRPr="004D41F4" w:rsidTr="009F0618">
        <w:trPr>
          <w:jc w:val="center"/>
        </w:trPr>
        <w:tc>
          <w:tcPr>
            <w:tcW w:w="4876" w:type="dxa"/>
          </w:tcPr>
          <w:p w:rsidR="005B02F8" w:rsidRPr="004D41F4" w:rsidRDefault="005B02F8" w:rsidP="009F0618">
            <w:pPr>
              <w:pStyle w:val="Normal6a"/>
            </w:pPr>
          </w:p>
        </w:tc>
        <w:tc>
          <w:tcPr>
            <w:tcW w:w="4876" w:type="dxa"/>
          </w:tcPr>
          <w:p w:rsidR="005B02F8" w:rsidRPr="004D41F4" w:rsidRDefault="005B02F8" w:rsidP="009F0618">
            <w:pPr>
              <w:rPr>
                <w:szCs w:val="24"/>
              </w:rPr>
            </w:pPr>
            <w:r w:rsidRPr="004D41F4">
              <w:rPr>
                <w:b/>
                <w:i/>
              </w:rPr>
              <w:t>2 a.</w:t>
            </w:r>
            <w:r w:rsidRPr="004D41F4">
              <w:rPr>
                <w:b/>
                <w:i/>
              </w:rPr>
              <w:tab/>
              <w:t>Pornografisen sisällön levittämisestä verkossa ilman vahvoja ja tehokkaita iän todentamisvälineitä, joilla tosiasiallisesti estetään lasten pääsy verkossa olevaan pornografiseen sisältöön, säädetään vankeusrangaistus, jonka enimmäiskesto on vähintään yksi vuosi.</w:t>
            </w:r>
          </w:p>
        </w:tc>
      </w:tr>
    </w:tbl>
    <w:p w:rsidR="00B74CD2" w:rsidRPr="003A63F1" w:rsidRDefault="00B74CD2" w:rsidP="00AF051E"/>
    <w:p w:rsidR="00B74CD2" w:rsidRPr="003A63F1" w:rsidRDefault="00B74CD2" w:rsidP="009E72A6">
      <w:pPr>
        <w:pStyle w:val="AMNumberTabs0"/>
        <w:widowControl/>
      </w:pPr>
      <w:r w:rsidRPr="003A63F1">
        <w:t>Tarkistus</w:t>
      </w:r>
      <w:r w:rsidR="009E72A6" w:rsidRPr="003A63F1">
        <w:t xml:space="preserve"> </w:t>
      </w:r>
      <w:r w:rsidRPr="003A63F1">
        <w:t>49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pPr>
              <w:pStyle w:val="Normal6"/>
              <w:widowControl/>
            </w:pPr>
            <w:r w:rsidRPr="003A63F1">
              <w:t>3.</w:t>
            </w:r>
            <w:r w:rsidRPr="003A63F1">
              <w:tab/>
              <w:t>Seksuaalista itsemääräämisoikeutta koskevaa suojaikärajaa nuoremman lapsen saattamisesta seksuaalisessa tarkoituksessa tilanteeseen, jossa hän joutuu näkemään seksuaaliväkivaltaa, myös silloin, kun lapsi ei itse joudu osallistumaan siihen, säädetään vankeusrangaistus, jonka enimmäiskesto on vähintään kaksi vuotta.</w:t>
            </w:r>
          </w:p>
        </w:tc>
        <w:tc>
          <w:tcPr>
            <w:tcW w:w="4876" w:type="dxa"/>
            <w:hideMark/>
          </w:tcPr>
          <w:p w:rsidR="00B74CD2" w:rsidRPr="003A63F1" w:rsidRDefault="00B74CD2" w:rsidP="009E72A6">
            <w:pPr>
              <w:pStyle w:val="Normal6"/>
              <w:widowControl/>
              <w:rPr>
                <w:szCs w:val="24"/>
              </w:rPr>
            </w:pPr>
            <w:r w:rsidRPr="003A63F1">
              <w:t>3.</w:t>
            </w:r>
            <w:r w:rsidRPr="003A63F1">
              <w:tab/>
              <w:t>Seksuaalista itsemääräämisoikeutta koskevaa suojaikärajaa nuoremman lapsen saattamisesta</w:t>
            </w:r>
            <w:r w:rsidRPr="003A63F1">
              <w:rPr>
                <w:b/>
                <w:i/>
              </w:rPr>
              <w:t>, tai kyseisen suojaikärajan saavuttaneen lapsen saattamisesta ilman tämän suostumusta,</w:t>
            </w:r>
            <w:r w:rsidRPr="003A63F1">
              <w:t xml:space="preserve"> seksuaalisessa tarkoituksessa tilanteeseen, jossa hän joutuu näkemään seksuaaliväkivaltaa, myös silloin, kun lapsi ei itse joudu osallistumaan siihen, säädetään </w:t>
            </w:r>
            <w:r w:rsidRPr="003A63F1">
              <w:lastRenderedPageBreak/>
              <w:t>vankeusrangaistus, jonka enimmäiskesto on vähintään kaksi vuotta.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50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4.</w:t>
            </w:r>
            <w:r w:rsidRPr="003A63F1">
              <w:tab/>
              <w:t>Seksuaalisesta kanssakäymisestä lapsen kanssa, joka ei ole saavuttanut seksuaalista itsemääräämisoikeutta koskevaa suojaikärajaa, tai tällaisen lapsen saattamisesta tilanteeseen, jossa hän joutuu seksuaaliseen kanssakäymiseen toisen henkilön kanssa, säädetään vankeusrangaistus, jonka enimmäiskesto on vähintään </w:t>
            </w:r>
            <w:r w:rsidRPr="003A63F1">
              <w:rPr>
                <w:b/>
                <w:i/>
              </w:rPr>
              <w:t>kahdeksan</w:t>
            </w:r>
            <w:r w:rsidRPr="003A63F1">
              <w:t> vuotta.</w:t>
            </w:r>
          </w:p>
        </w:tc>
        <w:tc>
          <w:tcPr>
            <w:tcW w:w="4876" w:type="dxa"/>
            <w:hideMark/>
          </w:tcPr>
          <w:p w:rsidR="00B74CD2" w:rsidRPr="003A63F1" w:rsidRDefault="00B74CD2" w:rsidP="009E72A6">
            <w:pPr>
              <w:pStyle w:val="Normal6"/>
              <w:widowControl/>
              <w:rPr>
                <w:szCs w:val="24"/>
              </w:rPr>
            </w:pPr>
            <w:r w:rsidRPr="003A63F1">
              <w:t>4.</w:t>
            </w:r>
            <w:r w:rsidRPr="003A63F1">
              <w:tab/>
              <w:t xml:space="preserve">Seksuaalisesta kanssakäymisestä lapsen kanssa, joka ei ole saavuttanut seksuaalista itsemääräämisoikeutta koskevaa suojaikärajaa, tai tällaisen lapsen saattamisesta tilanteeseen, jossa hän joutuu seksuaaliseen kanssakäymiseen toisen henkilön </w:t>
            </w:r>
            <w:r w:rsidRPr="003A63F1">
              <w:rPr>
                <w:b/>
                <w:i/>
              </w:rPr>
              <w:t xml:space="preserve">tai itsensä </w:t>
            </w:r>
            <w:r w:rsidRPr="003A63F1">
              <w:t xml:space="preserve">kanssa, säädetään vankeusrangaistus, jonka enimmäiskesto on vähintään </w:t>
            </w:r>
            <w:r w:rsidRPr="003A63F1">
              <w:rPr>
                <w:b/>
                <w:i/>
              </w:rPr>
              <w:t>kymmenen</w:t>
            </w:r>
            <w:r w:rsidRPr="003A63F1">
              <w:t> vuotta.</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Ensimmäisessä alakohdassa tarkoitetuista teoista säädetään vankeusrangaistus, jonka enimmäiskesto on vähintään kymmenen vuotta, jos lapsi on saavuttanut seksuaalista itsemääräämisoikeutta koskevan suojaikärajan eikä anna suostumustaan.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51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 artikla – 5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a)</w:t>
            </w:r>
            <w:r w:rsidRPr="003A63F1">
              <w:tab/>
              <w:t>käyttämällä väärin tunnustettua luottamus- tai auktoriteettiasemaa tai vaikutusvaltaa lapseen säädetään vankeusrangaistus, jonka enimmäiskesto on vähintään</w:t>
            </w:r>
            <w:r w:rsidRPr="003A63F1">
              <w:rPr>
                <w:b/>
                <w:i/>
              </w:rPr>
              <w:t> 10 vuotta, jos lapsi ei ole saavuttanut seksuaalista itsemääräämisoikeutta koskevaa suojaikärajaa, ja vähintään kuusi</w:t>
            </w:r>
            <w:r w:rsidRPr="003A63F1">
              <w:t xml:space="preserve"> vuotta</w:t>
            </w:r>
            <w:r w:rsidRPr="003A63F1">
              <w:rPr>
                <w:b/>
                <w:i/>
              </w:rPr>
              <w:t>, jos lapsi on tätä vanhempi</w:t>
            </w:r>
            <w:r w:rsidRPr="003A63F1">
              <w:t>; tai</w:t>
            </w:r>
          </w:p>
        </w:tc>
        <w:tc>
          <w:tcPr>
            <w:tcW w:w="4876" w:type="dxa"/>
            <w:hideMark/>
          </w:tcPr>
          <w:p w:rsidR="00B74CD2" w:rsidRPr="003A63F1" w:rsidRDefault="00B74CD2" w:rsidP="009E72A6">
            <w:pPr>
              <w:pStyle w:val="Normal6"/>
              <w:widowControl/>
              <w:rPr>
                <w:szCs w:val="24"/>
              </w:rPr>
            </w:pPr>
            <w:r w:rsidRPr="003A63F1">
              <w:t>a)</w:t>
            </w:r>
            <w:r w:rsidRPr="003A63F1">
              <w:tab/>
              <w:t xml:space="preserve">käyttämällä väärin tunnustettua luottamus- tai auktoriteettiasemaa tai vaikutusvaltaa lapseen säädetään vankeusrangaistus, jonka enimmäiskesto on vähintään </w:t>
            </w:r>
            <w:r w:rsidRPr="003A63F1">
              <w:rPr>
                <w:b/>
                <w:i/>
              </w:rPr>
              <w:t>12</w:t>
            </w:r>
            <w:r w:rsidRPr="003A63F1">
              <w:t xml:space="preserve"> vuotta; tai</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52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 artikla – 5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b)</w:t>
            </w:r>
            <w:r w:rsidRPr="003A63F1">
              <w:tab/>
              <w:t xml:space="preserve">käyttämällä väärin lapsen erityisen haavoittuvaa asemaa, varsinkin psyykkistä tai </w:t>
            </w:r>
            <w:r w:rsidRPr="003A63F1">
              <w:rPr>
                <w:b/>
                <w:i/>
              </w:rPr>
              <w:t>fyysistä</w:t>
            </w:r>
            <w:r w:rsidRPr="003A63F1">
              <w:t xml:space="preserve"> vammaa tai riippuvuusasemaa, säädetään vankeusrangaistus, jonka enimmäiskesto on vähintään</w:t>
            </w:r>
            <w:r w:rsidRPr="003A63F1">
              <w:rPr>
                <w:b/>
                <w:i/>
              </w:rPr>
              <w:t> 10 vuotta, jos lapsi ei ole saavuttanut seksuaalista itsemääräämisoikeutta koskevaa suojaikärajaa, ja vähintään kuusi</w:t>
            </w:r>
            <w:r w:rsidRPr="003A63F1">
              <w:t xml:space="preserve"> vuotta</w:t>
            </w:r>
            <w:r w:rsidRPr="003A63F1">
              <w:rPr>
                <w:b/>
                <w:i/>
              </w:rPr>
              <w:t>, jos lapsi on tätä vanhempi</w:t>
            </w:r>
            <w:r w:rsidRPr="003A63F1">
              <w:t>; tai</w:t>
            </w:r>
          </w:p>
        </w:tc>
        <w:tc>
          <w:tcPr>
            <w:tcW w:w="4876" w:type="dxa"/>
            <w:hideMark/>
          </w:tcPr>
          <w:p w:rsidR="00B74CD2" w:rsidRPr="003A63F1" w:rsidRDefault="00B74CD2" w:rsidP="009E72A6">
            <w:pPr>
              <w:pStyle w:val="Normal6"/>
              <w:widowControl/>
              <w:rPr>
                <w:szCs w:val="24"/>
              </w:rPr>
            </w:pPr>
            <w:r w:rsidRPr="003A63F1">
              <w:t>b)</w:t>
            </w:r>
            <w:r w:rsidRPr="003A63F1">
              <w:tab/>
              <w:t>käyttämällä väärin lapsen erityisen haavoittuvaa asemaa, varsinkin psyykkistä</w:t>
            </w:r>
            <w:r w:rsidRPr="003A63F1">
              <w:rPr>
                <w:b/>
                <w:i/>
              </w:rPr>
              <w:t>, älyllistä, fyysistä</w:t>
            </w:r>
            <w:r w:rsidRPr="003A63F1">
              <w:t xml:space="preserve"> tai </w:t>
            </w:r>
            <w:r w:rsidRPr="003A63F1">
              <w:rPr>
                <w:b/>
                <w:i/>
              </w:rPr>
              <w:t>aisteihin liittyvää</w:t>
            </w:r>
            <w:r w:rsidRPr="003A63F1">
              <w:t xml:space="preserve"> vammaa tai riippuvuusasemaa, säädetään vankeusrangaistus, jonka enimmäiskesto on vähintään</w:t>
            </w:r>
            <w:r w:rsidRPr="003A63F1">
              <w:rPr>
                <w:b/>
                <w:i/>
              </w:rPr>
              <w:t xml:space="preserve"> 12</w:t>
            </w:r>
            <w:r w:rsidRPr="003A63F1">
              <w:t xml:space="preserve"> vuotta; tai</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53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 artikla – 5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c)</w:t>
            </w:r>
            <w:r w:rsidRPr="003A63F1">
              <w:tab/>
              <w:t>painostamalla, voimakeinoin</w:t>
            </w:r>
            <w:r w:rsidRPr="003A63F1">
              <w:rPr>
                <w:b/>
                <w:i/>
              </w:rPr>
              <w:t xml:space="preserve"> tai</w:t>
            </w:r>
            <w:r w:rsidRPr="003A63F1">
              <w:t xml:space="preserve"> uhkailemalla säädetään vankeusrangaistus, jonka enimmäiskesto on vähintään </w:t>
            </w:r>
            <w:r w:rsidRPr="003A63F1">
              <w:rPr>
                <w:b/>
                <w:i/>
              </w:rPr>
              <w:t>12</w:t>
            </w:r>
            <w:r w:rsidRPr="003A63F1">
              <w:t xml:space="preserve"> vuotta</w:t>
            </w:r>
            <w:r w:rsidRPr="003A63F1">
              <w:rPr>
                <w:b/>
                <w:i/>
              </w:rPr>
              <w:t>, jos lapsi ei ole saavuttanut seksuaalista itsemääräämisoikeutta koskevaa suojaikärajaa, ja vähintään seitsemän vuotta</w:t>
            </w:r>
            <w:r w:rsidRPr="003A63F1">
              <w:t xml:space="preserve">, </w:t>
            </w:r>
            <w:r w:rsidRPr="003A63F1">
              <w:rPr>
                <w:b/>
                <w:i/>
              </w:rPr>
              <w:t>jos lapsi</w:t>
            </w:r>
            <w:r w:rsidRPr="003A63F1">
              <w:t xml:space="preserve"> on </w:t>
            </w:r>
            <w:r w:rsidRPr="003A63F1">
              <w:rPr>
                <w:b/>
                <w:i/>
              </w:rPr>
              <w:t>tätä vanhempi</w:t>
            </w:r>
            <w:r w:rsidRPr="003A63F1">
              <w:t>.</w:t>
            </w:r>
          </w:p>
        </w:tc>
        <w:tc>
          <w:tcPr>
            <w:tcW w:w="4876" w:type="dxa"/>
            <w:hideMark/>
          </w:tcPr>
          <w:p w:rsidR="00B74CD2" w:rsidRPr="003A63F1" w:rsidRDefault="00B74CD2" w:rsidP="009E72A6">
            <w:pPr>
              <w:pStyle w:val="Normal6"/>
              <w:widowControl/>
              <w:rPr>
                <w:szCs w:val="24"/>
              </w:rPr>
            </w:pPr>
            <w:r w:rsidRPr="003A63F1">
              <w:t>c)</w:t>
            </w:r>
            <w:r w:rsidRPr="003A63F1">
              <w:tab/>
              <w:t xml:space="preserve">painostamalla, voimakeinoin, </w:t>
            </w:r>
            <w:r w:rsidRPr="003A63F1">
              <w:rPr>
                <w:b/>
                <w:i/>
              </w:rPr>
              <w:t>fyysistä tai henkistä väkivaltaa käyttämällä</w:t>
            </w:r>
            <w:r w:rsidRPr="003A63F1">
              <w:t xml:space="preserve">, </w:t>
            </w:r>
            <w:r w:rsidRPr="003A63F1">
              <w:rPr>
                <w:b/>
                <w:i/>
              </w:rPr>
              <w:t>kiristämällä tai muulla tavalla</w:t>
            </w:r>
            <w:r w:rsidRPr="003A63F1">
              <w:t xml:space="preserve"> uhkailemalla säädetään vankeusrangaistus, jonka enimmäiskesto on vähintään </w:t>
            </w:r>
            <w:r w:rsidRPr="003A63F1">
              <w:rPr>
                <w:b/>
                <w:i/>
              </w:rPr>
              <w:t>14</w:t>
            </w:r>
            <w:r w:rsidRPr="003A63F1">
              <w:t xml:space="preserve"> vuotta.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54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trHeight w:val="2038"/>
          <w:jc w:val="center"/>
        </w:trPr>
        <w:tc>
          <w:tcPr>
            <w:tcW w:w="4876" w:type="dxa"/>
            <w:hideMark/>
          </w:tcPr>
          <w:p w:rsidR="00B74CD2" w:rsidRPr="003A63F1" w:rsidRDefault="00B74CD2">
            <w:pPr>
              <w:pStyle w:val="Normal6"/>
              <w:widowControl/>
            </w:pPr>
            <w:r w:rsidRPr="003A63F1">
              <w:t>6.</w:t>
            </w:r>
            <w:r w:rsidRPr="003A63F1">
              <w:tab/>
              <w:t xml:space="preserve">Lapsen saattamisesta seksuaaliseen kanssakäymiseen kolmannen </w:t>
            </w:r>
            <w:r w:rsidRPr="003A63F1">
              <w:rPr>
                <w:b/>
                <w:i/>
              </w:rPr>
              <w:t>henkilön</w:t>
            </w:r>
            <w:r w:rsidRPr="003A63F1">
              <w:t xml:space="preserve"> kanssa</w:t>
            </w:r>
            <w:r w:rsidRPr="003A63F1">
              <w:rPr>
                <w:b/>
                <w:i/>
              </w:rPr>
              <w:t> </w:t>
            </w:r>
            <w:r w:rsidRPr="003A63F1">
              <w:t>painostamalla, voimakeinoin tai uhkailemalla säädetään vankeusrangaistus, jonka enimmäiskesto on vähintään</w:t>
            </w:r>
            <w:r w:rsidRPr="003A63F1">
              <w:rPr>
                <w:b/>
                <w:i/>
              </w:rPr>
              <w:t> 12 vuotta, jos lapsi ei ole saavuttanut seksuaalista itsemääräämisoikeutta koskevaa suojaikärajaa, ja vähintään seitsemän</w:t>
            </w:r>
            <w:r w:rsidRPr="003A63F1">
              <w:t xml:space="preserve"> vuotta</w:t>
            </w:r>
            <w:r w:rsidRPr="003A63F1">
              <w:rPr>
                <w:b/>
                <w:i/>
              </w:rPr>
              <w:t>, jos lapsi on tätä vanhempi</w:t>
            </w:r>
            <w:r w:rsidRPr="003A63F1">
              <w:t>.</w:t>
            </w:r>
          </w:p>
        </w:tc>
        <w:tc>
          <w:tcPr>
            <w:tcW w:w="4876" w:type="dxa"/>
            <w:hideMark/>
          </w:tcPr>
          <w:p w:rsidR="00B74CD2" w:rsidRPr="003A63F1" w:rsidRDefault="00B74CD2" w:rsidP="009E72A6">
            <w:pPr>
              <w:pStyle w:val="Normal6"/>
              <w:widowControl/>
              <w:rPr>
                <w:szCs w:val="24"/>
              </w:rPr>
            </w:pPr>
            <w:r w:rsidRPr="003A63F1">
              <w:t>6.</w:t>
            </w:r>
            <w:r w:rsidRPr="003A63F1">
              <w:tab/>
              <w:t xml:space="preserve">Lapsen saattamisesta seksuaaliseen kanssakäymiseen kolmannen </w:t>
            </w:r>
            <w:r w:rsidRPr="003A63F1">
              <w:rPr>
                <w:b/>
                <w:i/>
              </w:rPr>
              <w:t>osapuolen tai itsensä</w:t>
            </w:r>
            <w:r w:rsidRPr="003A63F1">
              <w:t xml:space="preserve"> kanssa painostamalla, voimakeinoin tai uhkailemalla säädetään vankeusrangaistus, jonka enimmäiskesto on vähintään</w:t>
            </w:r>
            <w:r w:rsidRPr="003A63F1">
              <w:rPr>
                <w:b/>
                <w:i/>
              </w:rPr>
              <w:t xml:space="preserve"> 14</w:t>
            </w:r>
            <w:r w:rsidRPr="003A63F1">
              <w:t xml:space="preserve"> vuotta.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lastRenderedPageBreak/>
        <w:t>Tarkistus</w:t>
      </w:r>
      <w:r w:rsidR="009E72A6" w:rsidRPr="003A63F1">
        <w:t xml:space="preserve"> </w:t>
      </w:r>
      <w:r w:rsidRPr="003A63F1">
        <w:t>55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 artikla – 7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7.</w:t>
            </w:r>
            <w:r w:rsidRPr="003A63F1">
              <w:tab/>
              <w:t xml:space="preserve">Seuraavista tahallisista teoista säädetään vankeusrangaistus, jonka enimmäiskesto on vähintään </w:t>
            </w:r>
            <w:r w:rsidRPr="003A63F1">
              <w:rPr>
                <w:b/>
                <w:i/>
              </w:rPr>
              <w:t>12</w:t>
            </w:r>
            <w:r w:rsidRPr="003A63F1">
              <w:t xml:space="preserve"> vuotta:</w:t>
            </w:r>
          </w:p>
        </w:tc>
        <w:tc>
          <w:tcPr>
            <w:tcW w:w="4876" w:type="dxa"/>
            <w:hideMark/>
          </w:tcPr>
          <w:p w:rsidR="00B74CD2" w:rsidRPr="003A63F1" w:rsidRDefault="00B74CD2" w:rsidP="009E72A6">
            <w:pPr>
              <w:pStyle w:val="Normal6"/>
              <w:widowControl/>
              <w:rPr>
                <w:szCs w:val="24"/>
              </w:rPr>
            </w:pPr>
            <w:r w:rsidRPr="003A63F1">
              <w:t>7.</w:t>
            </w:r>
            <w:r w:rsidRPr="003A63F1">
              <w:tab/>
              <w:t xml:space="preserve">Seuraavista tahallisista teoista säädetään vankeusrangaistus, jonka enimmäiskesto on vähintään </w:t>
            </w:r>
            <w:r w:rsidRPr="003A63F1">
              <w:rPr>
                <w:b/>
                <w:i/>
              </w:rPr>
              <w:t>16</w:t>
            </w:r>
            <w:r w:rsidRPr="003A63F1">
              <w:t xml:space="preserve"> vuotta: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56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 artikla – 7 kohta – b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b a)</w:t>
            </w:r>
            <w:r w:rsidRPr="003A63F1">
              <w:rPr>
                <w:b/>
                <w:i/>
              </w:rPr>
              <w:tab/>
              <w:t>lapsen, joka ei ole saavuttanut seksuaalista itsemääräämisoikeutta koskevaa suojaikärajaa, saattaminen alistumaan siihen, että hän itse tunkeutuu seksuaalisesti omaan emättimeensä, peräsuoleensa tai suuhunsa jonkin ruumiinosan tai esineen avulla.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57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 artikla – 8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8.</w:t>
            </w:r>
            <w:r w:rsidRPr="003A63F1">
              <w:tab/>
            </w:r>
            <w:r w:rsidRPr="003A63F1">
              <w:rPr>
                <w:b/>
                <w:i/>
              </w:rPr>
              <w:t xml:space="preserve">Jos lapsi on saavuttanut seksuaalista itsemääräämisoikeutta koskevan suojaikärajan eikä anna suostumustaan tekoon, </w:t>
            </w:r>
            <w:r w:rsidRPr="003A63F1">
              <w:t>7 kohdassa</w:t>
            </w:r>
            <w:r w:rsidRPr="003A63F1">
              <w:rPr>
                <w:b/>
                <w:i/>
              </w:rPr>
              <w:t xml:space="preserve"> tarkoitetusta teosta</w:t>
            </w:r>
            <w:r w:rsidRPr="003A63F1">
              <w:t xml:space="preserve"> säädetään vankeusrangaistus, jonka enimmäiskesto on vähintään</w:t>
            </w:r>
            <w:r w:rsidRPr="003A63F1">
              <w:rPr>
                <w:b/>
                <w:i/>
              </w:rPr>
              <w:t xml:space="preserve"> 10 </w:t>
            </w:r>
            <w:r w:rsidRPr="003A63F1">
              <w:t>vuotta.</w:t>
            </w:r>
          </w:p>
        </w:tc>
        <w:tc>
          <w:tcPr>
            <w:tcW w:w="4876" w:type="dxa"/>
            <w:hideMark/>
          </w:tcPr>
          <w:p w:rsidR="00B74CD2" w:rsidRPr="003A63F1" w:rsidRDefault="00B74CD2" w:rsidP="009E72A6">
            <w:pPr>
              <w:pStyle w:val="Normal6"/>
              <w:widowControl/>
              <w:rPr>
                <w:szCs w:val="24"/>
              </w:rPr>
            </w:pPr>
            <w:r w:rsidRPr="003A63F1">
              <w:t>8.</w:t>
            </w:r>
            <w:r w:rsidRPr="003A63F1">
              <w:tab/>
            </w:r>
            <w:r w:rsidRPr="003A63F1">
              <w:rPr>
                <w:b/>
                <w:i/>
              </w:rPr>
              <w:t>Edellä</w:t>
            </w:r>
            <w:r w:rsidRPr="003A63F1">
              <w:t xml:space="preserve"> 7 kohdassa</w:t>
            </w:r>
            <w:r w:rsidRPr="003A63F1">
              <w:rPr>
                <w:b/>
                <w:i/>
              </w:rPr>
              <w:t xml:space="preserve"> tarkoitetuista teoista </w:t>
            </w:r>
            <w:r w:rsidRPr="003A63F1">
              <w:t>säädetään vankeusrangaistus, jonka enimmäiskesto on vähintään</w:t>
            </w:r>
            <w:r w:rsidRPr="003A63F1">
              <w:rPr>
                <w:b/>
                <w:i/>
              </w:rPr>
              <w:t xml:space="preserve"> 16 </w:t>
            </w:r>
            <w:r w:rsidRPr="003A63F1">
              <w:t>vuotta</w:t>
            </w:r>
            <w:r w:rsidRPr="003A63F1">
              <w:rPr>
                <w:b/>
                <w:i/>
              </w:rPr>
              <w:t>, jos lapsi on saavuttanut seksuaalista itsemääräämisoikeutta koskevan suojaikärajan eikä anna suostumustaan</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58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 artikla – 9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9.</w:t>
            </w:r>
            <w:r w:rsidRPr="003A63F1">
              <w:tab/>
              <w:t xml:space="preserve">Edellä </w:t>
            </w:r>
            <w:r w:rsidRPr="003A63F1">
              <w:rPr>
                <w:b/>
                <w:i/>
              </w:rPr>
              <w:t>olevan</w:t>
            </w:r>
            <w:r w:rsidRPr="003A63F1">
              <w:t xml:space="preserve"> 8 kohdan soveltamiseksi jäsenvaltioiden on varmistettava, että</w:t>
            </w:r>
          </w:p>
        </w:tc>
        <w:tc>
          <w:tcPr>
            <w:tcW w:w="4876" w:type="dxa"/>
            <w:hideMark/>
          </w:tcPr>
          <w:p w:rsidR="00B74CD2" w:rsidRPr="003A63F1" w:rsidRDefault="00B74CD2" w:rsidP="009E72A6">
            <w:pPr>
              <w:pStyle w:val="Normal6"/>
              <w:widowControl/>
              <w:rPr>
                <w:szCs w:val="24"/>
              </w:rPr>
            </w:pPr>
            <w:r w:rsidRPr="003A63F1">
              <w:t>9.</w:t>
            </w:r>
            <w:r w:rsidRPr="003A63F1">
              <w:tab/>
              <w:t xml:space="preserve">Edellä </w:t>
            </w:r>
            <w:r w:rsidRPr="003A63F1">
              <w:rPr>
                <w:b/>
                <w:i/>
              </w:rPr>
              <w:t>olevien 2, 3, 4 ja</w:t>
            </w:r>
            <w:r w:rsidRPr="003A63F1">
              <w:t xml:space="preserve"> 8 kohdan soveltamiseksi jäsenvaltioiden on varmistettava, että</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59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 artikla – 9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a)</w:t>
            </w:r>
            <w:r w:rsidRPr="003A63F1">
              <w:tab/>
              <w:t xml:space="preserve">ilman suostumusta tapahtuvalla teolla tarkoitetaan tekoa, joka suoritetaan ilman lapsen </w:t>
            </w:r>
            <w:r w:rsidRPr="003A63F1">
              <w:rPr>
                <w:b/>
                <w:i/>
              </w:rPr>
              <w:t xml:space="preserve">vapaaehtoista, ympäröivien olosuhteiden yhteydessä arvioitua lapsen vapaasta tahdosta annettua </w:t>
            </w:r>
            <w:r w:rsidRPr="003A63F1">
              <w:t>suostumusta tai silloin, kun lapsi ei kykene muodostamaan ja ilmaisemaan vapaata tahtoaan 5 kohdassa tarkoitettujen olosuhteiden tai muiden olosuhteiden vuoksi, mukaan lukien lapsen fyysinen tai psyykkinen tila, kuten se, että hän on tiedoton, päihtynyt, pelosta lamaantunut, sairas tai loukkaantunut fyysisesti;</w:t>
            </w:r>
          </w:p>
        </w:tc>
        <w:tc>
          <w:tcPr>
            <w:tcW w:w="4876" w:type="dxa"/>
            <w:hideMark/>
          </w:tcPr>
          <w:p w:rsidR="00B74CD2" w:rsidRPr="003A63F1" w:rsidRDefault="00B74CD2" w:rsidP="009E72A6">
            <w:pPr>
              <w:pStyle w:val="Normal6"/>
              <w:widowControl/>
              <w:rPr>
                <w:szCs w:val="24"/>
              </w:rPr>
            </w:pPr>
            <w:r w:rsidRPr="003A63F1">
              <w:t>a)</w:t>
            </w:r>
            <w:r w:rsidRPr="003A63F1">
              <w:tab/>
              <w:t xml:space="preserve">ilman suostumusta tapahtuvalla teolla tarkoitetaan tekoa, joka suoritetaan ilman lapsen suostumusta tai silloin, kun lapsi ei kykene muodostamaan ja ilmaisemaan vapaata tahtoaan 5 kohdassa tarkoitettujen olosuhteiden tai muiden olosuhteiden vuoksi, mukaan lukien lapsen fyysinen tai psyykkinen tila, kuten se, että hän on tiedoton, </w:t>
            </w:r>
            <w:r w:rsidRPr="003A63F1">
              <w:rPr>
                <w:b/>
                <w:i/>
              </w:rPr>
              <w:t xml:space="preserve">unessa, </w:t>
            </w:r>
            <w:r w:rsidRPr="003A63F1">
              <w:t>päihtynyt</w:t>
            </w:r>
            <w:r w:rsidRPr="003A63F1">
              <w:rPr>
                <w:b/>
                <w:i/>
              </w:rPr>
              <w:t>, yllätetty</w:t>
            </w:r>
            <w:r w:rsidRPr="003A63F1">
              <w:t xml:space="preserve">, pelosta lamaantunut, sairas tai loukkaantunut fyysisesti; </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60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 artikla – 9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c)</w:t>
            </w:r>
            <w:r w:rsidRPr="003A63F1">
              <w:tab/>
              <w:t xml:space="preserve">suostumuksen puuttumista ei voida kumota </w:t>
            </w:r>
            <w:r w:rsidRPr="003A63F1">
              <w:rPr>
                <w:b/>
                <w:i/>
              </w:rPr>
              <w:t xml:space="preserve">yksinomaan </w:t>
            </w:r>
            <w:r w:rsidRPr="003A63F1">
              <w:t>vetoamalla lapsen vaikenemiseen tai sanallisen tai fyysisen vastustamisen puutteeseen tai aiempaan seksuaaliseen käyttäytymiseen.</w:t>
            </w:r>
          </w:p>
        </w:tc>
        <w:tc>
          <w:tcPr>
            <w:tcW w:w="4876" w:type="dxa"/>
            <w:hideMark/>
          </w:tcPr>
          <w:p w:rsidR="00B74CD2" w:rsidRPr="003A63F1" w:rsidRDefault="00B74CD2" w:rsidP="009E72A6">
            <w:pPr>
              <w:pStyle w:val="Normal6"/>
              <w:widowControl/>
              <w:rPr>
                <w:szCs w:val="24"/>
              </w:rPr>
            </w:pPr>
            <w:r w:rsidRPr="003A63F1">
              <w:t>c)</w:t>
            </w:r>
            <w:r w:rsidRPr="003A63F1">
              <w:tab/>
              <w:t xml:space="preserve">suostumuksen puuttumista ei voida kumota vetoamalla lapsen vaikenemiseen tai sanallisen tai fyysisen vastustamisen puutteeseen tai </w:t>
            </w:r>
            <w:r w:rsidRPr="003A63F1">
              <w:rPr>
                <w:b/>
                <w:i/>
              </w:rPr>
              <w:t xml:space="preserve">nykyiseen tai </w:t>
            </w:r>
            <w:r w:rsidRPr="003A63F1">
              <w:t>aiempaan seksuaaliseen käyttäytymiseen</w:t>
            </w:r>
            <w:r w:rsidRPr="003A63F1">
              <w:rPr>
                <w:b/>
                <w:i/>
              </w:rPr>
              <w:t xml:space="preserve"> taikka nykyiseen tai aiempaan suhteeseen rikoksentekijän kanssa</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61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4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Seksuaaliseen riistoon liittyvät rikokset</w:t>
            </w:r>
          </w:p>
        </w:tc>
        <w:tc>
          <w:tcPr>
            <w:tcW w:w="4876" w:type="dxa"/>
            <w:hideMark/>
          </w:tcPr>
          <w:p w:rsidR="00B74CD2" w:rsidRPr="003A63F1" w:rsidRDefault="00B74CD2" w:rsidP="009E72A6">
            <w:pPr>
              <w:pStyle w:val="Normal6"/>
              <w:widowControl/>
              <w:rPr>
                <w:szCs w:val="24"/>
              </w:rPr>
            </w:pPr>
            <w:r w:rsidRPr="003A63F1">
              <w:rPr>
                <w:b/>
                <w:i/>
              </w:rPr>
              <w:t xml:space="preserve">Lapseen kohdistuvaan </w:t>
            </w:r>
            <w:r w:rsidRPr="003A63F1">
              <w:t>seksuaaliseen riistoon liittyvät rikokset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62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4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1.</w:t>
            </w:r>
            <w:r w:rsidRPr="003A63F1">
              <w:tab/>
              <w:t>Jäsenvaltioiden on toteutettava tarvittavat toimenpiteet sen varmistamiseksi, että 2–7 kohdassa tarkoitetut tahalliset teot on säädetty rangaistaviksi.</w:t>
            </w:r>
          </w:p>
        </w:tc>
        <w:tc>
          <w:tcPr>
            <w:tcW w:w="4876" w:type="dxa"/>
            <w:hideMark/>
          </w:tcPr>
          <w:p w:rsidR="00B74CD2" w:rsidRPr="003A63F1" w:rsidRDefault="00B74CD2" w:rsidP="009E72A6">
            <w:pPr>
              <w:pStyle w:val="Normal6"/>
              <w:widowControl/>
              <w:rPr>
                <w:szCs w:val="24"/>
              </w:rPr>
            </w:pPr>
            <w:r w:rsidRPr="003A63F1">
              <w:t>1.</w:t>
            </w:r>
            <w:r w:rsidRPr="003A63F1">
              <w:tab/>
              <w:t>Jäsenvaltioiden on toteutettava tarvittavat toimenpiteet sen varmistamiseksi, että 2–7</w:t>
            </w:r>
            <w:r w:rsidRPr="003A63F1">
              <w:rPr>
                <w:b/>
                <w:i/>
              </w:rPr>
              <w:t> a</w:t>
            </w:r>
            <w:r w:rsidRPr="003A63F1">
              <w:t xml:space="preserve"> kohdassa tarkoitetut tahalliset teot on säädetty rangaistaviksi.</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63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4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2.</w:t>
            </w:r>
            <w:r w:rsidRPr="003A63F1">
              <w:tab/>
              <w:t xml:space="preserve">Lapsen saattamisesta tai värväämisestä osallistumaan lapsiin kohdistuvaa seksuaaliväkivaltaa todistavaan esitykseen tai taloudellisen hyödyn saamisesta tai lapsen muusta riistosta tässä tarkoituksessa säädetään vankeusrangaistus, jonka enimmäiskesto on vähintään </w:t>
            </w:r>
            <w:r w:rsidRPr="003A63F1">
              <w:rPr>
                <w:b/>
                <w:i/>
              </w:rPr>
              <w:t>viisi</w:t>
            </w:r>
            <w:r w:rsidRPr="003A63F1">
              <w:t xml:space="preserve"> vuotta</w:t>
            </w:r>
            <w:r w:rsidRPr="003A63F1">
              <w:rPr>
                <w:b/>
                <w:i/>
              </w:rPr>
              <w:t>, jos lapsi ei ole saavuttanut seksuaalista itsemääräämisoikeutta koskevaa suojaikärajaa, ja vähintään kaksi vuotta, jos lapsi on tätä vanhempi</w:t>
            </w:r>
            <w:r w:rsidRPr="003A63F1">
              <w:t>.</w:t>
            </w:r>
          </w:p>
        </w:tc>
        <w:tc>
          <w:tcPr>
            <w:tcW w:w="4876" w:type="dxa"/>
            <w:hideMark/>
          </w:tcPr>
          <w:p w:rsidR="00B74CD2" w:rsidRPr="003A63F1" w:rsidRDefault="00B74CD2" w:rsidP="009E72A6">
            <w:pPr>
              <w:pStyle w:val="Normal6"/>
              <w:widowControl/>
              <w:rPr>
                <w:szCs w:val="24"/>
              </w:rPr>
            </w:pPr>
            <w:r w:rsidRPr="003A63F1">
              <w:t>2.</w:t>
            </w:r>
            <w:r w:rsidRPr="003A63F1">
              <w:tab/>
              <w:t xml:space="preserve">Lapsen saattamisesta tai värväämisestä osallistumaan lapsiin kohdistuvaa seksuaaliväkivaltaa todistavaan esitykseen tai taloudellisen hyödyn saamisesta tai lapsen muusta riistosta tässä tarkoituksessa säädetään vankeusrangaistus, jonka enimmäiskesto on vähintään </w:t>
            </w:r>
            <w:r w:rsidRPr="003A63F1">
              <w:rPr>
                <w:b/>
                <w:i/>
              </w:rPr>
              <w:t>kuusi</w:t>
            </w:r>
            <w:r w:rsidRPr="003A63F1">
              <w:t xml:space="preserve"> vuotta.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64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4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3.</w:t>
            </w:r>
            <w:r w:rsidRPr="003A63F1">
              <w:tab/>
              <w:t>Lapsen saattamisesta</w:t>
            </w:r>
            <w:r w:rsidRPr="003A63F1">
              <w:rPr>
                <w:b/>
                <w:i/>
              </w:rPr>
              <w:t> </w:t>
            </w:r>
            <w:r w:rsidRPr="003A63F1">
              <w:t>painostamalla tai voimakeinoin osallistumaan</w:t>
            </w:r>
            <w:r w:rsidRPr="003A63F1">
              <w:rPr>
                <w:b/>
                <w:i/>
              </w:rPr>
              <w:t> </w:t>
            </w:r>
            <w:r w:rsidRPr="003A63F1">
              <w:t xml:space="preserve">lapsiin </w:t>
            </w:r>
            <w:r w:rsidRPr="003A63F1">
              <w:lastRenderedPageBreak/>
              <w:t xml:space="preserve">kohdistuvaa seksuaaliväkivaltaa todistavaan esitykseen tai lapsen uhkailemisesta tässä tarkoituksessa säädetään vankeusrangaistus, jonka enimmäiskesto on vähintään </w:t>
            </w:r>
            <w:r w:rsidRPr="003A63F1">
              <w:rPr>
                <w:b/>
                <w:i/>
              </w:rPr>
              <w:t>kahdeksan</w:t>
            </w:r>
            <w:r w:rsidRPr="003A63F1">
              <w:t xml:space="preserve"> vuotta</w:t>
            </w:r>
            <w:r w:rsidRPr="003A63F1">
              <w:rPr>
                <w:b/>
                <w:i/>
              </w:rPr>
              <w:t>, jos lapsi ei ole saavuttanut seksuaalista itsemääräämisoikeutta koskevaa suojaikärajaa, ja vähintään viisi vuotta, jos lapsi on tätä vanhempi</w:t>
            </w:r>
            <w:r w:rsidRPr="003A63F1">
              <w:t>.</w:t>
            </w:r>
          </w:p>
        </w:tc>
        <w:tc>
          <w:tcPr>
            <w:tcW w:w="4876" w:type="dxa"/>
            <w:hideMark/>
          </w:tcPr>
          <w:p w:rsidR="00B74CD2" w:rsidRPr="003A63F1" w:rsidRDefault="00B74CD2" w:rsidP="009E72A6">
            <w:pPr>
              <w:pStyle w:val="Normal6"/>
              <w:widowControl/>
              <w:rPr>
                <w:szCs w:val="24"/>
              </w:rPr>
            </w:pPr>
            <w:r w:rsidRPr="003A63F1">
              <w:lastRenderedPageBreak/>
              <w:t>3.</w:t>
            </w:r>
            <w:r w:rsidRPr="003A63F1">
              <w:tab/>
              <w:t>Lapsen saattamisesta</w:t>
            </w:r>
            <w:r w:rsidRPr="003A63F1">
              <w:rPr>
                <w:b/>
                <w:i/>
              </w:rPr>
              <w:t xml:space="preserve"> </w:t>
            </w:r>
            <w:r w:rsidRPr="003A63F1">
              <w:t>painostamalla tai voimakeinoin osallistumaan</w:t>
            </w:r>
            <w:r w:rsidRPr="003A63F1">
              <w:rPr>
                <w:b/>
                <w:i/>
              </w:rPr>
              <w:t xml:space="preserve"> </w:t>
            </w:r>
            <w:r w:rsidRPr="003A63F1">
              <w:t xml:space="preserve">lapsiin </w:t>
            </w:r>
            <w:r w:rsidRPr="003A63F1">
              <w:lastRenderedPageBreak/>
              <w:t xml:space="preserve">kohdistuvaa seksuaaliväkivaltaa todistavaan esitykseen tai lapsen uhkailemisesta tässä tarkoituksessa säädetään vankeusrangaistus, jonka enimmäiskesto on vähintään </w:t>
            </w:r>
            <w:r w:rsidRPr="003A63F1">
              <w:rPr>
                <w:b/>
                <w:i/>
              </w:rPr>
              <w:t>yhdeksän</w:t>
            </w:r>
            <w:r w:rsidRPr="003A63F1">
              <w:t xml:space="preserve"> vuotta.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65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4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4.</w:t>
            </w:r>
            <w:r w:rsidRPr="003A63F1">
              <w:tab/>
              <w:t>Tietoisesta sellaisen</w:t>
            </w:r>
            <w:r w:rsidRPr="003A63F1">
              <w:rPr>
                <w:b/>
                <w:i/>
              </w:rPr>
              <w:t> </w:t>
            </w:r>
            <w:r w:rsidRPr="003A63F1">
              <w:t xml:space="preserve">lapsiin kohdistuvaa seksuaaliväkivaltaa todistavan esityksen seuraamisesta, johon osallistuu lapsi, säädetään vankeusrangaistus, jonka enimmäiskesto on vähintään </w:t>
            </w:r>
            <w:r w:rsidRPr="003A63F1">
              <w:rPr>
                <w:b/>
                <w:i/>
              </w:rPr>
              <w:t>kaksi</w:t>
            </w:r>
            <w:r w:rsidRPr="003A63F1">
              <w:t xml:space="preserve"> vuotta</w:t>
            </w:r>
            <w:r w:rsidRPr="003A63F1">
              <w:rPr>
                <w:b/>
                <w:i/>
              </w:rPr>
              <w:t>, jos lapsi ei ole saavuttanut seksuaalista itsemääräämisoikeutta koskevaa suojaikärajaa, ja vähintään yksi vuosi, jos lapsi on tätä vanhempi</w:t>
            </w:r>
            <w:r w:rsidRPr="003A63F1">
              <w:t>.</w:t>
            </w:r>
          </w:p>
        </w:tc>
        <w:tc>
          <w:tcPr>
            <w:tcW w:w="4876" w:type="dxa"/>
            <w:hideMark/>
          </w:tcPr>
          <w:p w:rsidR="00B74CD2" w:rsidRPr="003A63F1" w:rsidRDefault="00B74CD2" w:rsidP="009E72A6">
            <w:pPr>
              <w:pStyle w:val="Normal6"/>
              <w:widowControl/>
              <w:rPr>
                <w:szCs w:val="24"/>
              </w:rPr>
            </w:pPr>
            <w:r w:rsidRPr="003A63F1">
              <w:t>4.</w:t>
            </w:r>
            <w:r w:rsidRPr="003A63F1">
              <w:tab/>
              <w:t>Tietoisesta sellaisen</w:t>
            </w:r>
            <w:r w:rsidRPr="003A63F1">
              <w:rPr>
                <w:b/>
                <w:i/>
              </w:rPr>
              <w:t xml:space="preserve"> </w:t>
            </w:r>
            <w:r w:rsidRPr="003A63F1">
              <w:t xml:space="preserve">lapsiin kohdistuvaa seksuaaliväkivaltaa todistavan esityksen seuraamisesta, johon osallistuu lapsi, säädetään vankeusrangaistus, jonka enimmäiskesto on vähintään </w:t>
            </w:r>
            <w:r w:rsidRPr="003A63F1">
              <w:rPr>
                <w:b/>
                <w:i/>
              </w:rPr>
              <w:t>kolme</w:t>
            </w:r>
            <w:r w:rsidRPr="003A63F1">
              <w:t xml:space="preserve"> vuotta.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66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4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5.</w:t>
            </w:r>
            <w:r w:rsidRPr="003A63F1">
              <w:tab/>
              <w:t>Lapsen saattamisesta tai värväämisestä osallistumaan</w:t>
            </w:r>
            <w:r w:rsidRPr="003A63F1">
              <w:rPr>
                <w:b/>
                <w:i/>
              </w:rPr>
              <w:t> </w:t>
            </w:r>
            <w:r w:rsidRPr="003A63F1">
              <w:t xml:space="preserve">seksuaaliseen riistoon prostituutiossa tai taloudellisen hyödyn saamisesta tai lapsen muusta riistosta tässä tarkoituksessa säädetään vankeusrangaistus, jonka enimmäiskesto on vähintään </w:t>
            </w:r>
            <w:r w:rsidRPr="003A63F1">
              <w:rPr>
                <w:b/>
                <w:i/>
              </w:rPr>
              <w:t>kahdeksan</w:t>
            </w:r>
            <w:r w:rsidRPr="003A63F1">
              <w:t xml:space="preserve"> vuotta</w:t>
            </w:r>
            <w:r w:rsidRPr="003A63F1">
              <w:rPr>
                <w:b/>
                <w:i/>
              </w:rPr>
              <w:t>, jos lapsi ei ole saavuttanut seksuaalista itsemääräämisoikeutta koskevaa suojaikärajaa, ja vähintään viisi vuotta, jos lapsi on tätä vanhempi</w:t>
            </w:r>
            <w:r w:rsidRPr="003A63F1">
              <w:t>.</w:t>
            </w:r>
          </w:p>
        </w:tc>
        <w:tc>
          <w:tcPr>
            <w:tcW w:w="4876" w:type="dxa"/>
            <w:hideMark/>
          </w:tcPr>
          <w:p w:rsidR="00B74CD2" w:rsidRPr="003A63F1" w:rsidRDefault="00B74CD2" w:rsidP="009E72A6">
            <w:pPr>
              <w:pStyle w:val="Normal6"/>
              <w:widowControl/>
              <w:rPr>
                <w:szCs w:val="24"/>
              </w:rPr>
            </w:pPr>
            <w:r w:rsidRPr="003A63F1">
              <w:t>5.</w:t>
            </w:r>
            <w:r w:rsidRPr="003A63F1">
              <w:tab/>
              <w:t>Lapsen saattamisesta tai värväämisestä osallistumaan</w:t>
            </w:r>
            <w:r w:rsidRPr="003A63F1">
              <w:rPr>
                <w:b/>
                <w:i/>
              </w:rPr>
              <w:t xml:space="preserve"> </w:t>
            </w:r>
            <w:r w:rsidRPr="003A63F1">
              <w:t xml:space="preserve">seksuaaliseen riistoon prostituutiossa tai taloudellisen hyödyn saamisesta tai lapsen muusta riistosta tässä tarkoituksessa säädetään vankeusrangaistus, jonka enimmäiskesto on vähintään </w:t>
            </w:r>
            <w:r w:rsidRPr="003A63F1">
              <w:rPr>
                <w:b/>
                <w:i/>
              </w:rPr>
              <w:t>12</w:t>
            </w:r>
            <w:r w:rsidRPr="003A63F1">
              <w:t xml:space="preserve"> vuotta.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lastRenderedPageBreak/>
        <w:t>Tarkistus</w:t>
      </w:r>
      <w:r w:rsidR="009E72A6" w:rsidRPr="003A63F1">
        <w:t xml:space="preserve"> </w:t>
      </w:r>
      <w:r w:rsidRPr="003A63F1">
        <w:t>67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4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6.</w:t>
            </w:r>
            <w:r w:rsidRPr="003A63F1">
              <w:tab/>
              <w:t>Lapsen saattamisesta</w:t>
            </w:r>
            <w:r w:rsidRPr="003A63F1">
              <w:rPr>
                <w:b/>
                <w:i/>
              </w:rPr>
              <w:t> </w:t>
            </w:r>
            <w:r w:rsidRPr="003A63F1">
              <w:t>seksuaalisen riiston kohteeksi prostituutiossa</w:t>
            </w:r>
            <w:r w:rsidRPr="003A63F1">
              <w:rPr>
                <w:b/>
                <w:i/>
              </w:rPr>
              <w:t> </w:t>
            </w:r>
            <w:r w:rsidRPr="003A63F1">
              <w:t xml:space="preserve">painostamalla tai voimakeinoin tai lapsen uhkailemisesta tässä tarkoituksessa säädetään vankeusrangaistus, jonka enimmäiskesto on vähintään </w:t>
            </w:r>
            <w:r w:rsidRPr="003A63F1">
              <w:rPr>
                <w:b/>
                <w:i/>
              </w:rPr>
              <w:t>10</w:t>
            </w:r>
            <w:r w:rsidRPr="003A63F1">
              <w:t xml:space="preserve"> vuotta</w:t>
            </w:r>
            <w:r w:rsidRPr="003A63F1">
              <w:rPr>
                <w:b/>
                <w:i/>
              </w:rPr>
              <w:t>, jos lapsi ei ole saavuttanut seksuaalista itsemääräämisoikeutta koskevaa suojaikärajaa, ja vähintään viisi vuotta, jos lapsi on tätä vanhempi</w:t>
            </w:r>
            <w:r w:rsidRPr="003A63F1">
              <w:t>.</w:t>
            </w:r>
          </w:p>
        </w:tc>
        <w:tc>
          <w:tcPr>
            <w:tcW w:w="4876" w:type="dxa"/>
            <w:hideMark/>
          </w:tcPr>
          <w:p w:rsidR="00B74CD2" w:rsidRPr="003A63F1" w:rsidRDefault="00B74CD2" w:rsidP="009E72A6">
            <w:pPr>
              <w:pStyle w:val="Normal6"/>
              <w:widowControl/>
              <w:rPr>
                <w:szCs w:val="24"/>
              </w:rPr>
            </w:pPr>
            <w:r w:rsidRPr="003A63F1">
              <w:t>6.</w:t>
            </w:r>
            <w:r w:rsidRPr="003A63F1">
              <w:tab/>
              <w:t>Lapsen saattamisesta</w:t>
            </w:r>
            <w:r w:rsidRPr="003A63F1">
              <w:rPr>
                <w:b/>
                <w:i/>
              </w:rPr>
              <w:t xml:space="preserve"> </w:t>
            </w:r>
            <w:r w:rsidRPr="003A63F1">
              <w:t>seksuaalisen riiston kohteeksi prostituutiossa</w:t>
            </w:r>
            <w:r w:rsidRPr="003A63F1">
              <w:rPr>
                <w:b/>
                <w:i/>
              </w:rPr>
              <w:t xml:space="preserve"> </w:t>
            </w:r>
            <w:r w:rsidRPr="003A63F1">
              <w:t xml:space="preserve">painostamalla tai voimakeinoin tai lapsen uhkailemisesta tässä tarkoituksessa säädetään vankeusrangaistus, jonka enimmäiskesto on vähintään </w:t>
            </w:r>
            <w:r w:rsidRPr="003A63F1">
              <w:rPr>
                <w:b/>
                <w:i/>
              </w:rPr>
              <w:t>14</w:t>
            </w:r>
            <w:r w:rsidRPr="003A63F1">
              <w:t xml:space="preserve"> vuotta.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68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4 artikla – 7 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7.</w:t>
            </w:r>
            <w:r w:rsidRPr="003A63F1">
              <w:tab/>
              <w:t>Seksuaalisesta kanssakäymisestä lapsen kanssa</w:t>
            </w:r>
            <w:r w:rsidRPr="003A63F1">
              <w:rPr>
                <w:b/>
                <w:i/>
              </w:rPr>
              <w:t> </w:t>
            </w:r>
            <w:r w:rsidRPr="003A63F1">
              <w:t>prostituutiossa tapahtuvan seksuaalisen riiston puitteissa säädetään vankeusrangaistus, jonka enimmäiskesto on vähintään</w:t>
            </w:r>
            <w:r w:rsidRPr="003A63F1">
              <w:rPr>
                <w:b/>
                <w:i/>
              </w:rPr>
              <w:t> kahdeksan vuotta, jos lapsi ei ole saavuttanut seksuaalista itsemääräämisoikeutta koskevaa suojaikärajaa, ja vähintään neljä</w:t>
            </w:r>
            <w:r w:rsidRPr="003A63F1">
              <w:t xml:space="preserve"> vuotta</w:t>
            </w:r>
            <w:r w:rsidRPr="003A63F1">
              <w:rPr>
                <w:b/>
                <w:i/>
              </w:rPr>
              <w:t>, jos lapsi on tätä vanhempi</w:t>
            </w:r>
            <w:r w:rsidRPr="003A63F1">
              <w:t>.</w:t>
            </w:r>
          </w:p>
        </w:tc>
        <w:tc>
          <w:tcPr>
            <w:tcW w:w="4876" w:type="dxa"/>
            <w:hideMark/>
          </w:tcPr>
          <w:p w:rsidR="00B74CD2" w:rsidRPr="003A63F1" w:rsidRDefault="00B74CD2" w:rsidP="009E72A6">
            <w:pPr>
              <w:pStyle w:val="Normal6"/>
              <w:widowControl/>
              <w:rPr>
                <w:szCs w:val="24"/>
              </w:rPr>
            </w:pPr>
            <w:r w:rsidRPr="003A63F1">
              <w:t>7.</w:t>
            </w:r>
            <w:r w:rsidRPr="003A63F1">
              <w:tab/>
              <w:t>Seksuaalisesta kanssakäymisestä lapsen kanssa</w:t>
            </w:r>
            <w:r w:rsidRPr="003A63F1">
              <w:rPr>
                <w:b/>
                <w:i/>
              </w:rPr>
              <w:t xml:space="preserve"> </w:t>
            </w:r>
            <w:r w:rsidRPr="003A63F1">
              <w:t>prostituutiossa tapahtuvan seksuaalisen riiston puitteissa säädetään vankeusrangaistus, jonka enimmäiskesto on vähintään</w:t>
            </w:r>
            <w:r w:rsidRPr="003A63F1">
              <w:rPr>
                <w:b/>
                <w:i/>
              </w:rPr>
              <w:t xml:space="preserve"> 12</w:t>
            </w:r>
            <w:r w:rsidRPr="003A63F1">
              <w:t xml:space="preserve"> vuotta.</w:t>
            </w:r>
          </w:p>
        </w:tc>
      </w:tr>
    </w:tbl>
    <w:p w:rsidR="00B74CD2" w:rsidRPr="003A63F1" w:rsidRDefault="00B74CD2" w:rsidP="009E72A6">
      <w:pPr>
        <w:pStyle w:val="AMNumberTabs0"/>
        <w:widowControl/>
      </w:pPr>
      <w:r w:rsidRPr="003A63F1">
        <w:t>Tarkistus</w:t>
      </w:r>
      <w:r w:rsidR="009E72A6" w:rsidRPr="003A63F1">
        <w:t xml:space="preserve"> </w:t>
      </w:r>
      <w:r w:rsidRPr="003A63F1">
        <w:t>69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4 artikla – 7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7 a.</w:t>
            </w:r>
            <w:r w:rsidRPr="003A63F1">
              <w:rPr>
                <w:b/>
                <w:i/>
              </w:rPr>
              <w:tab/>
              <w:t xml:space="preserve">Lapsen saattamisesta painostamalla tai voimakeinoin jakamaan tämän intiimialueita esittävää materiaalia ilman tämän suostumusta rahan, lapsiin kohdistuvaa seksuaaliväkivaltaa todistavan materiaalin tai minkä tahansa muun hyödyn saamiseksi säädetään </w:t>
            </w:r>
            <w:r w:rsidRPr="003A63F1">
              <w:rPr>
                <w:b/>
                <w:i/>
              </w:rPr>
              <w:lastRenderedPageBreak/>
              <w:t>vankeusrangaistus, jonka enimmäiskesto on vähintään kahdeksan vuotta.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70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5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2.</w:t>
            </w:r>
            <w:r w:rsidRPr="003A63F1">
              <w:tab/>
              <w:t xml:space="preserve">Lapsiin kohdistuvaa seksuaaliväkivaltaa todistavan materiaalin hankkimisesta tai hallussapidosta säädetään vankeusrangaistus, jonka enimmäiskesto on vähintään </w:t>
            </w:r>
            <w:r w:rsidRPr="003A63F1">
              <w:rPr>
                <w:b/>
                <w:i/>
              </w:rPr>
              <w:t>yksi vuosi</w:t>
            </w:r>
            <w:r w:rsidRPr="003A63F1">
              <w:t>.</w:t>
            </w:r>
          </w:p>
        </w:tc>
        <w:tc>
          <w:tcPr>
            <w:tcW w:w="4876" w:type="dxa"/>
            <w:hideMark/>
          </w:tcPr>
          <w:p w:rsidR="00B74CD2" w:rsidRPr="003A63F1" w:rsidRDefault="00B74CD2" w:rsidP="009E72A6">
            <w:pPr>
              <w:pStyle w:val="Normal6"/>
              <w:widowControl/>
              <w:rPr>
                <w:szCs w:val="24"/>
              </w:rPr>
            </w:pPr>
            <w:r w:rsidRPr="003A63F1">
              <w:t>2.</w:t>
            </w:r>
            <w:r w:rsidRPr="003A63F1">
              <w:tab/>
              <w:t>Lapsiin kohdistuvaa seksuaaliväkivaltaa todistavan materiaalin hankkimisesta tai hallussapidosta</w:t>
            </w:r>
            <w:r w:rsidRPr="003A63F1">
              <w:rPr>
                <w:b/>
                <w:i/>
              </w:rPr>
              <w:t>, mukaan lukien 2 artiklan 3 kohdan d alakohdassa tarkoitetun materiaalin hallussapito yksityiskäyttöä varten,</w:t>
            </w:r>
            <w:r w:rsidRPr="003A63F1">
              <w:t xml:space="preserve"> säädetään vankeusrangaistus, jonka enimmäiskesto on vähintään </w:t>
            </w:r>
            <w:r w:rsidRPr="003A63F1">
              <w:rPr>
                <w:b/>
                <w:i/>
              </w:rPr>
              <w:t>kaksi vuotta</w:t>
            </w:r>
            <w:r w:rsidRPr="003A63F1">
              <w:t>.</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Ensisijaisesti lapsiin kohdistuvaa seksuaaliväkivaltaa todistavan materiaalin luomisen mahdollistamiseksi suunniteltujen tai mukautettujen tekoälyjärjestelmien hankkimisesta tai hallussapidosta säädetään vankeusrangaistus, jonka enimmäiskesto on vähintään yksi vuosi.</w:t>
            </w:r>
            <w:r w:rsidRPr="003A63F1">
              <w:t xml:space="preserve"> </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71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5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3.</w:t>
            </w:r>
            <w:r w:rsidRPr="003A63F1">
              <w:tab/>
              <w:t xml:space="preserve">Pääsyn hankkimisesta lapsiin kohdistuvaa seksuaaliväkivaltaa todistavaan materiaaliin tietoisesti, tieto- ja viestintätekniikkaa käyttäen, säädetään vankeusrangaistus, jonka enimmäiskesto on vähintään </w:t>
            </w:r>
            <w:r w:rsidRPr="003A63F1">
              <w:rPr>
                <w:b/>
                <w:i/>
              </w:rPr>
              <w:t>yksi vuosi</w:t>
            </w:r>
            <w:r w:rsidRPr="003A63F1">
              <w:t>.</w:t>
            </w:r>
          </w:p>
        </w:tc>
        <w:tc>
          <w:tcPr>
            <w:tcW w:w="4876" w:type="dxa"/>
            <w:hideMark/>
          </w:tcPr>
          <w:p w:rsidR="00B74CD2" w:rsidRPr="003A63F1" w:rsidRDefault="00B74CD2" w:rsidP="009E72A6">
            <w:pPr>
              <w:pStyle w:val="Normal6"/>
              <w:widowControl/>
              <w:rPr>
                <w:szCs w:val="24"/>
              </w:rPr>
            </w:pPr>
            <w:r w:rsidRPr="003A63F1">
              <w:t>3.</w:t>
            </w:r>
            <w:r w:rsidRPr="003A63F1">
              <w:tab/>
              <w:t xml:space="preserve">Pääsyn hankkimisesta lapsiin kohdistuvaa seksuaaliväkivaltaa todistavaan materiaaliin tietoisesti, tieto- ja viestintätekniikkaa käyttäen, säädetään vankeusrangaistus, jonka enimmäiskesto on vähintään </w:t>
            </w:r>
            <w:r w:rsidRPr="003A63F1">
              <w:rPr>
                <w:b/>
                <w:i/>
              </w:rPr>
              <w:t>kaksi vuotta</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72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5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4.</w:t>
            </w:r>
            <w:r w:rsidRPr="003A63F1">
              <w:tab/>
              <w:t xml:space="preserve">Lapsiin kohdistuvaa seksuaaliväkivaltaa todistavan materiaalin jakelusta, levittämisestä tai välittämisestä säädetään vankeusrangaistus, jonka enimmäiskesto on vähintään </w:t>
            </w:r>
            <w:r w:rsidRPr="003A63F1">
              <w:rPr>
                <w:b/>
                <w:i/>
              </w:rPr>
              <w:t>kaksi</w:t>
            </w:r>
            <w:r w:rsidRPr="003A63F1">
              <w:t xml:space="preserve"> vuotta.</w:t>
            </w:r>
          </w:p>
        </w:tc>
        <w:tc>
          <w:tcPr>
            <w:tcW w:w="4876" w:type="dxa"/>
            <w:hideMark/>
          </w:tcPr>
          <w:p w:rsidR="00B74CD2" w:rsidRPr="003A63F1" w:rsidRDefault="00B74CD2" w:rsidP="009E72A6">
            <w:pPr>
              <w:pStyle w:val="Normal6"/>
              <w:widowControl/>
              <w:rPr>
                <w:szCs w:val="24"/>
              </w:rPr>
            </w:pPr>
            <w:r w:rsidRPr="003A63F1">
              <w:t>4.</w:t>
            </w:r>
            <w:r w:rsidRPr="003A63F1">
              <w:tab/>
              <w:t xml:space="preserve">Lapsiin kohdistuvaa seksuaaliväkivaltaa todistavan materiaalin jakelusta, levittämisestä tai välittämisestä säädetään vankeusrangaistus, jonka enimmäiskesto on vähintään </w:t>
            </w:r>
            <w:r w:rsidRPr="003A63F1">
              <w:rPr>
                <w:b/>
                <w:i/>
              </w:rPr>
              <w:t>neljä</w:t>
            </w:r>
            <w:r w:rsidRPr="003A63F1">
              <w:t xml:space="preserve"> vuotta.</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Ensisijaisesti lapsiin kohdistuvaa seksuaaliväkivaltaa todistavan materiaalin luomisen mahdollistamiseksi suunniteltujen tai mukautettujen tekoälyjärjestelmien jakelusta, levittämisestä tai välittämisestä säädetään vankeusrangaistus, jonka enimmäiskesto on vähintään kaksi vuotta.</w:t>
            </w:r>
            <w:r w:rsidRPr="003A63F1">
              <w:t xml:space="preserve"> </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73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5 artikla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5.</w:t>
            </w:r>
            <w:r w:rsidRPr="003A63F1">
              <w:tab/>
              <w:t xml:space="preserve">Lapsiin kohdistuvaa seksuaaliväkivaltaa todistavan materiaalin tarjoamisesta, toimittamisesta tai saatavilla pitämisestä säädetään vankeusrangaistus, jonka enimmäiskesto on vähintään </w:t>
            </w:r>
            <w:r w:rsidRPr="003A63F1">
              <w:rPr>
                <w:b/>
                <w:i/>
              </w:rPr>
              <w:t>kaksi</w:t>
            </w:r>
            <w:r w:rsidRPr="003A63F1">
              <w:t xml:space="preserve"> vuotta.</w:t>
            </w:r>
          </w:p>
        </w:tc>
        <w:tc>
          <w:tcPr>
            <w:tcW w:w="4876" w:type="dxa"/>
            <w:hideMark/>
          </w:tcPr>
          <w:p w:rsidR="00B74CD2" w:rsidRPr="003A63F1" w:rsidRDefault="00B74CD2" w:rsidP="009E72A6">
            <w:pPr>
              <w:pStyle w:val="Normal6"/>
              <w:widowControl/>
              <w:rPr>
                <w:szCs w:val="24"/>
              </w:rPr>
            </w:pPr>
            <w:r w:rsidRPr="003A63F1">
              <w:t>5.</w:t>
            </w:r>
            <w:r w:rsidRPr="003A63F1">
              <w:tab/>
              <w:t xml:space="preserve">Lapsiin kohdistuvaa seksuaaliväkivaltaa todistavan materiaalin tarjoamisesta, toimittamisesta tai saatavilla pitämisestä säädetään vankeusrangaistus, jonka enimmäiskesto on vähintään </w:t>
            </w:r>
            <w:r w:rsidRPr="003A63F1">
              <w:rPr>
                <w:b/>
                <w:i/>
              </w:rPr>
              <w:t>neljä</w:t>
            </w:r>
            <w:r w:rsidRPr="003A63F1">
              <w:t xml:space="preserve"> vuotta.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74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5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6.</w:t>
            </w:r>
            <w:r w:rsidRPr="003A63F1">
              <w:tab/>
              <w:t xml:space="preserve">Lapsiin kohdistuvaa seksuaaliväkivaltaa todistavan materiaalin tuottamisesta säädetään vankeusrangaistus, jonka enimmäiskesto on vähintään </w:t>
            </w:r>
            <w:r w:rsidRPr="003A63F1">
              <w:rPr>
                <w:b/>
                <w:i/>
              </w:rPr>
              <w:t>kolme</w:t>
            </w:r>
            <w:r w:rsidRPr="003A63F1">
              <w:t xml:space="preserve"> vuotta.</w:t>
            </w:r>
          </w:p>
        </w:tc>
        <w:tc>
          <w:tcPr>
            <w:tcW w:w="4876" w:type="dxa"/>
            <w:hideMark/>
          </w:tcPr>
          <w:p w:rsidR="00B74CD2" w:rsidRPr="003A63F1" w:rsidRDefault="00B74CD2" w:rsidP="009E72A6">
            <w:pPr>
              <w:pStyle w:val="Normal6"/>
              <w:widowControl/>
              <w:rPr>
                <w:szCs w:val="24"/>
              </w:rPr>
            </w:pPr>
            <w:r w:rsidRPr="003A63F1">
              <w:t>6.</w:t>
            </w:r>
            <w:r w:rsidRPr="003A63F1">
              <w:tab/>
              <w:t>Lapsiin kohdistuvaa seksuaaliväkivaltaa todistavan materiaalin tuottamisesta</w:t>
            </w:r>
            <w:r w:rsidRPr="003A63F1">
              <w:rPr>
                <w:b/>
                <w:i/>
              </w:rPr>
              <w:t>, mukaan lukien 2 artiklan 3 kohdan d alakohdassa tarkoitetun materiaalin tuottaminen yksityiskäyttöä varten,</w:t>
            </w:r>
            <w:r w:rsidRPr="003A63F1">
              <w:t xml:space="preserve"> säädetään vankeusrangaistus, jonka enimmäiskesto on vähintään </w:t>
            </w:r>
            <w:r w:rsidRPr="003A63F1">
              <w:rPr>
                <w:b/>
                <w:i/>
              </w:rPr>
              <w:t>kahdeksan</w:t>
            </w:r>
            <w:r w:rsidRPr="003A63F1">
              <w:t xml:space="preserve"> vuotta.</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 xml:space="preserve">Ensisijaisesti tällaisen materiaalin luomisen mahdollistamiseksi </w:t>
            </w:r>
            <w:r w:rsidRPr="003A63F1">
              <w:rPr>
                <w:b/>
                <w:i/>
              </w:rPr>
              <w:lastRenderedPageBreak/>
              <w:t>suunniteltujen tai mukautettujen tekoälyjärjestelmien luomisesta tai mukauttamisesta säädetään vankeusrangaistus, jonka enimmäiskesto on vähintään kolme vuotta.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75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5 artikla – 7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Sovellettaessa 1 kohtaa 2</w:t>
            </w:r>
            <w:r w:rsidRPr="003A63F1">
              <w:rPr>
                <w:b/>
                <w:i/>
              </w:rPr>
              <w:t>,</w:t>
            </w:r>
            <w:r w:rsidRPr="003A63F1">
              <w:t xml:space="preserve"> 3 ja 4 kohdassa </w:t>
            </w:r>
            <w:r w:rsidRPr="003A63F1">
              <w:rPr>
                <w:b/>
                <w:i/>
              </w:rPr>
              <w:t>tarkoitettujen tekojen</w:t>
            </w:r>
            <w:r w:rsidRPr="003A63F1">
              <w:t xml:space="preserve"> ei saa katsoa tapahtuneen oikeudettomasti erityisesti tapauksissa, joissa ne on toteuttanut jäsenvaltioon sijoittautunut, lapsiin kohdistuvaa seksuaaliväkivaltaa torjuva yleishyödyllinen järjestö, jonka toiminnalle kyseisen jäsenvaltion toimivaltaiset viranomaiset ovat antaneet luvan, tai ne on toteutettu tällaisen järjestön puolesta ja vastuulla, ja kun tällaiset toimet on toteutettu tällaisessa luvassa vahvistettujen ehtojen mukaisesti.</w:t>
            </w:r>
          </w:p>
        </w:tc>
        <w:tc>
          <w:tcPr>
            <w:tcW w:w="4876" w:type="dxa"/>
            <w:hideMark/>
          </w:tcPr>
          <w:p w:rsidR="00B74CD2" w:rsidRPr="003A63F1" w:rsidRDefault="00B74CD2" w:rsidP="009E72A6">
            <w:pPr>
              <w:pStyle w:val="Normal6"/>
              <w:widowControl/>
              <w:rPr>
                <w:szCs w:val="24"/>
              </w:rPr>
            </w:pPr>
            <w:r w:rsidRPr="003A63F1">
              <w:t>Sovellettaessa 1 kohtaa 2</w:t>
            </w:r>
            <w:r w:rsidRPr="003A63F1">
              <w:rPr>
                <w:b/>
                <w:i/>
              </w:rPr>
              <w:t xml:space="preserve"> ja</w:t>
            </w:r>
            <w:r w:rsidRPr="003A63F1">
              <w:t xml:space="preserve"> 3 </w:t>
            </w:r>
            <w:r w:rsidRPr="003A63F1">
              <w:rPr>
                <w:b/>
                <w:i/>
              </w:rPr>
              <w:t xml:space="preserve">kohdassa tarkoitettujen tekojen </w:t>
            </w:r>
            <w:r w:rsidRPr="003A63F1">
              <w:t xml:space="preserve">ja 4 kohdassa </w:t>
            </w:r>
            <w:r w:rsidRPr="003A63F1">
              <w:rPr>
                <w:b/>
                <w:i/>
              </w:rPr>
              <w:t>tarkoitetun välittämisen</w:t>
            </w:r>
            <w:r w:rsidRPr="003A63F1">
              <w:t xml:space="preserve"> ei saa katsoa tapahtuneen oikeudettomasti erityisesti tapauksissa, joissa ne on toteuttanut jäsenvaltioon sijoittautunut, lapsiin kohdistuvaa seksuaaliväkivaltaa torjuva yleishyödyllinen järjestö</w:t>
            </w:r>
            <w:r w:rsidRPr="003A63F1">
              <w:rPr>
                <w:b/>
                <w:i/>
              </w:rPr>
              <w:t>, kuten vihjelinja</w:t>
            </w:r>
            <w:r w:rsidRPr="003A63F1">
              <w:t>, jonka toiminnalle kyseisen jäsenvaltion toimivaltaiset viranomaiset ovat antaneet luvan, tai ne on toteutettu tällaisen järjestön puolesta ja vastuulla, ja kun tällaiset toimet on toteutettu tällaisessa luvassa vahvistettujen ehtojen mukaisesti.</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76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5 artikla – 7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 xml:space="preserve">Näihin ehtoihin </w:t>
            </w:r>
            <w:r w:rsidRPr="003A63F1">
              <w:rPr>
                <w:b/>
                <w:i/>
              </w:rPr>
              <w:t>voi kuulua</w:t>
            </w:r>
            <w:r w:rsidRPr="003A63F1">
              <w:t xml:space="preserve"> vaatimus, jonka mukaan tällaisen luvan saavilla järjestöillä on oltava tarvittava asiantuntemus ja riippumattomuus, käytössä on oltava asianmukaiset raportointi- ja valvontamekanismit sen varmistamiseksi, että järjestö toimii nopeasti, huolellisesti ja yleisen edun mukaisesti, ja järjestön on käytettävä suojattuja viestintäkanavia luvan kattamien toimien toteuttamiseksi.</w:t>
            </w:r>
          </w:p>
        </w:tc>
        <w:tc>
          <w:tcPr>
            <w:tcW w:w="4876" w:type="dxa"/>
            <w:hideMark/>
          </w:tcPr>
          <w:p w:rsidR="00B74CD2" w:rsidRPr="003A63F1" w:rsidRDefault="00B74CD2" w:rsidP="009E72A6">
            <w:pPr>
              <w:pStyle w:val="Normal6"/>
              <w:widowControl/>
              <w:rPr>
                <w:szCs w:val="24"/>
              </w:rPr>
            </w:pPr>
            <w:r w:rsidRPr="003A63F1">
              <w:t xml:space="preserve">Näihin ehtoihin </w:t>
            </w:r>
            <w:r w:rsidRPr="003A63F1">
              <w:rPr>
                <w:b/>
                <w:i/>
              </w:rPr>
              <w:t>on kuuluttava</w:t>
            </w:r>
            <w:r w:rsidRPr="003A63F1">
              <w:t xml:space="preserve"> vaatimus, jonka mukaan tällaisen luvan saavilla järjestöillä on oltava tarvittava asiantuntemus ja riippumattomuus, käytössä on oltava asianmukaiset raportointi- ja valvontamekanismit sen varmistamiseksi, että järjestö toimii nopeasti, huolellisesti ja yleisen edun mukaisesti, ja järjestön on käytettävä suojattuja viestintäkanavia luvan kattamien toimien toteuttamiseksi.</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lastRenderedPageBreak/>
        <w:t>Tarkistus</w:t>
      </w:r>
      <w:r w:rsidR="009E72A6" w:rsidRPr="003A63F1">
        <w:t xml:space="preserve"> </w:t>
      </w:r>
      <w:r w:rsidRPr="003A63F1">
        <w:t>77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5 artikla – 8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8.</w:t>
            </w:r>
            <w:r w:rsidRPr="003A63F1">
              <w:tab/>
              <w:t xml:space="preserve">Jäsenvaltioiden on </w:t>
            </w:r>
            <w:r w:rsidRPr="003A63F1">
              <w:rPr>
                <w:b/>
                <w:i/>
              </w:rPr>
              <w:t>varmistettava, että</w:t>
            </w:r>
            <w:r w:rsidRPr="003A63F1">
              <w:t xml:space="preserve"> 7 kohdassa </w:t>
            </w:r>
            <w:r w:rsidRPr="003A63F1">
              <w:rPr>
                <w:b/>
                <w:i/>
              </w:rPr>
              <w:t>tarkoitetun</w:t>
            </w:r>
            <w:r w:rsidRPr="003A63F1">
              <w:t xml:space="preserve"> lapsiin kohdistuvaa seksuaaliväkivaltaa </w:t>
            </w:r>
            <w:r w:rsidRPr="003A63F1">
              <w:rPr>
                <w:b/>
                <w:i/>
              </w:rPr>
              <w:t xml:space="preserve">torjuvan yleishyödyllisen järjestön </w:t>
            </w:r>
            <w:r w:rsidRPr="003A63F1">
              <w:t>luvat mahdollistavat</w:t>
            </w:r>
            <w:r w:rsidRPr="003A63F1">
              <w:rPr>
                <w:b/>
                <w:i/>
              </w:rPr>
              <w:t xml:space="preserve"> jotkin tai</w:t>
            </w:r>
            <w:r w:rsidRPr="003A63F1">
              <w:t xml:space="preserve"> kaikki seuraavat toimet:</w:t>
            </w:r>
          </w:p>
        </w:tc>
        <w:tc>
          <w:tcPr>
            <w:tcW w:w="4876" w:type="dxa"/>
            <w:hideMark/>
          </w:tcPr>
          <w:p w:rsidR="00B74CD2" w:rsidRPr="003A63F1" w:rsidRDefault="00B74CD2" w:rsidP="009E72A6">
            <w:pPr>
              <w:pStyle w:val="Normal6"/>
              <w:widowControl/>
              <w:rPr>
                <w:szCs w:val="24"/>
              </w:rPr>
            </w:pPr>
            <w:r w:rsidRPr="003A63F1">
              <w:t>8.</w:t>
            </w:r>
            <w:r w:rsidRPr="003A63F1">
              <w:tab/>
              <w:t xml:space="preserve">Jäsenvaltioiden on </w:t>
            </w:r>
            <w:r w:rsidRPr="003A63F1">
              <w:rPr>
                <w:b/>
                <w:i/>
              </w:rPr>
              <w:t>luotava</w:t>
            </w:r>
            <w:r w:rsidRPr="003A63F1">
              <w:t xml:space="preserve"> 7 kohdassa </w:t>
            </w:r>
            <w:r w:rsidRPr="003A63F1">
              <w:rPr>
                <w:b/>
                <w:i/>
              </w:rPr>
              <w:t>tarkoitetuille</w:t>
            </w:r>
            <w:r w:rsidRPr="003A63F1">
              <w:t xml:space="preserve"> lapsiin kohdistuvaa seksuaaliväkivaltaa </w:t>
            </w:r>
            <w:r w:rsidRPr="003A63F1">
              <w:rPr>
                <w:b/>
                <w:i/>
              </w:rPr>
              <w:t>torjuville yleishyödyllisille järjestöille oikeudellinen kehys ja varmistettava, että tällaisten järjestöjen jäsenvaltion toimivaltaisilta viranomaisilta saamat</w:t>
            </w:r>
            <w:r w:rsidRPr="003A63F1">
              <w:t xml:space="preserve"> luvat mahdollistavat kaikki seuraavat toimet: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78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5 artikla – 8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a.</w:t>
            </w:r>
            <w:r w:rsidRPr="003A63F1">
              <w:tab/>
            </w:r>
            <w:r w:rsidRPr="003A63F1">
              <w:rPr>
                <w:b/>
                <w:i/>
              </w:rPr>
              <w:t>vastaanotetaan ja analysoidaan</w:t>
            </w:r>
            <w:r w:rsidRPr="003A63F1">
              <w:t xml:space="preserve"> uhrien, verkkokäyttäjien tai muiden lapsiin kohdistuvaa seksuaaliväkivaltaa torjuvien yleishyödyllisten järjestöjen </w:t>
            </w:r>
            <w:r w:rsidRPr="003A63F1">
              <w:rPr>
                <w:b/>
                <w:i/>
              </w:rPr>
              <w:t>toimittamia ilmoituksia epäillystä</w:t>
            </w:r>
            <w:r w:rsidRPr="003A63F1">
              <w:t xml:space="preserve"> lapsiin kohdistuvaa seksuaaliväkivaltaa </w:t>
            </w:r>
            <w:r w:rsidRPr="003A63F1">
              <w:rPr>
                <w:b/>
                <w:i/>
              </w:rPr>
              <w:t>todistavasta materiaalista</w:t>
            </w:r>
            <w:r w:rsidRPr="003A63F1">
              <w:t>;</w:t>
            </w:r>
          </w:p>
        </w:tc>
        <w:tc>
          <w:tcPr>
            <w:tcW w:w="4876" w:type="dxa"/>
            <w:hideMark/>
          </w:tcPr>
          <w:p w:rsidR="00B74CD2" w:rsidRPr="003A63F1" w:rsidRDefault="00B74CD2" w:rsidP="009E72A6">
            <w:pPr>
              <w:pStyle w:val="Normal6"/>
              <w:widowControl/>
              <w:rPr>
                <w:szCs w:val="24"/>
              </w:rPr>
            </w:pPr>
            <w:r w:rsidRPr="003A63F1">
              <w:t>a.</w:t>
            </w:r>
            <w:r w:rsidRPr="003A63F1">
              <w:tab/>
              <w:t xml:space="preserve">uhrien, verkkokäyttäjien tai muiden lapsiin kohdistuvaa seksuaaliväkivaltaa torjuvien yleishyödyllisten järjestöjen </w:t>
            </w:r>
            <w:r w:rsidRPr="003A63F1">
              <w:rPr>
                <w:b/>
                <w:i/>
              </w:rPr>
              <w:t>toimittamien epäiltyä</w:t>
            </w:r>
            <w:r w:rsidRPr="003A63F1">
              <w:t xml:space="preserve"> lapsiin kohdistuvaa seksuaaliväkivaltaa </w:t>
            </w:r>
            <w:r w:rsidRPr="003A63F1">
              <w:rPr>
                <w:b/>
                <w:i/>
              </w:rPr>
              <w:t>todistavaa materiaalia koskevien ilmoitusten vastaanottaminen ja analysointi</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79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5 artikla – 8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b.</w:t>
            </w:r>
            <w:r w:rsidRPr="003A63F1">
              <w:tab/>
            </w:r>
            <w:r w:rsidRPr="003A63F1">
              <w:rPr>
                <w:b/>
                <w:i/>
              </w:rPr>
              <w:t>ilmoitetaan</w:t>
            </w:r>
            <w:r w:rsidRPr="003A63F1">
              <w:t xml:space="preserve"> ilmoitetusta laittomasta sisällöstä viipymättä sen jäsenvaltion lainvalvontaviranomaiselle, jossa materiaalia säilytetään;</w:t>
            </w:r>
          </w:p>
        </w:tc>
        <w:tc>
          <w:tcPr>
            <w:tcW w:w="4876" w:type="dxa"/>
            <w:hideMark/>
          </w:tcPr>
          <w:p w:rsidR="00B74CD2" w:rsidRPr="003A63F1" w:rsidRDefault="00B74CD2" w:rsidP="009E72A6">
            <w:pPr>
              <w:pStyle w:val="Normal6"/>
              <w:widowControl/>
              <w:rPr>
                <w:szCs w:val="24"/>
              </w:rPr>
            </w:pPr>
            <w:r w:rsidRPr="003A63F1">
              <w:t>b.</w:t>
            </w:r>
            <w:r w:rsidRPr="003A63F1">
              <w:tab/>
              <w:t>ilmoitetusta laittomasta sisällöstä viipymättä</w:t>
            </w:r>
            <w:r w:rsidRPr="003A63F1">
              <w:rPr>
                <w:b/>
                <w:i/>
              </w:rPr>
              <w:t xml:space="preserve"> ilmoittaminen</w:t>
            </w:r>
            <w:r w:rsidRPr="003A63F1">
              <w:t xml:space="preserve"> sen jäsenvaltion lainvalvontaviranomaiselle, jossa materiaalia säilytetään;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80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5 artikla – 8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c.</w:t>
            </w:r>
            <w:r w:rsidRPr="003A63F1">
              <w:tab/>
            </w:r>
            <w:r w:rsidRPr="003A63F1">
              <w:rPr>
                <w:b/>
                <w:i/>
              </w:rPr>
              <w:t>tehdään yhteistyötä</w:t>
            </w:r>
            <w:r w:rsidRPr="003A63F1">
              <w:t xml:space="preserve"> lapsiin kohdistuvaa seksuaaliväkivaltaa torjuvien yleishyödyllisten järjestöjen kanssa, joilla on a alakohdan mukaisesti lupa vastaanottaa ilmoituksia epäillystä lapsiin kohdistuvaa seksuaaliväkivaltaa todistavasta materiaalista siinä jäsenvaltiossa tai kolmannessa maassa, jossa materiaalia säilytetään;</w:t>
            </w:r>
          </w:p>
        </w:tc>
        <w:tc>
          <w:tcPr>
            <w:tcW w:w="4876" w:type="dxa"/>
            <w:hideMark/>
          </w:tcPr>
          <w:p w:rsidR="00B74CD2" w:rsidRPr="003A63F1" w:rsidRDefault="00B74CD2" w:rsidP="009E72A6">
            <w:pPr>
              <w:pStyle w:val="Normal6"/>
              <w:widowControl/>
              <w:rPr>
                <w:szCs w:val="24"/>
              </w:rPr>
            </w:pPr>
            <w:r w:rsidRPr="003A63F1">
              <w:t>c.</w:t>
            </w:r>
            <w:r w:rsidRPr="003A63F1">
              <w:tab/>
            </w:r>
            <w:r w:rsidRPr="003A63F1">
              <w:rPr>
                <w:b/>
                <w:i/>
              </w:rPr>
              <w:t>yhteistyön tekeminen</w:t>
            </w:r>
            <w:r w:rsidRPr="003A63F1">
              <w:t xml:space="preserve"> lapsiin kohdistuvaa seksuaaliväkivaltaa torjuvien yleishyödyllisten järjestöjen kanssa, joilla on a alakohdan mukaisesti lupa vastaanottaa ilmoituksia epäillystä lapsiin kohdistuvaa seksuaaliväkivaltaa todistavasta materiaalista siinä jäsenvaltiossa tai kolmannessa maassa, jossa materiaalia säilytetään;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81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5 artikla – 8 kohta – d alakohta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d.</w:t>
            </w:r>
            <w:r w:rsidRPr="003A63F1">
              <w:tab/>
            </w:r>
            <w:r w:rsidRPr="003A63F1">
              <w:rPr>
                <w:b/>
                <w:i/>
              </w:rPr>
              <w:t>tehdään hakuja</w:t>
            </w:r>
            <w:r w:rsidRPr="003A63F1">
              <w:t xml:space="preserve"> säilytyspalveluissa olevasta julkisesti saatavilla olevasta materiaalista lapsiin kohdistuvaa seksuaaliväkivaltaa todistavan materiaalin levittämisen havaitsemiseksi hyödyntäen a alakohdassa tarkoitettuja ilmoituksia epäillystä lapsiin kohdistuvaa seksuaaliväkivaltaa todistavasta materiaalista tai uhrin pyynnöstä</w:t>
            </w:r>
            <w:r w:rsidRPr="003A63F1">
              <w:rPr>
                <w:b/>
                <w:i/>
              </w:rPr>
              <w:t>.</w:t>
            </w:r>
          </w:p>
        </w:tc>
        <w:tc>
          <w:tcPr>
            <w:tcW w:w="4876" w:type="dxa"/>
            <w:hideMark/>
          </w:tcPr>
          <w:p w:rsidR="00B74CD2" w:rsidRPr="003A63F1" w:rsidRDefault="00B74CD2" w:rsidP="009E72A6">
            <w:pPr>
              <w:pStyle w:val="Normal6"/>
              <w:widowControl/>
              <w:rPr>
                <w:szCs w:val="24"/>
              </w:rPr>
            </w:pPr>
            <w:r w:rsidRPr="003A63F1">
              <w:t>d.</w:t>
            </w:r>
            <w:r w:rsidRPr="003A63F1">
              <w:tab/>
            </w:r>
            <w:r w:rsidRPr="003A63F1">
              <w:rPr>
                <w:b/>
                <w:i/>
              </w:rPr>
              <w:t>hakujen tekeminen</w:t>
            </w:r>
            <w:r w:rsidRPr="003A63F1">
              <w:t xml:space="preserve"> säilytyspalveluissa olevasta julkisesti saatavilla olevasta materiaalista lapsiin kohdistuvaa seksuaaliväkivaltaa todistavan materiaalin levittämisen havaitsemiseksi hyödyntäen a alakohdassa tarkoitettuja ilmoituksia epäillystä lapsiin kohdistuvaa seksuaaliväkivaltaa todistavasta materiaalista tai uhrin pyynnöstä</w:t>
            </w:r>
            <w:r w:rsidRPr="003A63F1">
              <w:rPr>
                <w:b/>
                <w:i/>
              </w:rPr>
              <w:t>;</w:t>
            </w:r>
          </w:p>
        </w:tc>
      </w:tr>
    </w:tbl>
    <w:p w:rsidR="00B74CD2" w:rsidRPr="003A63F1" w:rsidRDefault="00B74CD2" w:rsidP="009E72A6">
      <w:pPr>
        <w:pStyle w:val="AMNumberTabs0"/>
        <w:widowControl/>
      </w:pPr>
      <w:r w:rsidRPr="003A63F1">
        <w:t>Tarkistus</w:t>
      </w:r>
      <w:r w:rsidR="009E72A6" w:rsidRPr="003A63F1">
        <w:t xml:space="preserve"> </w:t>
      </w:r>
      <w:r w:rsidRPr="003A63F1">
        <w:t>82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5 artikla – 8 kohta – d a alakohta (uusi)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d a.</w:t>
            </w:r>
            <w:r w:rsidRPr="003A63F1">
              <w:rPr>
                <w:b/>
                <w:i/>
              </w:rPr>
              <w:tab/>
              <w:t xml:space="preserve">toimivaltaisen kansallisen lainvalvontaviranomaisen luvalla suoran yhteistyön tekeminen siihen jäsenvaltioon sijoittautuneiden tietoyhteiskunnan palvelujen tarjoajien kanssa, johon lapsiin kohdistuvaa seksuaaliväkivaltaa torjuvat yleishyödylliset järjestöt ovat sijoittautuneet, ilmoitusmekanismeissa ja toteutettavissa toimenpiteissä, mukaan lukien sisällön poistaminen tai siihen pääsyn estäminen, sekä rikoksia koskevista epäilyistä ilmoittamisessa </w:t>
            </w:r>
            <w:r w:rsidRPr="003A63F1">
              <w:rPr>
                <w:b/>
                <w:i/>
              </w:rPr>
              <w:lastRenderedPageBreak/>
              <w:t>Euroopan parlamentin ja neuvoston asetuksen (EU) 2022/2065 mukaisesti.</w:t>
            </w:r>
          </w:p>
        </w:tc>
      </w:tr>
    </w:tbl>
    <w:p w:rsidR="00B74CD2" w:rsidRPr="003A63F1" w:rsidRDefault="00B74CD2" w:rsidP="009E72A6">
      <w:pPr>
        <w:pStyle w:val="AMNumberTabs0"/>
        <w:widowControl/>
      </w:pPr>
      <w:r w:rsidRPr="003A63F1">
        <w:lastRenderedPageBreak/>
        <w:t>Tarkistus</w:t>
      </w:r>
      <w:r w:rsidR="009E72A6" w:rsidRPr="003A63F1">
        <w:t xml:space="preserve"> </w:t>
      </w:r>
      <w:r w:rsidRPr="003A63F1">
        <w:t>83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6 artikla – 1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a)</w:t>
            </w:r>
            <w:r w:rsidRPr="003A63F1">
              <w:tab/>
              <w:t>tieto- ja viestintätekniikan välityksellä 3 artiklan 4, 5, 6 ja 7 kohdassa ja 5 artiklan 6 kohdassa tarkoitettujen rikosten tekemistä varten</w:t>
            </w:r>
            <w:r w:rsidRPr="003A63F1">
              <w:rPr>
                <w:b/>
                <w:i/>
              </w:rPr>
              <w:t> </w:t>
            </w:r>
            <w:r w:rsidRPr="003A63F1">
              <w:t>joko verkossa tai henkilökohtaisesti</w:t>
            </w:r>
            <w:r w:rsidRPr="003A63F1">
              <w:rPr>
                <w:b/>
                <w:i/>
              </w:rPr>
              <w:t> </w:t>
            </w:r>
            <w:r w:rsidRPr="003A63F1">
              <w:t>esitetystä tapaamisehdotuksesta lapselle, jos ehdotusta on seurannut tapaamiseen johtavia konkreettisia tekoja, säädetään vankeusrangaistus, jonka enimmäiskesto on vähintään yksi vuosi</w:t>
            </w:r>
            <w:r w:rsidRPr="003A63F1">
              <w:rPr>
                <w:b/>
                <w:i/>
              </w:rPr>
              <w:t>.</w:t>
            </w:r>
          </w:p>
        </w:tc>
        <w:tc>
          <w:tcPr>
            <w:tcW w:w="4876" w:type="dxa"/>
            <w:hideMark/>
          </w:tcPr>
          <w:p w:rsidR="00B74CD2" w:rsidRPr="003A63F1" w:rsidRDefault="00B74CD2" w:rsidP="009E72A6">
            <w:pPr>
              <w:pStyle w:val="Normal6"/>
              <w:widowControl/>
              <w:rPr>
                <w:szCs w:val="24"/>
              </w:rPr>
            </w:pPr>
            <w:r w:rsidRPr="003A63F1">
              <w:t>a)</w:t>
            </w:r>
            <w:r w:rsidRPr="003A63F1">
              <w:tab/>
            </w:r>
            <w:r w:rsidRPr="003A63F1">
              <w:rPr>
                <w:b/>
                <w:i/>
              </w:rPr>
              <w:t>esimerkiksi</w:t>
            </w:r>
            <w:r w:rsidRPr="003A63F1">
              <w:t xml:space="preserve"> tieto- ja viestintätekniikan välityksellä 3 artiklan 4, 5, 6 ja 7 kohdassa</w:t>
            </w:r>
            <w:r w:rsidRPr="003A63F1">
              <w:rPr>
                <w:b/>
                <w:i/>
              </w:rPr>
              <w:t>, 4 artiklassa</w:t>
            </w:r>
            <w:r w:rsidRPr="003A63F1">
              <w:t xml:space="preserve"> ja 5 artiklan 6 kohdassa tarkoitettujen rikosten tekemistä varten</w:t>
            </w:r>
            <w:r w:rsidRPr="003A63F1">
              <w:rPr>
                <w:b/>
                <w:i/>
              </w:rPr>
              <w:t xml:space="preserve"> </w:t>
            </w:r>
            <w:r w:rsidRPr="003A63F1">
              <w:t>joko verkossa tai henkilökohtaisesti</w:t>
            </w:r>
            <w:r w:rsidRPr="003A63F1">
              <w:rPr>
                <w:b/>
                <w:i/>
              </w:rPr>
              <w:t xml:space="preserve"> </w:t>
            </w:r>
            <w:r w:rsidRPr="003A63F1">
              <w:t xml:space="preserve">esitetystä tapaamisehdotuksesta lapselle, jos ehdotusta on seurannut tapaamiseen </w:t>
            </w:r>
            <w:r w:rsidRPr="003A63F1">
              <w:rPr>
                <w:b/>
                <w:i/>
              </w:rPr>
              <w:t xml:space="preserve">mahdollisesti </w:t>
            </w:r>
            <w:r w:rsidRPr="003A63F1">
              <w:t>johtavia konkreettisia tekoja, säädetään vankeusrangaistus, jonka enimmäiskesto on vähintään yksi vuosi</w:t>
            </w:r>
            <w:r w:rsidRPr="003A63F1">
              <w:rPr>
                <w:b/>
                <w:i/>
              </w:rPr>
              <w:t>;</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 xml:space="preserve"> </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84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6 artikla – 2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pPr>
              <w:pStyle w:val="Normal6"/>
              <w:widowControl/>
            </w:pPr>
            <w:r w:rsidRPr="003A63F1">
              <w:t xml:space="preserve">Jäsenvaltioiden on toteutettava tarvittavat toimet sen varmistamiseksi, että aikuisen tieto- ja viestintätekniikan välityksellä tekemästä 5 artiklan 2 ja 3 kohdassa tarkoitetun rikoksen yrityksestä, jossa aikuinen houkuttelee lasta tarjoamaan lapsiin kohdistuvaa seksuaaliväkivaltaa todistavaa materiaalia, säädetään vankeusrangaistus, jonka enimmäiskesto on vähintään </w:t>
            </w:r>
            <w:r w:rsidRPr="003A63F1">
              <w:rPr>
                <w:b/>
                <w:i/>
              </w:rPr>
              <w:t>kuusi kuukautta</w:t>
            </w:r>
            <w:r w:rsidRPr="003A63F1">
              <w:t>.</w:t>
            </w:r>
          </w:p>
        </w:tc>
        <w:tc>
          <w:tcPr>
            <w:tcW w:w="4876" w:type="dxa"/>
            <w:hideMark/>
          </w:tcPr>
          <w:p w:rsidR="00B74CD2" w:rsidRPr="003A63F1" w:rsidRDefault="00B74CD2" w:rsidP="009E72A6">
            <w:pPr>
              <w:pStyle w:val="Normal6"/>
              <w:widowControl/>
              <w:rPr>
                <w:szCs w:val="24"/>
              </w:rPr>
            </w:pPr>
            <w:r w:rsidRPr="003A63F1">
              <w:t xml:space="preserve">Jäsenvaltioiden on toteutettava tarvittavat toimet sen varmistamiseksi, että aikuisen </w:t>
            </w:r>
            <w:r w:rsidRPr="003A63F1">
              <w:rPr>
                <w:b/>
                <w:i/>
              </w:rPr>
              <w:t>esimerkiksi</w:t>
            </w:r>
            <w:r w:rsidRPr="003A63F1">
              <w:t xml:space="preserve"> tieto- ja viestintätekniikan välityksellä tekemästä 5 artiklan 2 ja 3 kohdassa tarkoitetun rikoksen yrityksestä, jossa aikuinen houkuttelee lasta tarjoamaan lapsiin kohdistuvaa seksuaaliväkivaltaa todistavaa materiaalia, säädetään vankeusrangaistus, jonka enimmäiskesto on vähintään </w:t>
            </w:r>
            <w:r w:rsidRPr="003A63F1">
              <w:rPr>
                <w:b/>
                <w:i/>
              </w:rPr>
              <w:t>yksi vuosi</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85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6 artikla – 2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 xml:space="preserve">Jos ensimmäisessä alakohdassa tarkoitetun teon yhteydessä käytetään painostamista, voimakeinoja tai uhkailua, siitä säädetään vankeusrangaistus, jonka enimmäiskesto on vähintään </w:t>
            </w:r>
            <w:r w:rsidRPr="003A63F1">
              <w:rPr>
                <w:b/>
                <w:i/>
              </w:rPr>
              <w:t>yksi vuosi</w:t>
            </w:r>
            <w:r w:rsidRPr="003A63F1">
              <w:t>.</w:t>
            </w:r>
          </w:p>
        </w:tc>
        <w:tc>
          <w:tcPr>
            <w:tcW w:w="4876" w:type="dxa"/>
            <w:hideMark/>
          </w:tcPr>
          <w:p w:rsidR="00B74CD2" w:rsidRPr="003A63F1" w:rsidRDefault="00B74CD2" w:rsidP="009E72A6">
            <w:pPr>
              <w:pStyle w:val="Normal6"/>
              <w:widowControl/>
              <w:rPr>
                <w:szCs w:val="24"/>
              </w:rPr>
            </w:pPr>
            <w:r w:rsidRPr="003A63F1">
              <w:t xml:space="preserve">Jos ensimmäisessä alakohdassa tarkoitetun teon yhteydessä käytetään painostamista, voimakeinoja tai uhkailua, siitä säädetään vankeusrangaistus, jonka enimmäiskesto on vähintään </w:t>
            </w:r>
            <w:r w:rsidRPr="003A63F1">
              <w:rPr>
                <w:b/>
                <w:i/>
              </w:rPr>
              <w:t>kaksi vuotta</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86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6 artikla – 3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Jäsenvaltioiden on toteutettava tarvittavat toimet sen varmistamiseksi, että tieto- ja viestintätekniikan välityksellä tehdystä 4 artiklan 2 ja 5 kohdassa tarkoitetun rikoksen yrityksestä, jossa aikuinen saattaa lapsen osallistumaan lapsiin kohdistuvaa seksuaaliväkivaltaa todistavaan esitykseen ja lapsen seksuaaliseen riistoon</w:t>
            </w:r>
            <w:r w:rsidRPr="003A63F1">
              <w:rPr>
                <w:b/>
                <w:i/>
              </w:rPr>
              <w:t xml:space="preserve"> prostituutiossa</w:t>
            </w:r>
            <w:r w:rsidRPr="003A63F1">
              <w:t xml:space="preserve">, säädetään vankeusrangaistus, jonka enimmäiskesto on vähintään </w:t>
            </w:r>
            <w:r w:rsidRPr="003A63F1">
              <w:rPr>
                <w:b/>
                <w:i/>
              </w:rPr>
              <w:t>kuusi kuukautta</w:t>
            </w:r>
            <w:r w:rsidRPr="003A63F1">
              <w:t>.</w:t>
            </w:r>
          </w:p>
        </w:tc>
        <w:tc>
          <w:tcPr>
            <w:tcW w:w="4876" w:type="dxa"/>
            <w:hideMark/>
          </w:tcPr>
          <w:p w:rsidR="00B74CD2" w:rsidRPr="003A63F1" w:rsidRDefault="00B74CD2" w:rsidP="009E72A6">
            <w:pPr>
              <w:pStyle w:val="Normal6"/>
              <w:widowControl/>
              <w:rPr>
                <w:szCs w:val="24"/>
              </w:rPr>
            </w:pPr>
            <w:r w:rsidRPr="003A63F1">
              <w:t xml:space="preserve">Jäsenvaltioiden on toteutettava tarvittavat toimet sen varmistamiseksi, että </w:t>
            </w:r>
            <w:r w:rsidRPr="003A63F1">
              <w:rPr>
                <w:b/>
                <w:i/>
              </w:rPr>
              <w:t>esimerkiksi </w:t>
            </w:r>
            <w:r w:rsidRPr="003A63F1">
              <w:t xml:space="preserve">tieto- ja viestintätekniikan välityksellä tehdystä 4 artiklan 2 ja 5 kohdassa tarkoitetun rikoksen yrityksestä, jossa aikuinen saattaa lapsen osallistumaan lapsiin kohdistuvaa seksuaaliväkivaltaa todistavaan esitykseen ja lapsen seksuaaliseen riistoon, säädetään vankeusrangaistus, jonka enimmäiskesto on vähintään </w:t>
            </w:r>
            <w:r w:rsidRPr="003A63F1">
              <w:rPr>
                <w:b/>
                <w:i/>
              </w:rPr>
              <w:t>kolme vuotta</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87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6 artikla – 3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 xml:space="preserve">Jos ensimmäisessä alakohdassa tarkoitetun teon yhteydessä käytetään painostamista, voimakeinoja tai uhkailua, siitä säädetään vankeusrangaistus, jonka enimmäiskesto on vähintään </w:t>
            </w:r>
            <w:r w:rsidRPr="003A63F1">
              <w:rPr>
                <w:b/>
                <w:i/>
              </w:rPr>
              <w:t>yksi vuosi</w:t>
            </w:r>
            <w:r w:rsidRPr="003A63F1">
              <w:t>.</w:t>
            </w:r>
          </w:p>
        </w:tc>
        <w:tc>
          <w:tcPr>
            <w:tcW w:w="4876" w:type="dxa"/>
            <w:hideMark/>
          </w:tcPr>
          <w:p w:rsidR="00B74CD2" w:rsidRPr="003A63F1" w:rsidRDefault="00B74CD2" w:rsidP="009E72A6">
            <w:pPr>
              <w:pStyle w:val="Normal6"/>
              <w:widowControl/>
              <w:rPr>
                <w:szCs w:val="24"/>
              </w:rPr>
            </w:pPr>
            <w:r w:rsidRPr="003A63F1">
              <w:t xml:space="preserve">Jos ensimmäisessä alakohdassa tarkoitetun teon yhteydessä käytetään painostamista, voimakeinoja tai uhkailua, siitä säädetään vankeusrangaistus, jonka enimmäiskesto on vähintään </w:t>
            </w:r>
            <w:r w:rsidRPr="003A63F1">
              <w:rPr>
                <w:b/>
                <w:i/>
              </w:rPr>
              <w:t>kuusi vuotta</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88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7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 xml:space="preserve">Seksuaaliväkivaltaan </w:t>
            </w:r>
            <w:r w:rsidRPr="003A63F1">
              <w:t>houkutteleminen</w:t>
            </w:r>
          </w:p>
        </w:tc>
        <w:tc>
          <w:tcPr>
            <w:tcW w:w="4876" w:type="dxa"/>
            <w:hideMark/>
          </w:tcPr>
          <w:p w:rsidR="00B74CD2" w:rsidRPr="003A63F1" w:rsidRDefault="00B74CD2" w:rsidP="009E72A6">
            <w:pPr>
              <w:pStyle w:val="Normal6"/>
              <w:widowControl/>
              <w:rPr>
                <w:szCs w:val="24"/>
              </w:rPr>
            </w:pPr>
            <w:r w:rsidRPr="003A63F1">
              <w:t xml:space="preserve">Houkutteleminen </w:t>
            </w:r>
            <w:r w:rsidRPr="003A63F1">
              <w:rPr>
                <w:b/>
                <w:i/>
              </w:rPr>
              <w:t xml:space="preserve">harjoittamaan seksuaaliväkivaltaa tai seksuaalista riistoa, mukaan lukien näiden suoratoisto </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89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7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 xml:space="preserve">Jäsenvaltioiden on toteutettava tarvittavat toimenpiteet sen varmistamiseksi, että rahan tai muun korvauksen tai vastikkeen tarkoituksellisesta lupaamisesta tai antamisesta kenelle tahansa henkilölle heidän saattamisekseen tekemään jonkin 3 artiklan 4, 5, 6, 7 ja 8 kohdassa, 4 artiklan 2 ja 3 kohdassa tai 5 artiklan 6 kohdassa mainitun rikoksen, säädetään vankeusrangaistus, jonka enimmäiskesto on vähintään </w:t>
            </w:r>
            <w:r w:rsidRPr="003A63F1">
              <w:rPr>
                <w:b/>
                <w:i/>
              </w:rPr>
              <w:t>kolme</w:t>
            </w:r>
            <w:r w:rsidRPr="003A63F1">
              <w:t xml:space="preserve"> vuotta.</w:t>
            </w:r>
          </w:p>
        </w:tc>
        <w:tc>
          <w:tcPr>
            <w:tcW w:w="4876" w:type="dxa"/>
            <w:hideMark/>
          </w:tcPr>
          <w:p w:rsidR="00B74CD2" w:rsidRPr="003A63F1" w:rsidRDefault="00B74CD2" w:rsidP="009E72A6">
            <w:pPr>
              <w:pStyle w:val="Normal6"/>
              <w:widowControl/>
              <w:rPr>
                <w:szCs w:val="24"/>
              </w:rPr>
            </w:pPr>
            <w:r w:rsidRPr="003A63F1">
              <w:t xml:space="preserve">Jäsenvaltioiden on toteutettava tarvittavat toimenpiteet sen varmistamiseksi, että rahan tai muun korvauksen tai vastikkeen tarkoituksellisesta lupaamisesta tai antamisesta kenelle tahansa henkilölle heidän saattamisekseen tekemään jonkin 3 artiklan 4, 5, 6, 7 ja 8 kohdassa, 4 artiklan 2 ja 3 kohdassa tai 5 artiklan 6 kohdassa mainitun rikoksen, </w:t>
            </w:r>
            <w:r w:rsidRPr="003A63F1">
              <w:rPr>
                <w:b/>
                <w:i/>
              </w:rPr>
              <w:t xml:space="preserve">mukaan lukien näiden suoratoisto, </w:t>
            </w:r>
            <w:r w:rsidRPr="003A63F1">
              <w:t xml:space="preserve">säädetään vankeusrangaistus, jonka enimmäiskesto on vähintään </w:t>
            </w:r>
            <w:r w:rsidRPr="003A63F1">
              <w:rPr>
                <w:b/>
                <w:i/>
              </w:rPr>
              <w:t>viisi</w:t>
            </w:r>
            <w:r w:rsidRPr="003A63F1">
              <w:t xml:space="preserve"> vuotta.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90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8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 xml:space="preserve">Jäsenvaltioiden on toteutettava tarvittavat toimenpiteet sen varmistamiseksi, että sellaisen tietoyhteiskunnan palvelun tarkoituksellisesta ylläpidosta tai hallinnoinnista, jonka tarkoituksena on helpottaa jonkin 3–7 artiklassa tarkoitetun rikoksen tekemistä tai kannustaa siihen, säädetään vankeusrangaistus, jonka enimmäiskesto on vähintään </w:t>
            </w:r>
            <w:r w:rsidRPr="003A63F1">
              <w:rPr>
                <w:b/>
                <w:i/>
              </w:rPr>
              <w:t>yksi vuosi</w:t>
            </w:r>
            <w:r w:rsidRPr="003A63F1">
              <w:t>.</w:t>
            </w:r>
          </w:p>
        </w:tc>
        <w:tc>
          <w:tcPr>
            <w:tcW w:w="4876" w:type="dxa"/>
            <w:hideMark/>
          </w:tcPr>
          <w:p w:rsidR="00B74CD2" w:rsidRPr="003A63F1" w:rsidRDefault="00B74CD2" w:rsidP="009E72A6">
            <w:pPr>
              <w:pStyle w:val="Normal6"/>
              <w:widowControl/>
              <w:rPr>
                <w:szCs w:val="24"/>
              </w:rPr>
            </w:pPr>
            <w:r w:rsidRPr="003A63F1">
              <w:t xml:space="preserve">Jäsenvaltioiden on toteutettava tarvittavat toimenpiteet sen varmistamiseksi, että sellaisen tietoyhteiskunnan palvelun tarkoituksellisesta ylläpidosta tai hallinnoinnista, jonka tarkoituksena on helpottaa jonkin 3–7 artiklassa tarkoitetun rikoksen tekemistä tai kannustaa siihen, säädetään vankeusrangaistus, jonka enimmäiskesto on vähintään </w:t>
            </w:r>
            <w:r w:rsidRPr="003A63F1">
              <w:rPr>
                <w:b/>
                <w:i/>
              </w:rPr>
              <w:t>kymmenen vuotta</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lastRenderedPageBreak/>
        <w:t>Tarkistus</w:t>
      </w:r>
      <w:r w:rsidR="009E72A6" w:rsidRPr="003A63F1">
        <w:t xml:space="preserve"> </w:t>
      </w:r>
      <w:r w:rsidRPr="003A63F1">
        <w:t>91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8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jc w:val="center"/>
              <w:rPr>
                <w:szCs w:val="24"/>
              </w:rPr>
            </w:pPr>
            <w:r w:rsidRPr="003A63F1">
              <w:rPr>
                <w:b/>
                <w:i/>
              </w:rPr>
              <w:t>8 a artikla</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jc w:val="center"/>
              <w:rPr>
                <w:szCs w:val="24"/>
              </w:rPr>
            </w:pPr>
            <w:r w:rsidRPr="003A63F1">
              <w:rPr>
                <w:b/>
                <w:i/>
              </w:rPr>
              <w:t>Matkustaminen lapsiin kohdistuvan seksuaaliväkivallan ja seksuaalisen riiston tarkoituksessa</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Jäsenvaltioiden on toteutettava tarvittavat toimenpiteet sen varmistamiseksi, että matkustaminen johonkin muuhun maahan kuin kyseiseen jäsenvaltioon tarkoituksena tehdä 3–8 b artiklassa tarkoitettu rikos tai edistää sen tekemistä on rikosoikeudellisesti rangaistava teko, kun se on tehty tahallisesti.</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92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8 b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jc w:val="center"/>
              <w:rPr>
                <w:szCs w:val="24"/>
              </w:rPr>
            </w:pPr>
            <w:r w:rsidRPr="003A63F1">
              <w:rPr>
                <w:b/>
                <w:i/>
              </w:rPr>
              <w:t>8 b artikla</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jc w:val="center"/>
              <w:rPr>
                <w:szCs w:val="24"/>
              </w:rPr>
            </w:pPr>
            <w:r w:rsidRPr="003A63F1">
              <w:rPr>
                <w:b/>
                <w:i/>
              </w:rPr>
              <w:t>Muut lapsiin kohdistuvaan seksuaaliväkivaltaan ja seksuaaliseen riistoon liittyvät rikokset</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Jäsenvaltioiden on toteutettava tarvittavat toimenpiteet sen varmistamiseksi, että seuraavia tahallisia tekoja pidetään lapsiin kohdistuvaan seksuaaliväkivaltaan ja seksuaaliseen riistoon liittyvinä rikoksina: a) sellaisen materiaalin levittäminen, jossa mainostetaan mahdollisuutta tehdä 3–8 a artiklassa tarkoitettu rikos, b) kiristys 3–8 artiklassa luetellun rikoksen tekemiseksi ja c) väärien hallintoasiakirjojen laatiminen tai käyttäminen 3–8 a artiklassa tarkoitetun rikoksen tekemiseksi.</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lastRenderedPageBreak/>
        <w:t>Tarkistus</w:t>
      </w:r>
      <w:r w:rsidR="009E72A6" w:rsidRPr="003A63F1">
        <w:t xml:space="preserve"> </w:t>
      </w:r>
      <w:r w:rsidRPr="003A63F1">
        <w:t>93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9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1.</w:t>
            </w:r>
            <w:r w:rsidRPr="003A63F1">
              <w:tab/>
              <w:t>Jäsenvaltioiden on toteutettava tarvittavat toimenpiteet sen varmistamiseksi, että 3–8 artiklassa tarkoitettuihin rikoksiin yllyttäminen ja avunanto niihin on säädetty rangaistaviksi.</w:t>
            </w:r>
          </w:p>
        </w:tc>
        <w:tc>
          <w:tcPr>
            <w:tcW w:w="4876" w:type="dxa"/>
            <w:hideMark/>
          </w:tcPr>
          <w:p w:rsidR="00B74CD2" w:rsidRPr="003A63F1" w:rsidRDefault="00B74CD2" w:rsidP="009E72A6">
            <w:pPr>
              <w:pStyle w:val="Normal6"/>
              <w:widowControl/>
              <w:rPr>
                <w:szCs w:val="24"/>
              </w:rPr>
            </w:pPr>
            <w:r w:rsidRPr="003A63F1">
              <w:t>1.</w:t>
            </w:r>
            <w:r w:rsidRPr="003A63F1">
              <w:tab/>
              <w:t>Jäsenvaltioiden on toteutettava tarvittavat toimenpiteet sen varmistamiseksi, että 3–8</w:t>
            </w:r>
            <w:r w:rsidRPr="003A63F1">
              <w:rPr>
                <w:b/>
                <w:i/>
              </w:rPr>
              <w:t> b</w:t>
            </w:r>
            <w:r w:rsidRPr="003A63F1">
              <w:t xml:space="preserve"> artiklassa tarkoitettuihin rikoksiin yllyttäminen ja avunanto niihin on säädetty rangaistaviksi.</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94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9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pPr>
              <w:pStyle w:val="Normal6"/>
              <w:widowControl/>
            </w:pPr>
            <w:r w:rsidRPr="003A63F1">
              <w:t>2.</w:t>
            </w:r>
            <w:r w:rsidRPr="003A63F1">
              <w:tab/>
              <w:t>Jäsenvaltioiden on toteutettava tarvittavat toimenpiteet sen varmistamiseksi, että 3 artiklan 4, 5, 6, 7 ja 8 kohdassa, 4 artiklan 2, 3, 5, 6 ja 7 kohdassa, 5 artiklan 4, 5 ja 6 kohdassa, 7 artiklassa sekä 8 artiklassa tarkoitettujen rikosten yritys on säädetty rangaistavaksi.</w:t>
            </w:r>
          </w:p>
        </w:tc>
        <w:tc>
          <w:tcPr>
            <w:tcW w:w="4876" w:type="dxa"/>
            <w:hideMark/>
          </w:tcPr>
          <w:p w:rsidR="00B74CD2" w:rsidRPr="003A63F1" w:rsidRDefault="00B74CD2">
            <w:pPr>
              <w:pStyle w:val="Normal6"/>
              <w:widowControl/>
              <w:rPr>
                <w:szCs w:val="24"/>
              </w:rPr>
            </w:pPr>
            <w:r w:rsidRPr="003A63F1">
              <w:t>2.</w:t>
            </w:r>
            <w:r w:rsidRPr="003A63F1">
              <w:tab/>
              <w:t>Jäsenvaltioiden on toteutettava tarvittavat toimenpiteet sen varmistamiseksi, että 3 artiklan 4, 5, 6, 7 ja 8 kohdassa, 4 artiklan 2, 3, 5, 6 ja 7 kohdassa, 5 artiklan 4, 5 ja 6 kohdassa, 7 artiklassa sekä 8</w:t>
            </w:r>
            <w:r w:rsidRPr="003A63F1">
              <w:rPr>
                <w:b/>
                <w:i/>
              </w:rPr>
              <w:t> b</w:t>
            </w:r>
            <w:r w:rsidRPr="003A63F1">
              <w:t xml:space="preserve"> artiklassa tarkoitettujen rikosten yritys on säädetty rangaistavaksi.</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95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10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pPr>
              <w:pStyle w:val="Normal6"/>
              <w:widowControl/>
            </w:pPr>
            <w:r w:rsidRPr="003A63F1">
              <w:t>1.</w:t>
            </w:r>
            <w:r w:rsidRPr="003A63F1">
              <w:tab/>
            </w:r>
            <w:r w:rsidRPr="003A63F1">
              <w:rPr>
                <w:b/>
                <w:i/>
              </w:rPr>
              <w:t>Jäsenvaltiot voivat käyttää harkintavaltaansa sen suhteen</w:t>
            </w:r>
            <w:r w:rsidRPr="003A63F1">
              <w:t xml:space="preserve">, </w:t>
            </w:r>
            <w:r w:rsidRPr="003A63F1">
              <w:rPr>
                <w:b/>
                <w:i/>
              </w:rPr>
              <w:t>sovelletaanko</w:t>
            </w:r>
            <w:r w:rsidRPr="003A63F1">
              <w:t xml:space="preserve"> 3 artiklan 2 ja </w:t>
            </w:r>
            <w:r w:rsidRPr="003A63F1">
              <w:rPr>
                <w:b/>
                <w:i/>
              </w:rPr>
              <w:t>4 kohtaa </w:t>
            </w:r>
            <w:r w:rsidRPr="003A63F1">
              <w:t xml:space="preserve">vertaisten kesken </w:t>
            </w:r>
            <w:r w:rsidRPr="003A63F1">
              <w:rPr>
                <w:b/>
                <w:i/>
              </w:rPr>
              <w:t>tapahtuvaan</w:t>
            </w:r>
            <w:r w:rsidRPr="003A63F1">
              <w:t xml:space="preserve"> vapaaehtoisuuteen </w:t>
            </w:r>
            <w:r w:rsidRPr="003A63F1">
              <w:rPr>
                <w:b/>
                <w:i/>
              </w:rPr>
              <w:t>perustuvaan seksuaaliseen kanssakäymiseen</w:t>
            </w:r>
            <w:r w:rsidRPr="003A63F1">
              <w:t xml:space="preserve"> edellyttäen, että </w:t>
            </w:r>
            <w:r w:rsidRPr="003A63F1">
              <w:rPr>
                <w:b/>
                <w:i/>
              </w:rPr>
              <w:t>toimintaan</w:t>
            </w:r>
            <w:r w:rsidRPr="003A63F1">
              <w:t xml:space="preserve"> ei </w:t>
            </w:r>
            <w:r w:rsidRPr="003A63F1">
              <w:rPr>
                <w:b/>
                <w:i/>
              </w:rPr>
              <w:t>liity minkäänlaista seksuaaliväkivaltaa</w:t>
            </w:r>
            <w:r w:rsidRPr="003A63F1">
              <w:t>.</w:t>
            </w:r>
          </w:p>
        </w:tc>
        <w:tc>
          <w:tcPr>
            <w:tcW w:w="4876" w:type="dxa"/>
            <w:hideMark/>
          </w:tcPr>
          <w:p w:rsidR="00B74CD2" w:rsidRPr="003A63F1" w:rsidRDefault="00B74CD2" w:rsidP="009E72A6">
            <w:pPr>
              <w:pStyle w:val="Normal6"/>
              <w:widowControl/>
              <w:rPr>
                <w:szCs w:val="24"/>
              </w:rPr>
            </w:pPr>
            <w:r w:rsidRPr="003A63F1">
              <w:t>1.</w:t>
            </w:r>
            <w:r w:rsidRPr="003A63F1">
              <w:tab/>
            </w:r>
            <w:r w:rsidRPr="003A63F1">
              <w:rPr>
                <w:b/>
                <w:i/>
              </w:rPr>
              <w:t>Jäsenvaltioiden on varmistettava</w:t>
            </w:r>
            <w:r w:rsidRPr="003A63F1">
              <w:t xml:space="preserve">, </w:t>
            </w:r>
            <w:r w:rsidRPr="003A63F1">
              <w:rPr>
                <w:b/>
                <w:i/>
              </w:rPr>
              <w:t>että</w:t>
            </w:r>
            <w:r w:rsidRPr="003A63F1">
              <w:t xml:space="preserve"> 3 artiklan 2</w:t>
            </w:r>
            <w:r w:rsidRPr="003A63F1">
              <w:rPr>
                <w:b/>
                <w:i/>
              </w:rPr>
              <w:t>, 4</w:t>
            </w:r>
            <w:r w:rsidRPr="003A63F1">
              <w:t xml:space="preserve"> ja </w:t>
            </w:r>
            <w:r w:rsidRPr="003A63F1">
              <w:rPr>
                <w:b/>
                <w:i/>
              </w:rPr>
              <w:t>7 kohdan yhteydessä säädetään poikkeuksesta, jonka mukaan rangaistavana ei pidetä</w:t>
            </w:r>
            <w:r w:rsidRPr="003A63F1">
              <w:t xml:space="preserve"> vertaisten kesken </w:t>
            </w:r>
            <w:r w:rsidRPr="003A63F1">
              <w:rPr>
                <w:b/>
                <w:i/>
              </w:rPr>
              <w:t>tapahtuvaa</w:t>
            </w:r>
            <w:r w:rsidRPr="003A63F1">
              <w:t xml:space="preserve"> vapaaehtoisuuteen </w:t>
            </w:r>
            <w:r w:rsidRPr="003A63F1">
              <w:rPr>
                <w:b/>
                <w:i/>
              </w:rPr>
              <w:t>perustuvaa seksuaalista kanssakäymistä</w:t>
            </w:r>
            <w:r w:rsidRPr="003A63F1">
              <w:t xml:space="preserve"> edellyttäen, että </w:t>
            </w:r>
            <w:r w:rsidRPr="003A63F1">
              <w:rPr>
                <w:b/>
                <w:i/>
              </w:rPr>
              <w:t>vertaisten välillä</w:t>
            </w:r>
            <w:r w:rsidRPr="003A63F1">
              <w:t xml:space="preserve"> ei </w:t>
            </w:r>
            <w:r w:rsidRPr="003A63F1">
              <w:rPr>
                <w:b/>
                <w:i/>
              </w:rPr>
              <w:t>esiinny luottamuksen väärinkäyttöä tai riippuvuutta</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lastRenderedPageBreak/>
        <w:t>Tarkistus</w:t>
      </w:r>
      <w:r w:rsidR="009E72A6" w:rsidRPr="003A63F1">
        <w:t xml:space="preserve"> </w:t>
      </w:r>
      <w:r w:rsidRPr="003A63F1">
        <w:t>96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10 artikla – 2 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2.</w:t>
            </w:r>
            <w:r w:rsidRPr="003A63F1">
              <w:tab/>
            </w:r>
            <w:r w:rsidRPr="003A63F1">
              <w:rPr>
                <w:b/>
                <w:i/>
              </w:rPr>
              <w:t>Jäsenvaltiot voivat käyttää harkintavaltaansa sen suhteen</w:t>
            </w:r>
            <w:r w:rsidRPr="003A63F1">
              <w:t xml:space="preserve">, </w:t>
            </w:r>
            <w:r w:rsidRPr="003A63F1">
              <w:rPr>
                <w:b/>
                <w:i/>
              </w:rPr>
              <w:t>sovelletaanko</w:t>
            </w:r>
            <w:r w:rsidRPr="003A63F1">
              <w:t xml:space="preserve"> 4 artiklan 4 </w:t>
            </w:r>
            <w:r w:rsidRPr="003A63F1">
              <w:rPr>
                <w:b/>
                <w:i/>
              </w:rPr>
              <w:t>kohtaa</w:t>
            </w:r>
            <w:r w:rsidRPr="003A63F1">
              <w:t xml:space="preserve"> vapaaehtoisuuteen perustuvan kanssakäymisen puitteissa </w:t>
            </w:r>
            <w:r w:rsidRPr="003A63F1">
              <w:rPr>
                <w:b/>
                <w:i/>
              </w:rPr>
              <w:t>järjestettyyn esitykseen</w:t>
            </w:r>
            <w:r w:rsidRPr="003A63F1">
              <w:t>, kun kanssakäymiseen osallistuva lapsi on saavuttanut seksuaalista itsemääräämisoikeutta koskevan suojaikärajan tai kun kanssakäyminen tapahtuu vertaisten kesken edellyttäen, että toimintaan ei liity minkäänlaista seksuaaliväkivaltaa tai riistoa eikä esityksestä anneta rahaa tai muuta korvausta tai vastiketta.</w:t>
            </w:r>
          </w:p>
        </w:tc>
        <w:tc>
          <w:tcPr>
            <w:tcW w:w="4876" w:type="dxa"/>
            <w:hideMark/>
          </w:tcPr>
          <w:p w:rsidR="00B74CD2" w:rsidRPr="003A63F1" w:rsidRDefault="00B74CD2" w:rsidP="009E72A6">
            <w:pPr>
              <w:pStyle w:val="Normal6"/>
              <w:widowControl/>
              <w:rPr>
                <w:szCs w:val="24"/>
              </w:rPr>
            </w:pPr>
            <w:r w:rsidRPr="003A63F1">
              <w:t>2.</w:t>
            </w:r>
            <w:r w:rsidRPr="003A63F1">
              <w:tab/>
            </w:r>
            <w:r w:rsidRPr="003A63F1">
              <w:rPr>
                <w:b/>
                <w:i/>
              </w:rPr>
              <w:t>Jäsenvaltioiden on varmistettava</w:t>
            </w:r>
            <w:r w:rsidRPr="003A63F1">
              <w:t xml:space="preserve">, </w:t>
            </w:r>
            <w:r w:rsidRPr="003A63F1">
              <w:rPr>
                <w:b/>
                <w:i/>
              </w:rPr>
              <w:t>että</w:t>
            </w:r>
            <w:r w:rsidRPr="003A63F1">
              <w:t xml:space="preserve"> 4 artiklan 4 </w:t>
            </w:r>
            <w:r w:rsidRPr="003A63F1">
              <w:rPr>
                <w:b/>
                <w:i/>
              </w:rPr>
              <w:t>kohdan yhteydessä säädetään poikkeuksesta, jonka mukaan rangaistavana ei pidetä</w:t>
            </w:r>
            <w:r w:rsidRPr="003A63F1">
              <w:t xml:space="preserve"> vapaaehtoisuuteen perustuvan kanssakäymisen puitteissa </w:t>
            </w:r>
            <w:r w:rsidRPr="003A63F1">
              <w:rPr>
                <w:b/>
                <w:i/>
              </w:rPr>
              <w:t>järjestettyä esitystä</w:t>
            </w:r>
            <w:r w:rsidRPr="003A63F1">
              <w:t xml:space="preserve">, kun kanssakäymiseen osallistuva lapsi on saavuttanut seksuaalista itsemääräämisoikeutta koskevan suojaikärajan tai kun kanssakäyminen tapahtuu vertaisten kesken edellyttäen, että toimintaan ei liity minkäänlaista seksuaaliväkivaltaa tai </w:t>
            </w:r>
            <w:r w:rsidRPr="003A63F1">
              <w:rPr>
                <w:b/>
                <w:i/>
              </w:rPr>
              <w:t>seksuaalista</w:t>
            </w:r>
            <w:r w:rsidRPr="003A63F1">
              <w:t xml:space="preserve"> riistoa eikä esityksestä anneta rahaa tai muuta korvausta tai vastiketta.</w:t>
            </w:r>
          </w:p>
        </w:tc>
      </w:tr>
    </w:tbl>
    <w:p w:rsidR="00B74CD2" w:rsidRPr="003A63F1" w:rsidRDefault="00B74CD2" w:rsidP="009E72A6">
      <w:pPr>
        <w:pStyle w:val="AMNumberTabs0"/>
        <w:widowControl/>
      </w:pPr>
      <w:r w:rsidRPr="003A63F1">
        <w:t>Tarkistus</w:t>
      </w:r>
      <w:r w:rsidR="009E72A6" w:rsidRPr="003A63F1">
        <w:t xml:space="preserve"> </w:t>
      </w:r>
      <w:r w:rsidRPr="003A63F1">
        <w:t>97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10 artikla – 3 kohta – 1 alakohta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pPr>
              <w:pStyle w:val="Normal6"/>
              <w:widowControl/>
            </w:pPr>
            <w:r w:rsidRPr="003A63F1">
              <w:rPr>
                <w:b/>
                <w:i/>
              </w:rPr>
              <w:t>Jäsenvaltiot voivat käyttää harkintavaltaansa sen suhteen</w:t>
            </w:r>
            <w:r w:rsidRPr="003A63F1">
              <w:t xml:space="preserve">, </w:t>
            </w:r>
            <w:r w:rsidRPr="003A63F1">
              <w:rPr>
                <w:b/>
                <w:i/>
              </w:rPr>
              <w:t>sovelletaanko</w:t>
            </w:r>
            <w:r w:rsidRPr="003A63F1">
              <w:t xml:space="preserve"> 5 artiklan 2, 3, 4 ja 6 </w:t>
            </w:r>
            <w:r w:rsidRPr="003A63F1">
              <w:rPr>
                <w:b/>
                <w:i/>
              </w:rPr>
              <w:t>kohtaa </w:t>
            </w:r>
            <w:r w:rsidRPr="003A63F1">
              <w:t xml:space="preserve">sellaisen materiaalin </w:t>
            </w:r>
            <w:r w:rsidRPr="003A63F1">
              <w:rPr>
                <w:b/>
                <w:i/>
              </w:rPr>
              <w:t>tuottamiseen</w:t>
            </w:r>
            <w:r w:rsidRPr="003A63F1">
              <w:t xml:space="preserve">, </w:t>
            </w:r>
            <w:r w:rsidRPr="003A63F1">
              <w:rPr>
                <w:b/>
                <w:i/>
              </w:rPr>
              <w:t>hankkimiseen</w:t>
            </w:r>
            <w:r w:rsidRPr="003A63F1">
              <w:t xml:space="preserve"> tai </w:t>
            </w:r>
            <w:r w:rsidRPr="003A63F1">
              <w:rPr>
                <w:b/>
                <w:i/>
              </w:rPr>
              <w:t>hallussapitoon</w:t>
            </w:r>
            <w:r w:rsidRPr="003A63F1">
              <w:t xml:space="preserve">, taikka siihen </w:t>
            </w:r>
            <w:r w:rsidRPr="003A63F1">
              <w:rPr>
                <w:b/>
                <w:i/>
              </w:rPr>
              <w:t>pääsyyn</w:t>
            </w:r>
            <w:r w:rsidRPr="003A63F1">
              <w:t>,</w:t>
            </w:r>
            <w:r w:rsidRPr="003A63F1">
              <w:rPr>
                <w:b/>
                <w:i/>
              </w:rPr>
              <w:t> </w:t>
            </w:r>
            <w:r w:rsidRPr="003A63F1">
              <w:t>johon osallistuu ainoastaan</w:t>
            </w:r>
          </w:p>
        </w:tc>
        <w:tc>
          <w:tcPr>
            <w:tcW w:w="4876" w:type="dxa"/>
            <w:hideMark/>
          </w:tcPr>
          <w:p w:rsidR="00B74CD2" w:rsidRPr="003A63F1" w:rsidRDefault="00B74CD2" w:rsidP="009E72A6">
            <w:pPr>
              <w:pStyle w:val="Normal6"/>
              <w:widowControl/>
              <w:rPr>
                <w:szCs w:val="24"/>
              </w:rPr>
            </w:pPr>
            <w:r w:rsidRPr="003A63F1">
              <w:rPr>
                <w:b/>
                <w:i/>
              </w:rPr>
              <w:t>Jäsenvaltioiden on varmistettava</w:t>
            </w:r>
            <w:r w:rsidRPr="003A63F1">
              <w:t xml:space="preserve">, </w:t>
            </w:r>
            <w:r w:rsidRPr="003A63F1">
              <w:rPr>
                <w:b/>
                <w:i/>
              </w:rPr>
              <w:t>että</w:t>
            </w:r>
            <w:r w:rsidRPr="003A63F1">
              <w:t xml:space="preserve"> 5 artiklan 2, 3, 4 ja 6 </w:t>
            </w:r>
            <w:r w:rsidRPr="003A63F1">
              <w:rPr>
                <w:b/>
                <w:i/>
              </w:rPr>
              <w:t>kohdan yhteydessä säädetään poikkeuksesta, jonka mukaan rangaistavana ei pidetä</w:t>
            </w:r>
            <w:r w:rsidRPr="003A63F1">
              <w:t xml:space="preserve"> sellaisen materiaalin </w:t>
            </w:r>
            <w:r w:rsidRPr="003A63F1">
              <w:rPr>
                <w:b/>
                <w:i/>
              </w:rPr>
              <w:t>tuottamista</w:t>
            </w:r>
            <w:r w:rsidRPr="003A63F1">
              <w:t xml:space="preserve">, </w:t>
            </w:r>
            <w:r w:rsidRPr="003A63F1">
              <w:rPr>
                <w:b/>
                <w:i/>
              </w:rPr>
              <w:t>hankkimista</w:t>
            </w:r>
            <w:r w:rsidRPr="003A63F1">
              <w:t xml:space="preserve"> tai </w:t>
            </w:r>
            <w:r w:rsidRPr="003A63F1">
              <w:rPr>
                <w:b/>
                <w:i/>
              </w:rPr>
              <w:t>hallussapitoa</w:t>
            </w:r>
            <w:r w:rsidRPr="003A63F1">
              <w:t xml:space="preserve">, taikka siihen </w:t>
            </w:r>
            <w:r w:rsidRPr="003A63F1">
              <w:rPr>
                <w:b/>
                <w:i/>
              </w:rPr>
              <w:t>pääsyä</w:t>
            </w:r>
            <w:r w:rsidRPr="003A63F1">
              <w:t>,</w:t>
            </w:r>
            <w:r w:rsidRPr="003A63F1">
              <w:rPr>
                <w:b/>
                <w:i/>
              </w:rPr>
              <w:t xml:space="preserve"> </w:t>
            </w:r>
            <w:r w:rsidRPr="003A63F1">
              <w:t>johon osallistuu ainoastaan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98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10 artikla – 3 kohta – 2 alakohta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pPr>
              <w:pStyle w:val="Normal6"/>
              <w:widowControl/>
            </w:pPr>
            <w:r w:rsidRPr="003A63F1">
              <w:t>kun kyseinen</w:t>
            </w:r>
            <w:r w:rsidRPr="003A63F1">
              <w:rPr>
                <w:b/>
                <w:i/>
              </w:rPr>
              <w:t> </w:t>
            </w:r>
            <w:r w:rsidRPr="003A63F1">
              <w:t>materiaali on tuotettu ja pidetty hallussa</w:t>
            </w:r>
            <w:r w:rsidRPr="003A63F1">
              <w:rPr>
                <w:b/>
                <w:i/>
              </w:rPr>
              <w:t> </w:t>
            </w:r>
            <w:r w:rsidRPr="003A63F1">
              <w:t xml:space="preserve">siihen osallistuvien lasten suostumuksella ja ainoastaan asianomaisten henkilöiden yksityiskäyttöä varten edellyttäen, että </w:t>
            </w:r>
            <w:r w:rsidRPr="003A63F1">
              <w:rPr>
                <w:b/>
                <w:i/>
              </w:rPr>
              <w:t>toimintaan</w:t>
            </w:r>
            <w:r w:rsidRPr="003A63F1">
              <w:t xml:space="preserve"> ei </w:t>
            </w:r>
            <w:r w:rsidRPr="003A63F1">
              <w:rPr>
                <w:b/>
                <w:i/>
              </w:rPr>
              <w:t>liity minkäänlaista seksuaaliväkivaltaa</w:t>
            </w:r>
            <w:r w:rsidRPr="003A63F1">
              <w:t>.</w:t>
            </w:r>
          </w:p>
        </w:tc>
        <w:tc>
          <w:tcPr>
            <w:tcW w:w="4876" w:type="dxa"/>
            <w:hideMark/>
          </w:tcPr>
          <w:p w:rsidR="00B74CD2" w:rsidRPr="003A63F1" w:rsidRDefault="00B74CD2" w:rsidP="009E72A6">
            <w:pPr>
              <w:pStyle w:val="Normal6"/>
              <w:widowControl/>
              <w:rPr>
                <w:szCs w:val="24"/>
              </w:rPr>
            </w:pPr>
            <w:r w:rsidRPr="003A63F1">
              <w:t>kun kyseinen</w:t>
            </w:r>
            <w:r w:rsidRPr="003A63F1">
              <w:rPr>
                <w:b/>
                <w:i/>
              </w:rPr>
              <w:t xml:space="preserve"> </w:t>
            </w:r>
            <w:r w:rsidRPr="003A63F1">
              <w:t>materiaali on tuotettu ja pidetty hallussa</w:t>
            </w:r>
            <w:r w:rsidRPr="003A63F1">
              <w:rPr>
                <w:b/>
                <w:i/>
              </w:rPr>
              <w:t xml:space="preserve"> </w:t>
            </w:r>
            <w:r w:rsidRPr="003A63F1">
              <w:t xml:space="preserve">siihen osallistuvien lasten suostumuksella ja ainoastaan asianomaisten henkilöiden yksityiskäyttöä varten edellyttäen, että </w:t>
            </w:r>
            <w:r w:rsidRPr="003A63F1">
              <w:rPr>
                <w:b/>
                <w:i/>
              </w:rPr>
              <w:t>vertaisten välillä</w:t>
            </w:r>
            <w:r w:rsidRPr="003A63F1">
              <w:t xml:space="preserve"> ei </w:t>
            </w:r>
            <w:r w:rsidRPr="003A63F1">
              <w:rPr>
                <w:b/>
                <w:i/>
              </w:rPr>
              <w:lastRenderedPageBreak/>
              <w:t>esiinny luottamuksen väärinkäyttöä tai riippuvuutta</w:t>
            </w:r>
            <w:r w:rsidRPr="003A63F1">
              <w:t>.</w:t>
            </w:r>
          </w:p>
        </w:tc>
      </w:tr>
    </w:tbl>
    <w:p w:rsidR="00B74CD2" w:rsidRPr="003A63F1" w:rsidRDefault="00B74CD2" w:rsidP="009E72A6">
      <w:pPr>
        <w:pStyle w:val="AMNumberTabs0"/>
        <w:widowControl/>
      </w:pPr>
      <w:r w:rsidRPr="003A63F1">
        <w:lastRenderedPageBreak/>
        <w:t>Tarkistus</w:t>
      </w:r>
      <w:r w:rsidR="009E72A6" w:rsidRPr="003A63F1">
        <w:t xml:space="preserve"> </w:t>
      </w:r>
      <w:r w:rsidRPr="003A63F1">
        <w:t>99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10 artikla – 4 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4.</w:t>
            </w:r>
            <w:r w:rsidRPr="003A63F1">
              <w:tab/>
            </w:r>
            <w:r w:rsidRPr="003A63F1">
              <w:rPr>
                <w:b/>
                <w:i/>
              </w:rPr>
              <w:t>Jäsenvaltiot voivat käyttää harkintavaltaansa sen suhteen, sovelletaanko 6 artiklaa</w:t>
            </w:r>
            <w:r w:rsidRPr="003A63F1">
              <w:t xml:space="preserve"> vertaisten </w:t>
            </w:r>
            <w:r w:rsidRPr="003A63F1">
              <w:rPr>
                <w:b/>
                <w:i/>
              </w:rPr>
              <w:t>välisiin ehdotuksiin</w:t>
            </w:r>
            <w:r w:rsidRPr="003A63F1">
              <w:t xml:space="preserve">, </w:t>
            </w:r>
            <w:r w:rsidRPr="003A63F1">
              <w:rPr>
                <w:b/>
                <w:i/>
              </w:rPr>
              <w:t>keskusteluihin</w:t>
            </w:r>
            <w:r w:rsidRPr="003A63F1">
              <w:t xml:space="preserve">, </w:t>
            </w:r>
            <w:r w:rsidRPr="003A63F1">
              <w:rPr>
                <w:b/>
                <w:i/>
              </w:rPr>
              <w:t>yhteydenpitoon</w:t>
            </w:r>
            <w:r w:rsidRPr="003A63F1">
              <w:t xml:space="preserve"> ja </w:t>
            </w:r>
            <w:r w:rsidRPr="003A63F1">
              <w:rPr>
                <w:b/>
                <w:i/>
              </w:rPr>
              <w:t>vuorovaikutukseen</w:t>
            </w:r>
            <w:r w:rsidRPr="003A63F1">
              <w:t>.</w:t>
            </w:r>
          </w:p>
        </w:tc>
        <w:tc>
          <w:tcPr>
            <w:tcW w:w="4876" w:type="dxa"/>
            <w:hideMark/>
          </w:tcPr>
          <w:p w:rsidR="00B74CD2" w:rsidRPr="003A63F1" w:rsidRDefault="00B74CD2" w:rsidP="009E72A6">
            <w:pPr>
              <w:pStyle w:val="Normal6"/>
              <w:widowControl/>
              <w:rPr>
                <w:szCs w:val="24"/>
              </w:rPr>
            </w:pPr>
            <w:r w:rsidRPr="003A63F1">
              <w:t>4.</w:t>
            </w:r>
            <w:r w:rsidRPr="003A63F1">
              <w:tab/>
            </w:r>
            <w:r w:rsidRPr="003A63F1">
              <w:rPr>
                <w:b/>
                <w:i/>
              </w:rPr>
              <w:t>Jäsenvaltioiden on varmistettava, että 6 artiklan yhteydessä säädetään poikkeuksesta, jonka mukaan rangaistavana ei pidetä</w:t>
            </w:r>
            <w:r w:rsidRPr="003A63F1">
              <w:t xml:space="preserve"> vertaisten </w:t>
            </w:r>
            <w:r w:rsidRPr="003A63F1">
              <w:rPr>
                <w:b/>
                <w:i/>
              </w:rPr>
              <w:t>välisiä ehdotuksia</w:t>
            </w:r>
            <w:r w:rsidRPr="003A63F1">
              <w:t xml:space="preserve">, </w:t>
            </w:r>
            <w:r w:rsidRPr="003A63F1">
              <w:rPr>
                <w:b/>
                <w:i/>
              </w:rPr>
              <w:t>keskusteluja</w:t>
            </w:r>
            <w:r w:rsidRPr="003A63F1">
              <w:t xml:space="preserve">, </w:t>
            </w:r>
            <w:r w:rsidRPr="003A63F1">
              <w:rPr>
                <w:b/>
                <w:i/>
              </w:rPr>
              <w:t>yhteydenpitoa</w:t>
            </w:r>
            <w:r w:rsidRPr="003A63F1">
              <w:t xml:space="preserve"> ja </w:t>
            </w:r>
            <w:r w:rsidRPr="003A63F1">
              <w:rPr>
                <w:b/>
                <w:i/>
              </w:rPr>
              <w:t>vuorovaikutusta edellyttäen, että vertaisten välillä ei esiinny luottamuksen väärinkäyttöä tai riippuvuutta</w:t>
            </w:r>
            <w:r w:rsidRPr="003A63F1">
              <w:t>.</w:t>
            </w:r>
          </w:p>
        </w:tc>
      </w:tr>
    </w:tbl>
    <w:p w:rsidR="00B74CD2" w:rsidRPr="003A63F1" w:rsidRDefault="00B74CD2" w:rsidP="009E72A6">
      <w:pPr>
        <w:pStyle w:val="AMNumberTabs0"/>
        <w:widowControl/>
      </w:pPr>
      <w:r w:rsidRPr="003A63F1">
        <w:t>Tarkistus</w:t>
      </w:r>
      <w:r w:rsidR="009E72A6" w:rsidRPr="003A63F1">
        <w:t xml:space="preserve"> </w:t>
      </w:r>
      <w:r w:rsidRPr="003A63F1">
        <w:t>100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10 artikla – 5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 xml:space="preserve">Sovellettaessa 1–4 kohtaa seksuaalista itsemääräämisoikeutta koskevan suojaikärajan saavuttaneen lapsen voidaan katsoa antaneen suostumuksensa toimintaan vain, jos suostumus on annettu vapaaehtoisesti ympäröivien olosuhteiden yhteydessä </w:t>
            </w:r>
            <w:r w:rsidRPr="003A63F1">
              <w:rPr>
                <w:b/>
                <w:i/>
              </w:rPr>
              <w:t>arvioidun</w:t>
            </w:r>
            <w:r w:rsidRPr="003A63F1">
              <w:t xml:space="preserve"> lapsen </w:t>
            </w:r>
            <w:r w:rsidRPr="003A63F1">
              <w:rPr>
                <w:b/>
                <w:i/>
              </w:rPr>
              <w:t>vapaan tahdon perusteella</w:t>
            </w:r>
            <w:r w:rsidRPr="003A63F1">
              <w:t>.</w:t>
            </w:r>
          </w:p>
        </w:tc>
        <w:tc>
          <w:tcPr>
            <w:tcW w:w="4876" w:type="dxa"/>
            <w:hideMark/>
          </w:tcPr>
          <w:p w:rsidR="00B74CD2" w:rsidRPr="003A63F1" w:rsidRDefault="00B74CD2" w:rsidP="009E72A6">
            <w:pPr>
              <w:pStyle w:val="Normal6"/>
              <w:widowControl/>
              <w:rPr>
                <w:szCs w:val="24"/>
              </w:rPr>
            </w:pPr>
            <w:r w:rsidRPr="003A63F1">
              <w:t xml:space="preserve">Sovellettaessa </w:t>
            </w:r>
            <w:r w:rsidRPr="003A63F1">
              <w:rPr>
                <w:b/>
                <w:i/>
              </w:rPr>
              <w:t xml:space="preserve">tämän artiklan </w:t>
            </w:r>
            <w:r w:rsidRPr="003A63F1">
              <w:t xml:space="preserve">1–4 kohtaa seksuaalista itsemääräämisoikeutta koskevan suojaikärajan saavuttaneen lapsen voidaan katsoa antaneen suostumuksensa toimintaan vain, jos suostumus on annettu vapaaehtoisesti </w:t>
            </w:r>
            <w:r w:rsidRPr="003A63F1">
              <w:rPr>
                <w:b/>
                <w:i/>
              </w:rPr>
              <w:t xml:space="preserve">ja selvästi, tietoisesti ja yksiselitteisesti ja </w:t>
            </w:r>
            <w:r w:rsidRPr="003A63F1">
              <w:t xml:space="preserve">ympäröivien olosuhteiden yhteydessä </w:t>
            </w:r>
            <w:r w:rsidRPr="003A63F1">
              <w:rPr>
                <w:b/>
                <w:i/>
              </w:rPr>
              <w:t>arvioituna vapaan tahdon tuloksena 2 artiklan 2 a kohdassa määritellyn mukaisesti.</w:t>
            </w:r>
            <w:r w:rsidRPr="003A63F1">
              <w:t xml:space="preserve"> </w:t>
            </w:r>
            <w:r w:rsidRPr="003A63F1">
              <w:rPr>
                <w:b/>
                <w:i/>
              </w:rPr>
              <w:t>Seksuaalista itsemääräämisoikeutta koskevan suojaikärajan saavuttaneen lapsen ei katsota antaneen suostumustaan silloin, kun lapsi ei ole kyennyt muodostamaan ja ilmaisemaan vapaata tahtoaan 3 artiklan 5 kohdassa tarkoitettujen olosuhteiden tai muiden olosuhteiden vuoksi, mukaan lukien lapsen fyysinen tai psyykkinen tila, kuten se, että hän oli tiedoton, unessa, päihtynyt, yllätetty, pelosta lamaantunut, sairas tai loukkaantunut fyysisesti.</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lastRenderedPageBreak/>
        <w:t>Tarkistus</w:t>
      </w:r>
      <w:r w:rsidR="009E72A6" w:rsidRPr="003A63F1">
        <w:t xml:space="preserve"> </w:t>
      </w:r>
      <w:r w:rsidRPr="003A63F1">
        <w:t>101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10 artikla – 5 kohta – 3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 xml:space="preserve">Suostumuksen puuttumista ei voida kumota </w:t>
            </w:r>
            <w:r w:rsidRPr="003A63F1">
              <w:rPr>
                <w:b/>
                <w:i/>
              </w:rPr>
              <w:t xml:space="preserve">yksinomaan </w:t>
            </w:r>
            <w:r w:rsidRPr="003A63F1">
              <w:t>vetoamalla lapsen vaikenemiseen tai sanallisen tai fyysisen vastustamisen puutteeseen tai aiempaan käyttäytymiseen.</w:t>
            </w:r>
          </w:p>
        </w:tc>
        <w:tc>
          <w:tcPr>
            <w:tcW w:w="4876" w:type="dxa"/>
            <w:hideMark/>
          </w:tcPr>
          <w:p w:rsidR="00B74CD2" w:rsidRPr="003A63F1" w:rsidRDefault="00B74CD2" w:rsidP="009E72A6">
            <w:pPr>
              <w:pStyle w:val="Normal6"/>
              <w:widowControl/>
              <w:rPr>
                <w:szCs w:val="24"/>
              </w:rPr>
            </w:pPr>
            <w:r w:rsidRPr="003A63F1">
              <w:t xml:space="preserve">Suostumuksen puuttumista ei voida kumota vetoamalla lapsen vaikenemiseen tai sanallisen tai fyysisen vastustamisen puutteeseen tai aiempaan </w:t>
            </w:r>
            <w:r w:rsidRPr="003A63F1">
              <w:rPr>
                <w:b/>
                <w:i/>
              </w:rPr>
              <w:t xml:space="preserve">seksuaaliseen </w:t>
            </w:r>
            <w:r w:rsidRPr="003A63F1">
              <w:t>käyttäytymiseen</w:t>
            </w:r>
            <w:r w:rsidRPr="003A63F1">
              <w:rPr>
                <w:b/>
                <w:i/>
              </w:rPr>
              <w:t xml:space="preserve"> taikka nykyiseen tai aiempaan suhteeseen rikoksentekijän kanssa</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102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10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6.</w:t>
            </w:r>
            <w:r w:rsidRPr="003A63F1">
              <w:tab/>
              <w:t xml:space="preserve">Yhteisymmärrykseen perustuvaa omien intiimien kuvien </w:t>
            </w:r>
            <w:r w:rsidRPr="003A63F1">
              <w:rPr>
                <w:b/>
                <w:i/>
              </w:rPr>
              <w:t>tai</w:t>
            </w:r>
            <w:r w:rsidRPr="003A63F1">
              <w:t xml:space="preserve"> videoiden jakamista ei voida tulkita suostumukseksi saman kuvan </w:t>
            </w:r>
            <w:r w:rsidRPr="003A63F1">
              <w:rPr>
                <w:b/>
                <w:i/>
              </w:rPr>
              <w:t>tai</w:t>
            </w:r>
            <w:r w:rsidRPr="003A63F1">
              <w:t xml:space="preserve"> videon edelleen jakamiseen tai levittämiseen.</w:t>
            </w:r>
          </w:p>
        </w:tc>
        <w:tc>
          <w:tcPr>
            <w:tcW w:w="4876" w:type="dxa"/>
            <w:hideMark/>
          </w:tcPr>
          <w:p w:rsidR="00B74CD2" w:rsidRPr="003A63F1" w:rsidRDefault="00B74CD2" w:rsidP="009E72A6">
            <w:pPr>
              <w:pStyle w:val="Normal6"/>
              <w:widowControl/>
              <w:rPr>
                <w:szCs w:val="24"/>
              </w:rPr>
            </w:pPr>
            <w:r w:rsidRPr="003A63F1">
              <w:t>6.</w:t>
            </w:r>
            <w:r w:rsidRPr="003A63F1">
              <w:tab/>
              <w:t>Yhteisymmärrykseen perustuvaa omien intiimien kuvien</w:t>
            </w:r>
            <w:r w:rsidRPr="003A63F1">
              <w:rPr>
                <w:b/>
                <w:i/>
              </w:rPr>
              <w:t>,</w:t>
            </w:r>
            <w:r w:rsidRPr="003A63F1">
              <w:t xml:space="preserve"> videoiden </w:t>
            </w:r>
            <w:r w:rsidRPr="003A63F1">
              <w:rPr>
                <w:b/>
                <w:i/>
              </w:rPr>
              <w:t xml:space="preserve">tai vastaavan materiaalin </w:t>
            </w:r>
            <w:r w:rsidRPr="003A63F1">
              <w:t>jakamista ei voida tulkita suostumukseksi saman kuvan</w:t>
            </w:r>
            <w:r w:rsidRPr="003A63F1">
              <w:rPr>
                <w:b/>
                <w:i/>
              </w:rPr>
              <w:t>,</w:t>
            </w:r>
            <w:r w:rsidRPr="003A63F1">
              <w:t xml:space="preserve"> videon </w:t>
            </w:r>
            <w:r w:rsidRPr="003A63F1">
              <w:rPr>
                <w:b/>
                <w:i/>
              </w:rPr>
              <w:t>tai vastaavan materiaalin</w:t>
            </w:r>
            <w:r w:rsidRPr="003A63F1">
              <w:t xml:space="preserve"> edelleen jakamiseen tai levittämiseen</w:t>
            </w:r>
            <w:r w:rsidRPr="003A63F1">
              <w:rPr>
                <w:b/>
                <w:i/>
              </w:rPr>
              <w:t>, myöskään manipuloidussa tai muutetussa muodossa. Alkuperäinen vastaanottaja tai kukaan muukaan osapuoli ei saa jakaa tai levittää kyseistä materiaalia eteenpäin ilman kuvatun henkilön nimenomaista ja tietoista suostumusta.</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 xml:space="preserve">Suostumuksen voi peruuttaa milloin tahansa. </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103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11 artikla – 1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a)</w:t>
            </w:r>
            <w:r w:rsidRPr="003A63F1">
              <w:tab/>
              <w:t xml:space="preserve">rikos kohdistuu lapseen, joka on erityisen haavoittuvassa asemassa, </w:t>
            </w:r>
            <w:r w:rsidRPr="003A63F1">
              <w:rPr>
                <w:b/>
                <w:i/>
              </w:rPr>
              <w:t>esimerkiksi psyykkisen</w:t>
            </w:r>
            <w:r w:rsidRPr="003A63F1">
              <w:t xml:space="preserve"> tai </w:t>
            </w:r>
            <w:r w:rsidRPr="003A63F1">
              <w:rPr>
                <w:b/>
                <w:i/>
              </w:rPr>
              <w:t>fyysisen</w:t>
            </w:r>
            <w:r w:rsidRPr="003A63F1">
              <w:t xml:space="preserve"> vamman tai </w:t>
            </w:r>
            <w:r w:rsidRPr="003A63F1">
              <w:rPr>
                <w:b/>
                <w:i/>
              </w:rPr>
              <w:t>riippuvuusaseman</w:t>
            </w:r>
            <w:r w:rsidRPr="003A63F1">
              <w:t xml:space="preserve"> taikka </w:t>
            </w:r>
            <w:r w:rsidRPr="003A63F1">
              <w:lastRenderedPageBreak/>
              <w:t xml:space="preserve">fyysisen tai psyykkisen toimintakyvyn </w:t>
            </w:r>
            <w:r w:rsidRPr="003A63F1">
              <w:rPr>
                <w:b/>
                <w:i/>
              </w:rPr>
              <w:t>vajeen takia</w:t>
            </w:r>
            <w:r w:rsidRPr="003A63F1">
              <w:t>;</w:t>
            </w:r>
          </w:p>
        </w:tc>
        <w:tc>
          <w:tcPr>
            <w:tcW w:w="4876" w:type="dxa"/>
            <w:hideMark/>
          </w:tcPr>
          <w:p w:rsidR="00B74CD2" w:rsidRPr="003A63F1" w:rsidRDefault="00B74CD2" w:rsidP="009E72A6">
            <w:pPr>
              <w:pStyle w:val="Normal6"/>
              <w:widowControl/>
              <w:rPr>
                <w:szCs w:val="24"/>
              </w:rPr>
            </w:pPr>
            <w:r w:rsidRPr="003A63F1">
              <w:lastRenderedPageBreak/>
              <w:t>a)</w:t>
            </w:r>
            <w:r w:rsidRPr="003A63F1">
              <w:tab/>
              <w:t xml:space="preserve">rikos kohdistuu lapseen, joka on </w:t>
            </w:r>
            <w:r w:rsidRPr="003A63F1">
              <w:rPr>
                <w:b/>
                <w:i/>
              </w:rPr>
              <w:t xml:space="preserve">jossakin </w:t>
            </w:r>
            <w:r w:rsidRPr="003A63F1">
              <w:t xml:space="preserve">erityisen haavoittuvassa asemassa, </w:t>
            </w:r>
            <w:r w:rsidRPr="003A63F1">
              <w:rPr>
                <w:b/>
                <w:i/>
              </w:rPr>
              <w:t>kuten nuoreen lapseen, lapseen, jolla on psyykkinen, älyllinen, fyysinen</w:t>
            </w:r>
            <w:r w:rsidRPr="003A63F1">
              <w:t xml:space="preserve"> tai </w:t>
            </w:r>
            <w:r w:rsidRPr="003A63F1">
              <w:rPr>
                <w:b/>
                <w:i/>
              </w:rPr>
              <w:t>aisteihin liittyvä</w:t>
            </w:r>
            <w:r w:rsidRPr="003A63F1">
              <w:t xml:space="preserve"> vamma</w:t>
            </w:r>
            <w:r w:rsidRPr="003A63F1">
              <w:rPr>
                <w:b/>
                <w:i/>
              </w:rPr>
              <w:t xml:space="preserve">, lapseen, jolta on </w:t>
            </w:r>
            <w:r w:rsidRPr="003A63F1">
              <w:rPr>
                <w:b/>
                <w:i/>
              </w:rPr>
              <w:lastRenderedPageBreak/>
              <w:t>riistetty vapaus</w:t>
            </w:r>
            <w:r w:rsidRPr="003A63F1">
              <w:t xml:space="preserve"> tai </w:t>
            </w:r>
            <w:r w:rsidRPr="003A63F1">
              <w:rPr>
                <w:b/>
                <w:i/>
              </w:rPr>
              <w:t>jonka vapautta on rajoitettu,</w:t>
            </w:r>
            <w:r w:rsidRPr="003A63F1">
              <w:t xml:space="preserve"> taikka </w:t>
            </w:r>
            <w:r w:rsidRPr="003A63F1">
              <w:rPr>
                <w:b/>
                <w:i/>
              </w:rPr>
              <w:t xml:space="preserve">lapseen, joka on riippuvuusasemassa tai jolla on </w:t>
            </w:r>
            <w:r w:rsidRPr="003A63F1">
              <w:t xml:space="preserve">fyysisen tai psyykkisen toimintakyvyn </w:t>
            </w:r>
            <w:r w:rsidRPr="003A63F1">
              <w:rPr>
                <w:b/>
                <w:i/>
              </w:rPr>
              <w:t>vaje</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104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11 artikla – 1 kohta – h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h a)</w:t>
            </w:r>
            <w:r w:rsidRPr="003A63F1">
              <w:rPr>
                <w:b/>
                <w:i/>
              </w:rPr>
              <w:tab/>
              <w:t>rikoksentekijä on esiintynyt alaikäisenä tai vertaisena;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105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11 artikla – 1 kohta – j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j a)</w:t>
            </w:r>
            <w:r w:rsidRPr="003A63F1">
              <w:rPr>
                <w:b/>
                <w:i/>
              </w:rPr>
              <w:tab/>
              <w:t>rikoksen vaikuttimena on yksi tai useampi Euroopan unionin perusoikeuskirjan 21 artiklassa suojattu syrjintäperuste.</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106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12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1.</w:t>
            </w:r>
            <w:r w:rsidRPr="003A63F1">
              <w:tab/>
              <w:t>Vähentääkseen rikosten uusimisen riskiä jäsenvaltioiden on toteutettava tarvittavat toimenpiteet sen varmistamiseksi, että 3–</w:t>
            </w:r>
            <w:r w:rsidRPr="003A63F1">
              <w:rPr>
                <w:b/>
                <w:i/>
              </w:rPr>
              <w:t> </w:t>
            </w:r>
            <w:r w:rsidRPr="003A63F1">
              <w:t>9 artiklassa tarkoitetuista rikoksista tuomittua luonnollista henkilöä voidaan estää tilapäisesti tai pysyvästi harjoittamasta ainakaan sellaista ammatillista toimintaa, jossa ollaan suoraan ja säännöllisesti tekemisissä lasten kanssa.</w:t>
            </w:r>
          </w:p>
        </w:tc>
        <w:tc>
          <w:tcPr>
            <w:tcW w:w="4876" w:type="dxa"/>
            <w:hideMark/>
          </w:tcPr>
          <w:p w:rsidR="00B74CD2" w:rsidRPr="003A63F1" w:rsidRDefault="00B74CD2" w:rsidP="009E72A6">
            <w:pPr>
              <w:pStyle w:val="Normal6"/>
              <w:widowControl/>
              <w:rPr>
                <w:szCs w:val="24"/>
              </w:rPr>
            </w:pPr>
            <w:r w:rsidRPr="003A63F1">
              <w:t>1.</w:t>
            </w:r>
            <w:r w:rsidRPr="003A63F1">
              <w:tab/>
              <w:t>Vähentääkseen rikosten uusimisen riskiä jäsenvaltioiden on toteutettava tarvittavat toimenpiteet sen varmistamiseksi, että 3–9 artiklassa tarkoitetuista rikoksista tuomittua luonnollista henkilöä voidaan estää tilapäisesti tai pysyvästi harjoittamasta ainakaan sellaista ammatillista toimintaa</w:t>
            </w:r>
            <w:r w:rsidRPr="003A63F1">
              <w:rPr>
                <w:b/>
                <w:i/>
              </w:rPr>
              <w:t xml:space="preserve"> ja järjestäytynyttä vapaaehtoistoimintaa</w:t>
            </w:r>
            <w:r w:rsidRPr="003A63F1">
              <w:t xml:space="preserve">, </w:t>
            </w:r>
            <w:r w:rsidRPr="003A63F1">
              <w:rPr>
                <w:b/>
                <w:bCs/>
                <w:i/>
                <w:iCs/>
              </w:rPr>
              <w:t>joissa</w:t>
            </w:r>
            <w:r w:rsidRPr="003A63F1">
              <w:t xml:space="preserve"> ollaan suoraan ja säännöllisesti tekemisissä lasten kanssa</w:t>
            </w:r>
            <w:r w:rsidRPr="003A63F1">
              <w:rPr>
                <w:b/>
                <w:i/>
              </w:rPr>
              <w:t xml:space="preserve"> tai mahdollistetaan tämä</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lastRenderedPageBreak/>
        <w:t>Tarkistus</w:t>
      </w:r>
      <w:r w:rsidR="009E72A6" w:rsidRPr="003A63F1">
        <w:t xml:space="preserve"> </w:t>
      </w:r>
      <w:r w:rsidRPr="003A63F1">
        <w:t>107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12 artikla – 2 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2.</w:t>
            </w:r>
            <w:r w:rsidRPr="003A63F1">
              <w:tab/>
              <w:t>Jäsenvaltioiden on toteutettava tarvittavat toimenpiteet sen varmistamiseksi, että työnantajilla on ottaessaan palvelukseen henkilöä ammatillisiin tehtäviin tai järjestäytyneeseen vapaaehtoistyöhön, joissa ollaan suoraan ja säännöllisesti tekemisissä lasten kanssa, ja lapsiin kohdistuvaa seksuaaliväkivaltaa torjuvilla yleishyödyllisillä järjestöillä ottaessaan palvelukseen henkilöstöä, velvollisuus pyytää kansallisen lainsäädännön mukaisesti millä tahansa asianmukaisella tavalla, kuten mahdollisuus tutustua tietoihin pyynnöstä tai asianomaisen henkilön kautta, tiedot rikosrekisteriin merkityistä 3– 9 artiklassa tarkoitetuista rikoksista annetuista tuomioista tai kyseisistä rikostuomioista johtuvista oikeudenmenetyksistä, joilla poistetaan oikeus harjoittaa toimintaa, jossa ollaan suoraan ja säännöllisesti tekemisissä lasten kanssa.</w:t>
            </w:r>
          </w:p>
        </w:tc>
        <w:tc>
          <w:tcPr>
            <w:tcW w:w="4876" w:type="dxa"/>
            <w:hideMark/>
          </w:tcPr>
          <w:p w:rsidR="00B74CD2" w:rsidRPr="003A63F1" w:rsidRDefault="00B74CD2" w:rsidP="009E72A6">
            <w:pPr>
              <w:pStyle w:val="Normal6"/>
              <w:widowControl/>
              <w:rPr>
                <w:szCs w:val="24"/>
              </w:rPr>
            </w:pPr>
            <w:r w:rsidRPr="003A63F1">
              <w:t>2.</w:t>
            </w:r>
            <w:r w:rsidRPr="003A63F1">
              <w:tab/>
              <w:t xml:space="preserve">Jäsenvaltioiden on toteutettava tarvittavat toimenpiteet sen varmistamiseksi, että työnantajilla on ottaessaan palvelukseen henkilöä ammatillisiin tehtäviin tai järjestäytyneeseen vapaaehtoistyöhön, joissa ollaan suoraan ja säännöllisesti tekemisissä lasten kanssa, ja lapsiin kohdistuvaa seksuaaliväkivaltaa torjuvilla yleishyödyllisillä järjestöillä ottaessaan palvelukseen </w:t>
            </w:r>
            <w:r w:rsidRPr="003A63F1">
              <w:rPr>
                <w:b/>
                <w:i/>
              </w:rPr>
              <w:t xml:space="preserve">työ- tai sopimussuhteessa olevaa </w:t>
            </w:r>
            <w:r w:rsidRPr="003A63F1">
              <w:t>henkilöstöä, </w:t>
            </w:r>
            <w:r w:rsidRPr="003A63F1">
              <w:rPr>
                <w:b/>
                <w:i/>
              </w:rPr>
              <w:t xml:space="preserve">konsultteja ja vapaaehtoistyöntekijöitä, </w:t>
            </w:r>
            <w:r w:rsidRPr="003A63F1">
              <w:t>velvollisuus pyytää kansallisen lainsäädännön mukaisesti millä tahansa asianmukaisella tavalla, kuten mahdollisuus tutustua tietoihin pyynnöstä tai asianomaisen henkilön kautta, tiedot rikosrekisteriin merkityistä 3– 9 artiklassa tarkoitetuista rikoksista annetuista tuomioista tai kyseisistä rikostuomioista johtuvista oikeudenmenetyksistä, joilla poistetaan oikeus harjoittaa toimintaa, jossa ollaan suoraan ja säännöllisesti tekemisissä lasten kanssa.</w:t>
            </w:r>
          </w:p>
        </w:tc>
      </w:tr>
    </w:tbl>
    <w:p w:rsidR="00B74CD2" w:rsidRPr="003A63F1" w:rsidRDefault="00B74CD2" w:rsidP="009E72A6">
      <w:pPr>
        <w:pStyle w:val="AMNumberTabs0"/>
        <w:widowControl/>
      </w:pPr>
      <w:r w:rsidRPr="003A63F1">
        <w:t>Tarkistus</w:t>
      </w:r>
      <w:r w:rsidR="009E72A6" w:rsidRPr="003A63F1">
        <w:t xml:space="preserve"> </w:t>
      </w:r>
      <w:r w:rsidRPr="003A63F1">
        <w:t>108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12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3.</w:t>
            </w:r>
            <w:r w:rsidRPr="003A63F1">
              <w:tab/>
              <w:t xml:space="preserve">Jäsenvaltioiden on tämän artiklan 1 ja 2 kohdan soveltamiseksi toteutettava tarvittavat toimenpiteet sen varmistamiseksi, että toimivaltaisten viranomaisten pyynnöstä </w:t>
            </w:r>
            <w:r w:rsidRPr="003A63F1">
              <w:rPr>
                <w:b/>
                <w:i/>
              </w:rPr>
              <w:t xml:space="preserve">välitetään </w:t>
            </w:r>
            <w:r w:rsidRPr="003A63F1">
              <w:t xml:space="preserve">tiedot 3–9 artiklassa tarkoitetuista rikoksista annetuista tuomioista tai kyseisistä rikostuomioista johtuvista oikeudenmenetyksistä, joilla poistetaan oikeus harjoittaa toimintaa, jossa ollaan suoraan ja säännöllisesti tekemisissä lasten </w:t>
            </w:r>
            <w:r w:rsidRPr="003A63F1">
              <w:lastRenderedPageBreak/>
              <w:t>kanssa,</w:t>
            </w:r>
            <w:r w:rsidRPr="003A63F1">
              <w:rPr>
                <w:b/>
                <w:i/>
              </w:rPr>
              <w:t> </w:t>
            </w:r>
            <w:r w:rsidRPr="003A63F1">
              <w:t>ja varmistetaan, että välitetyt tiedot ovat mahdollisimman kattavat ja sisältävät vähintään minkä tahansa jäsenvaltion hallussa olevat tiedot rikostuomioista tai rikostuomioista johtuvista oikeudenmenetyksistä. Tällaiset tiedot on toimitettava ECRIS-järjestelmän tai kolmansien maiden kanssa perustetun rikosrekisteritietojen vaihtojärjestelmän kautta.</w:t>
            </w:r>
          </w:p>
        </w:tc>
        <w:tc>
          <w:tcPr>
            <w:tcW w:w="4876" w:type="dxa"/>
            <w:hideMark/>
          </w:tcPr>
          <w:p w:rsidR="00B74CD2" w:rsidRPr="003A63F1" w:rsidRDefault="00B74CD2" w:rsidP="009E72A6">
            <w:pPr>
              <w:pStyle w:val="Normal6"/>
              <w:widowControl/>
              <w:rPr>
                <w:szCs w:val="24"/>
              </w:rPr>
            </w:pPr>
            <w:r w:rsidRPr="003A63F1">
              <w:lastRenderedPageBreak/>
              <w:t>3.</w:t>
            </w:r>
            <w:r w:rsidRPr="003A63F1">
              <w:tab/>
              <w:t xml:space="preserve">Jäsenvaltioiden on tämän artiklan 1 ja 2 kohdan soveltamiseksi toteutettava tarvittavat toimenpiteet sen varmistamiseksi, että toimivaltaisten viranomaisten pyynnöstä tiedot 3–9 artiklassa tarkoitetuista rikoksista annetuista tuomioista tai kyseisistä rikostuomioista johtuvista oikeudenmenetyksistä, joilla poistetaan oikeus harjoittaa toimintaa, jossa ollaan suoraan ja säännöllisesti tekemisissä lasten </w:t>
            </w:r>
            <w:r w:rsidRPr="003A63F1">
              <w:lastRenderedPageBreak/>
              <w:t>kanssa,</w:t>
            </w:r>
            <w:r w:rsidRPr="003A63F1">
              <w:rPr>
                <w:b/>
                <w:i/>
              </w:rPr>
              <w:t xml:space="preserve"> välitetään viranomaisilta pyynnön esittäneelle osapuolelle </w:t>
            </w:r>
            <w:r w:rsidRPr="003A63F1">
              <w:t>ja varmistetaan, että välitetyt tiedot ovat mahdollisimman kattavat ja sisältävät vähintään minkä tahansa jäsenvaltion hallussa olevat tiedot rikostuomioista tai rikostuomioista johtuvista oikeudenmenetyksistä. Tällaiset tiedot on toimitettava ECRIS-järjestelmän tai kolmansien maiden kanssa perustetun rikosrekisteritietojen vaihtojärjestelmän kautta.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109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14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Oikeushenkilöihin kohdistuvat seuraamukset</w:t>
            </w:r>
          </w:p>
        </w:tc>
        <w:tc>
          <w:tcPr>
            <w:tcW w:w="4876" w:type="dxa"/>
            <w:hideMark/>
          </w:tcPr>
          <w:p w:rsidR="00B74CD2" w:rsidRPr="003A63F1" w:rsidRDefault="00B74CD2" w:rsidP="009E72A6">
            <w:pPr>
              <w:pStyle w:val="Normal6"/>
              <w:widowControl/>
              <w:rPr>
                <w:szCs w:val="24"/>
              </w:rPr>
            </w:pPr>
            <w:r w:rsidRPr="003A63F1">
              <w:rPr>
                <w:b/>
                <w:i/>
              </w:rPr>
              <w:t>Oikeushenkilöille määrättävät rangaistukset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110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14 artikla – 1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1.</w:t>
            </w:r>
            <w:r w:rsidRPr="003A63F1">
              <w:tab/>
              <w:t xml:space="preserve">Jäsenvaltioiden on toteutettava tarvittavat toimenpiteet sen varmistamiseksi, että 13 artiklan nojalla vastuussa olevalle oikeushenkilölle voidaan määrätä tehokkaita, oikeasuhteisia ja varoittavia </w:t>
            </w:r>
            <w:r w:rsidRPr="003A63F1">
              <w:rPr>
                <w:b/>
                <w:i/>
              </w:rPr>
              <w:t>seuraamuksia</w:t>
            </w:r>
            <w:r w:rsidRPr="003A63F1">
              <w:t>, joihin kuuluvat rikosoikeudelliset tai muut sakot ja joihin voi kuulua myös muita seuraamuksia, kuten</w:t>
            </w:r>
          </w:p>
        </w:tc>
        <w:tc>
          <w:tcPr>
            <w:tcW w:w="4876" w:type="dxa"/>
            <w:hideMark/>
          </w:tcPr>
          <w:p w:rsidR="00B74CD2" w:rsidRPr="003A63F1" w:rsidRDefault="00B74CD2" w:rsidP="009E72A6">
            <w:pPr>
              <w:pStyle w:val="Normal6"/>
              <w:widowControl/>
              <w:rPr>
                <w:szCs w:val="24"/>
              </w:rPr>
            </w:pPr>
            <w:r w:rsidRPr="003A63F1">
              <w:t>1.</w:t>
            </w:r>
            <w:r w:rsidRPr="003A63F1">
              <w:tab/>
              <w:t xml:space="preserve">Jäsenvaltioiden on toteutettava tarvittavat toimenpiteet sen varmistamiseksi, että 13 artiklan nojalla vastuussa olevalle oikeushenkilölle voidaan määrätä tehokkaita, oikeasuhteisia ja varoittavia </w:t>
            </w:r>
            <w:r w:rsidRPr="003A63F1">
              <w:rPr>
                <w:b/>
                <w:i/>
              </w:rPr>
              <w:t>rangaistuksia</w:t>
            </w:r>
            <w:r w:rsidRPr="003A63F1">
              <w:t>, joihin kuuluvat rikosoikeudelliset tai muut sakot ja joihin voi kuulua myös muita seuraamuksia, kuten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111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14 artikla – 1 kohta – f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f a)</w:t>
            </w:r>
            <w:r w:rsidRPr="003A63F1">
              <w:rPr>
                <w:b/>
                <w:i/>
              </w:rPr>
              <w:tab/>
              <w:t xml:space="preserve">jos asiaan liittyy yleinen etu, tehtyä rikosta sekä määrättyjä rangaistuksia tai </w:t>
            </w:r>
            <w:r w:rsidRPr="003A63F1">
              <w:rPr>
                <w:b/>
                <w:i/>
              </w:rPr>
              <w:lastRenderedPageBreak/>
              <w:t>toimenpiteitä koskevan tuomioistuimen päätöksen julkaiseminen kokonaan tai osittain, sanotun kuitenkaan rajoittamatta yksityisyyttä ja henkilötietojen suojaa koskevien sääntöjen soveltamista.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112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14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2.</w:t>
            </w:r>
            <w:r w:rsidRPr="003A63F1">
              <w:tab/>
              <w:t xml:space="preserve">Jäsenvaltioiden on toteutettava tarvittavat toimenpiteet sen varmistamiseksi, että 13 artiklan nojalla vastuuseen saatettujen oikeushenkilöiden osalta rikoksista, joista luonnollisille henkilöille määrättävä enimmäisrangaistus on vähintään kaksi vuotta vankeutta, määrätään seuraamukseksi sakkoja, joiden enimmäismäärä on vähintään 1 prosentti oikeushenkilön maailmanlaajuisesta kokonaisliikevaihdosta </w:t>
            </w:r>
            <w:r w:rsidRPr="003A63F1">
              <w:rPr>
                <w:b/>
                <w:i/>
              </w:rPr>
              <w:t>sakkopäätöksen</w:t>
            </w:r>
            <w:r w:rsidRPr="003A63F1">
              <w:t xml:space="preserve"> tekemistä edeltävänä tilikautena.</w:t>
            </w:r>
          </w:p>
        </w:tc>
        <w:tc>
          <w:tcPr>
            <w:tcW w:w="4876" w:type="dxa"/>
            <w:hideMark/>
          </w:tcPr>
          <w:p w:rsidR="00B74CD2" w:rsidRPr="003A63F1" w:rsidRDefault="00B74CD2" w:rsidP="009E72A6">
            <w:pPr>
              <w:pStyle w:val="Normal6"/>
              <w:widowControl/>
              <w:rPr>
                <w:szCs w:val="24"/>
              </w:rPr>
            </w:pPr>
            <w:r w:rsidRPr="003A63F1">
              <w:t>2.</w:t>
            </w:r>
            <w:r w:rsidRPr="003A63F1">
              <w:tab/>
              <w:t xml:space="preserve">Jäsenvaltioiden on toteutettava tarvittavat toimenpiteet sen varmistamiseksi, että 13 artiklan nojalla vastuuseen saatettujen oikeushenkilöiden osalta rikoksista, joista luonnollisille henkilöille määrättävä enimmäisrangaistus on vähintään kaksi vuotta vankeutta, määrätään seuraamukseksi sakkoja, joiden enimmäismäärä on vähintään 1 prosentti oikeushenkilön maailmanlaajuisesta kokonaisliikevaihdosta </w:t>
            </w:r>
            <w:r w:rsidRPr="003A63F1">
              <w:rPr>
                <w:b/>
                <w:i/>
              </w:rPr>
              <w:t>joko rikoksen</w:t>
            </w:r>
            <w:r w:rsidRPr="003A63F1">
              <w:t xml:space="preserve"> tekemistä edeltävänä tilikautena</w:t>
            </w:r>
            <w:r w:rsidRPr="003A63F1">
              <w:rPr>
                <w:b/>
                <w:i/>
              </w:rPr>
              <w:t xml:space="preserve"> tai sakon määräämispäätöstä edeltävänä tilikautena taikka 8 000 000:aa euroa vastaava summa sen mukaan, mikä näistä on korkein</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113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14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3.</w:t>
            </w:r>
            <w:r w:rsidRPr="003A63F1">
              <w:tab/>
              <w:t xml:space="preserve">Jäsenvaltioiden on toteutettava tarvittavat toimenpiteet sen varmistamiseksi, että 13 artiklan nojalla vastuuseen saatettujen oikeushenkilöiden osalta rikoksista, joista luonnollisille henkilöille määrättävä enimmäisrangaistus on vähintään kolme vuotta vankeutta, määrätään seuraamukseksi sakkoja, joiden enimmäismäärä on vähintään 5 prosenttia oikeushenkilön maailmanlaajuisesta kokonaisliikevaihdosta </w:t>
            </w:r>
            <w:r w:rsidRPr="003A63F1">
              <w:rPr>
                <w:b/>
                <w:i/>
              </w:rPr>
              <w:t>sakkopäätöksen</w:t>
            </w:r>
            <w:r w:rsidRPr="003A63F1">
              <w:t xml:space="preserve"> tekemistä edeltävänä tilikautena.</w:t>
            </w:r>
          </w:p>
        </w:tc>
        <w:tc>
          <w:tcPr>
            <w:tcW w:w="4876" w:type="dxa"/>
            <w:hideMark/>
          </w:tcPr>
          <w:p w:rsidR="00B74CD2" w:rsidRPr="003A63F1" w:rsidRDefault="00B74CD2" w:rsidP="009E72A6">
            <w:pPr>
              <w:pStyle w:val="Normal6"/>
              <w:widowControl/>
              <w:rPr>
                <w:szCs w:val="24"/>
              </w:rPr>
            </w:pPr>
            <w:r w:rsidRPr="003A63F1">
              <w:t>3.</w:t>
            </w:r>
            <w:r w:rsidRPr="003A63F1">
              <w:tab/>
              <w:t xml:space="preserve">Jäsenvaltioiden on toteutettava tarvittavat toimenpiteet sen varmistamiseksi, että 13 artiklan nojalla vastuuseen saatettujen oikeushenkilöiden osalta rikoksista, joista luonnollisille henkilöille määrättävä enimmäisrangaistus on vähintään kolme vuotta vankeutta, määrätään seuraamukseksi sakkoja, joiden enimmäismäärä on vähintään 5 prosenttia oikeushenkilön maailmanlaajuisesta kokonaisliikevaihdosta </w:t>
            </w:r>
            <w:r w:rsidRPr="003A63F1">
              <w:rPr>
                <w:b/>
                <w:i/>
              </w:rPr>
              <w:t>joko rikoksen</w:t>
            </w:r>
            <w:r w:rsidRPr="003A63F1">
              <w:t xml:space="preserve"> tekemistä edeltävänä tilikautena</w:t>
            </w:r>
            <w:r w:rsidRPr="003A63F1">
              <w:rPr>
                <w:b/>
                <w:i/>
              </w:rPr>
              <w:t xml:space="preserve"> tai sakon </w:t>
            </w:r>
            <w:r w:rsidRPr="003A63F1">
              <w:rPr>
                <w:b/>
                <w:i/>
              </w:rPr>
              <w:lastRenderedPageBreak/>
              <w:t>määräämispäätöstä edeltävänä tilikautena taikka 40 000 000:aa euroa vastaava summa sen mukaan, mikä näistä on korkein</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114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14 artikla – 3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3 a.</w:t>
            </w:r>
            <w:r w:rsidRPr="003A63F1">
              <w:rPr>
                <w:b/>
                <w:i/>
              </w:rPr>
              <w:tab/>
              <w:t>Jäsenvaltiot voivat vahvistaa sääntöjä sellaisia tapauksia varten, joissa sakon määrää ei ole mahdollista määrittää käyttäen perusteena oikeushenkilön maailmanlaajuista kokonaisliikevaihtoa rikoksen tekemistä edeltävänä tilikautena tai sakon määräämispäätöstä edeltävänä tilikautena.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115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16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Tutkinta</w:t>
            </w:r>
            <w:r w:rsidRPr="003A63F1">
              <w:rPr>
                <w:b/>
                <w:i/>
              </w:rPr>
              <w:t>,</w:t>
            </w:r>
            <w:r w:rsidRPr="003A63F1">
              <w:t xml:space="preserve"> </w:t>
            </w:r>
            <w:r w:rsidRPr="003A63F1">
              <w:rPr>
                <w:b/>
                <w:i/>
              </w:rPr>
              <w:t>syytteeseenpano </w:t>
            </w:r>
            <w:r w:rsidRPr="003A63F1">
              <w:t xml:space="preserve">ja </w:t>
            </w:r>
            <w:r w:rsidRPr="003A63F1">
              <w:rPr>
                <w:b/>
                <w:i/>
              </w:rPr>
              <w:t>vanhentumisajat</w:t>
            </w:r>
          </w:p>
        </w:tc>
        <w:tc>
          <w:tcPr>
            <w:tcW w:w="4876" w:type="dxa"/>
            <w:hideMark/>
          </w:tcPr>
          <w:p w:rsidR="00B74CD2" w:rsidRPr="003A63F1" w:rsidRDefault="00B74CD2" w:rsidP="009E72A6">
            <w:pPr>
              <w:pStyle w:val="Normal6"/>
              <w:widowControl/>
              <w:rPr>
                <w:szCs w:val="24"/>
              </w:rPr>
            </w:pPr>
            <w:r w:rsidRPr="003A63F1">
              <w:t xml:space="preserve">Tutkinta ja </w:t>
            </w:r>
            <w:r w:rsidRPr="003A63F1">
              <w:rPr>
                <w:b/>
                <w:i/>
              </w:rPr>
              <w:t>syytetoimet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116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16 artikla – 2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pPr>
              <w:pStyle w:val="Normal6"/>
              <w:widowControl/>
            </w:pPr>
            <w:r w:rsidRPr="003A63F1">
              <w:rPr>
                <w:b/>
                <w:i/>
              </w:rPr>
              <w:t xml:space="preserve">Jäsenvaltioiden on toteutettava tarvittavat toimenpiteet, jotta syytteeseenpano 3 artiklassa ja 4 artiklan 2, 3, 5, 6 ja 7 kohdassa tarkoitetuista rikoksista, 5 artiklan 6 kohdassa tarkoitetuista vakavista rikoksista, kun on käytetty 2 artiklan 3 alakohdan a ja b alakohdassa tarkoitettua lapsiin kohdistuvaa seksuaaliväkivaltaa todistavaa </w:t>
            </w:r>
            <w:r w:rsidRPr="003A63F1">
              <w:rPr>
                <w:b/>
                <w:i/>
              </w:rPr>
              <w:lastRenderedPageBreak/>
              <w:t>materiaalia, ja mistä tahansa 7 ja 8 artiklassa tarkoitetuista rikoksista on mahdollista riittävän pitkän ajan sen jälkeen, kun uhri on tullut täysi-ikäiseksi, rikoksen vakavuus huomioon ottaen.</w:t>
            </w:r>
          </w:p>
        </w:tc>
        <w:tc>
          <w:tcPr>
            <w:tcW w:w="4876" w:type="dxa"/>
            <w:hideMark/>
          </w:tcPr>
          <w:p w:rsidR="00B74CD2" w:rsidRPr="003A63F1" w:rsidRDefault="00B74CD2" w:rsidP="009E72A6">
            <w:pPr>
              <w:pStyle w:val="Normal6"/>
              <w:widowControl/>
              <w:rPr>
                <w:szCs w:val="24"/>
              </w:rPr>
            </w:pPr>
            <w:r w:rsidRPr="003A63F1">
              <w:rPr>
                <w:b/>
                <w:i/>
              </w:rPr>
              <w:lastRenderedPageBreak/>
              <w:t>Poistetaan.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117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16 artikla – 2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Edellä olevassa 1 kohdassa tarkoitetun ajanjakson on oltava</w:t>
            </w:r>
          </w:p>
        </w:tc>
        <w:tc>
          <w:tcPr>
            <w:tcW w:w="4876" w:type="dxa"/>
            <w:hideMark/>
          </w:tcPr>
          <w:p w:rsidR="00B74CD2" w:rsidRPr="003A63F1" w:rsidRDefault="00B74CD2" w:rsidP="009E72A6">
            <w:pPr>
              <w:pStyle w:val="Normal6"/>
              <w:widowControl/>
              <w:rPr>
                <w:szCs w:val="24"/>
              </w:rPr>
            </w:pPr>
            <w:r w:rsidRPr="003A63F1">
              <w:rPr>
                <w:b/>
                <w:i/>
              </w:rPr>
              <w:t>Poistetaan.</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a)</w:t>
            </w:r>
            <w:r w:rsidRPr="003A63F1">
              <w:rPr>
                <w:b/>
                <w:i/>
              </w:rPr>
              <w:tab/>
              <w:t>vähintään 20 vuotta päivästä, jona uhri on tullut täysi-ikäiseksi, kun on kyse rikoksista, joista tämän direktiivin nojalla säädettävä enimmäisrangaistus on vähintään kolme vuotta vankeutta;</w:t>
            </w:r>
          </w:p>
        </w:tc>
        <w:tc>
          <w:tcPr>
            <w:tcW w:w="4876" w:type="dxa"/>
          </w:tcPr>
          <w:p w:rsidR="00B74CD2" w:rsidRPr="003A63F1" w:rsidRDefault="00B74CD2" w:rsidP="009E72A6">
            <w:pPr>
              <w:pStyle w:val="Normal6"/>
              <w:widowControl/>
              <w:rPr>
                <w:szCs w:val="24"/>
              </w:rPr>
            </w:pP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b)</w:t>
            </w:r>
            <w:r w:rsidRPr="003A63F1">
              <w:rPr>
                <w:b/>
                <w:i/>
              </w:rPr>
              <w:tab/>
              <w:t>vähintään 25 vuotta päivästä, jona uhri on tullut täysi-ikäiseksi, kun on kyse rikoksista, joista tämän direktiivin nojalla säädettävä enimmäisrangaistus on vähintään viisi vuotta vankeutta;</w:t>
            </w:r>
          </w:p>
        </w:tc>
        <w:tc>
          <w:tcPr>
            <w:tcW w:w="4876" w:type="dxa"/>
          </w:tcPr>
          <w:p w:rsidR="00B74CD2" w:rsidRPr="003A63F1" w:rsidRDefault="00B74CD2" w:rsidP="009E72A6">
            <w:pPr>
              <w:pStyle w:val="Normal6"/>
              <w:widowControl/>
              <w:rPr>
                <w:szCs w:val="24"/>
              </w:rPr>
            </w:pP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c)</w:t>
            </w:r>
            <w:r w:rsidRPr="003A63F1">
              <w:rPr>
                <w:b/>
                <w:i/>
              </w:rPr>
              <w:tab/>
              <w:t>vähintään 30 vuotta päivästä, jona uhri on tullut täysi-ikäiseksi, kun on kyse rikoksista, joista tämän direktiivin nojalla säädettävä enimmäisrangaistus on vähintään kahdeksan vuotta vankeutta.</w:t>
            </w:r>
          </w:p>
        </w:tc>
        <w:tc>
          <w:tcPr>
            <w:tcW w:w="4876" w:type="dxa"/>
          </w:tcPr>
          <w:p w:rsidR="00B74CD2" w:rsidRPr="003A63F1" w:rsidRDefault="00B74CD2" w:rsidP="009E72A6">
            <w:pPr>
              <w:pStyle w:val="Normal6"/>
              <w:widowControl/>
              <w:rPr>
                <w:szCs w:val="24"/>
              </w:rPr>
            </w:pP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118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16 artikla – 2 kohta – 2 alakohta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a)</w:t>
            </w:r>
            <w:r w:rsidRPr="003A63F1">
              <w:rPr>
                <w:b/>
                <w:i/>
              </w:rPr>
              <w:tab/>
              <w:t>vähintään 20 vuotta päivästä, jona uhri on tullut täysi-ikäiseksi, kun on kyse rikoksista, joista tämän direktiivin nojalla säädettävä enimmäisrangaistus on vähintään kolme vuotta vankeutta;</w:t>
            </w:r>
          </w:p>
        </w:tc>
        <w:tc>
          <w:tcPr>
            <w:tcW w:w="4876" w:type="dxa"/>
            <w:hideMark/>
          </w:tcPr>
          <w:p w:rsidR="00B74CD2" w:rsidRPr="003A63F1" w:rsidRDefault="00B74CD2" w:rsidP="009E72A6">
            <w:pPr>
              <w:pStyle w:val="Normal6"/>
              <w:widowControl/>
              <w:rPr>
                <w:szCs w:val="24"/>
              </w:rPr>
            </w:pPr>
            <w:r w:rsidRPr="003A63F1">
              <w:rPr>
                <w:b/>
                <w:i/>
              </w:rPr>
              <w:t>Poistetaan.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lastRenderedPageBreak/>
        <w:t>Tarkistus</w:t>
      </w:r>
      <w:r w:rsidR="009E72A6" w:rsidRPr="003A63F1">
        <w:t xml:space="preserve"> </w:t>
      </w:r>
      <w:r w:rsidRPr="003A63F1">
        <w:t>119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16 artikla – 2 kohta – 2 alakohta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b)</w:t>
            </w:r>
            <w:r w:rsidRPr="003A63F1">
              <w:rPr>
                <w:b/>
                <w:i/>
              </w:rPr>
              <w:tab/>
              <w:t>vähintään 25 vuotta päivästä, jona uhri on tullut täysi-ikäiseksi, kun on kyse rikoksista, joista tämän direktiivin nojalla säädettävä enimmäisrangaistus on vähintään viisi vuotta vankeutta;</w:t>
            </w:r>
          </w:p>
        </w:tc>
        <w:tc>
          <w:tcPr>
            <w:tcW w:w="4876" w:type="dxa"/>
            <w:hideMark/>
          </w:tcPr>
          <w:p w:rsidR="00B74CD2" w:rsidRPr="003A63F1" w:rsidRDefault="00B74CD2" w:rsidP="009E72A6">
            <w:pPr>
              <w:pStyle w:val="Normal6"/>
              <w:widowControl/>
              <w:rPr>
                <w:szCs w:val="24"/>
              </w:rPr>
            </w:pPr>
            <w:r w:rsidRPr="003A63F1">
              <w:rPr>
                <w:b/>
                <w:i/>
              </w:rPr>
              <w:t>Poistetaan.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120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16 artikla – 2 kohta – 2 alakohta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c)</w:t>
            </w:r>
            <w:r w:rsidRPr="003A63F1">
              <w:rPr>
                <w:b/>
                <w:i/>
              </w:rPr>
              <w:tab/>
              <w:t>vähintään 30 vuotta päivästä, jona uhri on tullut täysi-ikäiseksi, kun on kyse rikoksista, joista tämän direktiivin nojalla säädettävä enimmäisrangaistus on vähintään kahdeksan vuotta vankeutta.</w:t>
            </w:r>
          </w:p>
        </w:tc>
        <w:tc>
          <w:tcPr>
            <w:tcW w:w="4876" w:type="dxa"/>
            <w:hideMark/>
          </w:tcPr>
          <w:p w:rsidR="00B74CD2" w:rsidRPr="003A63F1" w:rsidRDefault="00B74CD2" w:rsidP="009E72A6">
            <w:pPr>
              <w:pStyle w:val="Normal6"/>
              <w:widowControl/>
              <w:rPr>
                <w:szCs w:val="24"/>
              </w:rPr>
            </w:pPr>
            <w:r w:rsidRPr="003A63F1">
              <w:rPr>
                <w:b/>
                <w:i/>
              </w:rPr>
              <w:t>Poistetaan.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121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16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3.</w:t>
            </w:r>
            <w:r w:rsidRPr="003A63F1">
              <w:tab/>
              <w:t>Jäsenvaltioiden on toteutettava tarvittavat toimenpiteet sen varmistamiseksi, että 3–9 artiklassa tarkoitettuja rikoksia tutkivilla tai niistä syytteeseen panevilla henkilöillä, yksiköillä ja muilla tahoilla on käytettävissä tehokkaat, esimerkiksi järjestäytyneen rikollisuuden tai muiden vakavien rikosten tutkinnassa käytettävät keinot.</w:t>
            </w:r>
          </w:p>
        </w:tc>
        <w:tc>
          <w:tcPr>
            <w:tcW w:w="4876" w:type="dxa"/>
            <w:hideMark/>
          </w:tcPr>
          <w:p w:rsidR="00B74CD2" w:rsidRPr="003A63F1" w:rsidRDefault="00B74CD2" w:rsidP="009E72A6">
            <w:pPr>
              <w:pStyle w:val="Normal6"/>
              <w:widowControl/>
              <w:rPr>
                <w:szCs w:val="24"/>
              </w:rPr>
            </w:pPr>
            <w:r w:rsidRPr="003A63F1">
              <w:t>3.</w:t>
            </w:r>
            <w:r w:rsidRPr="003A63F1">
              <w:tab/>
              <w:t xml:space="preserve">Jäsenvaltioiden on toteutettava tarvittavat toimenpiteet sen varmistamiseksi, että 3–9 artiklassa tarkoitettuja rikoksia tutkivilla tai niistä syytteeseen panevilla henkilöillä, yksiköillä ja muilla tahoilla on käytettävissä tehokkaat, esimerkiksi järjestäytyneen rikollisuuden tai muiden vakavien rikosten tutkinnassa käytettävät keinot. </w:t>
            </w:r>
            <w:r w:rsidRPr="003A63F1">
              <w:rPr>
                <w:b/>
                <w:i/>
              </w:rPr>
              <w:t xml:space="preserve">Näihin keinoihin on tarvittaessa sisällyttävä erityisiä tutkintakeinoja, joita käytetään esimerkiksi järjestäytyneen rikollisuuden tai muiden vakavien rikosten torjunnassa, ja niitä ovat esimerkiksi mahdollisuus suorittaa peitetutkintaa, houkuttimien käyttö, </w:t>
            </w:r>
            <w:r w:rsidRPr="003A63F1">
              <w:rPr>
                <w:b/>
                <w:i/>
              </w:rPr>
              <w:lastRenderedPageBreak/>
              <w:t>telekuuntelu, peitetoimintana suoritettava tarkkailu, myös sähköisesti, ja pankkitilien seuranta tai muut kansallisen lainsäädännön mukaiset talousrikoksia koskevat tutkintakeinot.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122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16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4.</w:t>
            </w:r>
            <w:r w:rsidRPr="003A63F1">
              <w:tab/>
              <w:t>Jäsenvaltioiden on varmistettava, että 3–9 artiklassa tarkoitettuja rikoksia tutkivilla ja niistä syytteitä nostavilla henkilöillä, yksiköillä tai muilla tahoilla on riittävästi henkilöstöä</w:t>
            </w:r>
            <w:r w:rsidRPr="003A63F1">
              <w:rPr>
                <w:b/>
                <w:i/>
              </w:rPr>
              <w:t>,</w:t>
            </w:r>
            <w:r w:rsidRPr="003A63F1">
              <w:t xml:space="preserve"> asiantuntemusta </w:t>
            </w:r>
            <w:r w:rsidRPr="003A63F1">
              <w:rPr>
                <w:b/>
                <w:i/>
              </w:rPr>
              <w:t>ja tehokkaat tutkintakeinot</w:t>
            </w:r>
            <w:r w:rsidRPr="003A63F1">
              <w:t xml:space="preserve"> tällaisten rikosten, mukaan lukien tieto- ja viestintätekniikkaa käyttäen tehdyt rikokset, tehokkaan tutkinnan ja niihin liittyvän syytteeseenpanon toteuttamiseksi unionin ja kansallisen lainsäädännön sovellettavien sääntöjen mukaisesti. </w:t>
            </w:r>
            <w:r w:rsidRPr="003A63F1">
              <w:rPr>
                <w:b/>
                <w:i/>
              </w:rPr>
              <w:t>Näihin keinoihin on tarvittaessa sisällyttävä erityisiä tutkintakeinoja, joita käytetään esimerkiksi järjestäytyneen rikollisuuden tai muiden vakavien rikosten torjunnassa, kuten mahdollisuus suorittaa peitetutkintaa.</w:t>
            </w:r>
          </w:p>
        </w:tc>
        <w:tc>
          <w:tcPr>
            <w:tcW w:w="4876" w:type="dxa"/>
            <w:hideMark/>
          </w:tcPr>
          <w:p w:rsidR="00B74CD2" w:rsidRPr="003A63F1" w:rsidRDefault="00B74CD2" w:rsidP="009E72A6">
            <w:pPr>
              <w:pStyle w:val="Normal6"/>
              <w:widowControl/>
              <w:rPr>
                <w:szCs w:val="24"/>
              </w:rPr>
            </w:pPr>
            <w:r w:rsidRPr="003A63F1">
              <w:t>4.</w:t>
            </w:r>
            <w:r w:rsidRPr="003A63F1">
              <w:tab/>
              <w:t xml:space="preserve">Jäsenvaltioiden on varmistettava, että 3–9 artiklassa tarkoitettuja rikoksia tutkivilla ja niistä syytteitä nostavilla henkilöillä, yksiköillä tai muilla tahoilla on riittävästi henkilöstöä </w:t>
            </w:r>
            <w:r w:rsidRPr="003A63F1">
              <w:rPr>
                <w:b/>
                <w:i/>
              </w:rPr>
              <w:t>ja</w:t>
            </w:r>
            <w:r w:rsidRPr="003A63F1">
              <w:t xml:space="preserve"> asiantuntemusta tällaisten rikosten, mukaan lukien tieto- ja viestintätekniikkaa käyttäen tehdyt rikokset, tehokkaan tutkinnan ja niihin liittyvän syytteeseenpanon toteuttamiseksi unionin ja kansallisen lainsäädännön sovellettavien sääntöjen mukaisesti.</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123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16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jc w:val="center"/>
              <w:rPr>
                <w:szCs w:val="24"/>
              </w:rPr>
            </w:pPr>
            <w:r w:rsidRPr="003A63F1">
              <w:rPr>
                <w:b/>
                <w:i/>
              </w:rPr>
              <w:t>16 a artikla</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jc w:val="center"/>
              <w:rPr>
                <w:szCs w:val="24"/>
              </w:rPr>
            </w:pPr>
            <w:r w:rsidRPr="003A63F1">
              <w:rPr>
                <w:b/>
                <w:i/>
              </w:rPr>
              <w:t>Vanhentumisajat</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Jäsenvaltioiden on toteutettava tarvittavat toimenpiteet sen varmistamiseksi, ettei 3–9 artiklassa tarkoitettuihin rikoksiin sovelleta vanhentumisaikaa.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lastRenderedPageBreak/>
        <w:t>Tarkistus</w:t>
      </w:r>
      <w:r w:rsidR="009E72A6" w:rsidRPr="003A63F1">
        <w:t xml:space="preserve"> </w:t>
      </w:r>
      <w:r w:rsidRPr="003A63F1">
        <w:t>124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17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2.</w:t>
            </w:r>
            <w:r w:rsidRPr="003A63F1">
              <w:tab/>
              <w:t>Jäsenvaltioiden on toteutettava tarvittavat toimenpiteet kannustaakseen henkilöitä, jotka tietävät tai epäilevät hyvässä uskossa, että jokin 3–9 artiklassa tarkoitetuista rikoksista on tapahtunut, ilmoittamaan tietonsa toimivaltaisille yksiköille, sanotun kuitenkaan vaikuttamatta Euroopan parlamentin ja neuvoston asetuksen (EU) 2022/2065</w:t>
            </w:r>
            <w:r w:rsidRPr="003A63F1">
              <w:rPr>
                <w:vertAlign w:val="superscript"/>
              </w:rPr>
              <w:t>24</w:t>
            </w:r>
            <w:r w:rsidRPr="003A63F1">
              <w:t xml:space="preserve"> 18 artiklan ja asetuksen (EU) …/…</w:t>
            </w:r>
            <w:r w:rsidRPr="003A63F1">
              <w:rPr>
                <w:vertAlign w:val="superscript"/>
              </w:rPr>
              <w:t>25</w:t>
            </w:r>
            <w:r w:rsidRPr="003A63F1">
              <w:t xml:space="preserve"> [asetus lapsiin kohdistuvan seksuaaliväkivallan ehkäisyä ja torjuntaa koskevista säännöistä] 12 artiklan soveltamiseen.</w:t>
            </w:r>
          </w:p>
        </w:tc>
        <w:tc>
          <w:tcPr>
            <w:tcW w:w="4876" w:type="dxa"/>
            <w:hideMark/>
          </w:tcPr>
          <w:p w:rsidR="00B74CD2" w:rsidRPr="003A63F1" w:rsidRDefault="00B74CD2" w:rsidP="009E72A6">
            <w:pPr>
              <w:pStyle w:val="Normal6"/>
              <w:widowControl/>
              <w:rPr>
                <w:szCs w:val="24"/>
              </w:rPr>
            </w:pPr>
            <w:r w:rsidRPr="003A63F1">
              <w:rPr>
                <w:i/>
              </w:rPr>
              <w:t>(Tarkistus ei vaikuta suomenkieliseen versioon.)</w:t>
            </w:r>
            <w:r w:rsidRPr="003A63F1">
              <w:tab/>
              <w:t xml:space="preserve"> </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__________________</w:t>
            </w:r>
          </w:p>
        </w:tc>
        <w:tc>
          <w:tcPr>
            <w:tcW w:w="4876" w:type="dxa"/>
            <w:hideMark/>
          </w:tcPr>
          <w:p w:rsidR="00B74CD2" w:rsidRPr="003A63F1" w:rsidRDefault="00B74CD2" w:rsidP="009E72A6">
            <w:pPr>
              <w:pStyle w:val="Normal6"/>
              <w:widowControl/>
              <w:rPr>
                <w:szCs w:val="24"/>
              </w:rPr>
            </w:pPr>
            <w:r w:rsidRPr="003A63F1">
              <w:t xml:space="preserve"> </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vertAlign w:val="superscript"/>
              </w:rPr>
              <w:t>24</w:t>
            </w:r>
            <w:r w:rsidRPr="003A63F1">
              <w:t xml:space="preserve"> Euroopan parlamentin ja neuvoston asetus (EU) 2022/2065, annettu 19 päivänä lokakuuta 2022, digitaalisten palvelujen sisämarkkinoista ja direktiivin 2000/31/EY muuttamisesta (digipalvelusäädös) (EUVL L 277, 27.10.2022, s. 1, ELI: http://data.europa.eu/eli/reg/2022/2065/oj).</w:t>
            </w:r>
          </w:p>
        </w:tc>
        <w:tc>
          <w:tcPr>
            <w:tcW w:w="4876" w:type="dxa"/>
            <w:hideMark/>
          </w:tcPr>
          <w:p w:rsidR="00B74CD2" w:rsidRPr="003A63F1" w:rsidRDefault="00B74CD2" w:rsidP="009E72A6">
            <w:pPr>
              <w:pStyle w:val="Normal6"/>
              <w:widowControl/>
              <w:rPr>
                <w:szCs w:val="24"/>
              </w:rPr>
            </w:pPr>
            <w:r w:rsidRPr="003A63F1">
              <w:t xml:space="preserve"> </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vertAlign w:val="superscript"/>
              </w:rPr>
              <w:t>25</w:t>
            </w:r>
            <w:r w:rsidRPr="003A63F1">
              <w:t xml:space="preserve"> Asetus (EU)</w:t>
            </w:r>
          </w:p>
        </w:tc>
        <w:tc>
          <w:tcPr>
            <w:tcW w:w="4876" w:type="dxa"/>
            <w:hideMark/>
          </w:tcPr>
          <w:p w:rsidR="00B74CD2" w:rsidRPr="003A63F1" w:rsidRDefault="00B74CD2" w:rsidP="009E72A6">
            <w:pPr>
              <w:pStyle w:val="Normal6"/>
              <w:widowControl/>
              <w:rPr>
                <w:szCs w:val="24"/>
              </w:rPr>
            </w:pPr>
            <w:r w:rsidRPr="003A63F1">
              <w:t xml:space="preserve"> </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125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17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3.</w:t>
            </w:r>
            <w:r w:rsidRPr="003A63F1">
              <w:tab/>
              <w:t xml:space="preserve">Jäsenvaltioiden on varmistettava, että ainakin </w:t>
            </w:r>
            <w:r w:rsidRPr="003A63F1">
              <w:rPr>
                <w:b/>
                <w:i/>
              </w:rPr>
              <w:t>lastensuojelu-, opetus-, lastenhoito- ja terveydenhuoltoalalla toimivat</w:t>
            </w:r>
            <w:r w:rsidRPr="003A63F1">
              <w:t xml:space="preserve"> työssään lasten kanssa läheisesti tekemisissä </w:t>
            </w:r>
            <w:r w:rsidRPr="003A63F1">
              <w:rPr>
                <w:b/>
                <w:i/>
              </w:rPr>
              <w:t>olevat</w:t>
            </w:r>
            <w:r w:rsidRPr="003A63F1">
              <w:t xml:space="preserve"> ammattihenkilöt ovat velvollisia ilmoittamaan toimivaltaisille viranomaisille, jos heillä on perusteltu syy uskoa, että on tehty tai todennäköisesti tehdään tämän direktiivin nojalla rangaistava rikos.</w:t>
            </w:r>
          </w:p>
        </w:tc>
        <w:tc>
          <w:tcPr>
            <w:tcW w:w="4876" w:type="dxa"/>
            <w:hideMark/>
          </w:tcPr>
          <w:p w:rsidR="00B74CD2" w:rsidRPr="003A63F1" w:rsidRDefault="00B74CD2" w:rsidP="009E72A6">
            <w:pPr>
              <w:pStyle w:val="Normal6"/>
              <w:widowControl/>
              <w:rPr>
                <w:szCs w:val="24"/>
              </w:rPr>
            </w:pPr>
            <w:r w:rsidRPr="003A63F1">
              <w:t>3.</w:t>
            </w:r>
            <w:r w:rsidRPr="003A63F1">
              <w:tab/>
              <w:t xml:space="preserve">Jäsenvaltioiden on varmistettava, että ainakin </w:t>
            </w:r>
            <w:r w:rsidRPr="003A63F1">
              <w:rPr>
                <w:b/>
                <w:i/>
              </w:rPr>
              <w:t>kaikille</w:t>
            </w:r>
            <w:r w:rsidRPr="003A63F1">
              <w:t xml:space="preserve"> työssään lasten kanssa läheisesti tekemisissä </w:t>
            </w:r>
            <w:r w:rsidRPr="003A63F1">
              <w:rPr>
                <w:b/>
                <w:i/>
              </w:rPr>
              <w:t>oleville ammattihenkilöille ja vapaaehtoistyöntekijöille, jotka toimivat muun muassa lastensuojelu-</w:t>
            </w:r>
            <w:r w:rsidRPr="003A63F1">
              <w:t xml:space="preserve">, </w:t>
            </w:r>
            <w:r w:rsidRPr="003A63F1">
              <w:rPr>
                <w:b/>
                <w:i/>
              </w:rPr>
              <w:t>opetus-, liikunta-, lastenhoito- ja terveydenhuoltoalalla, sekä oikeusalan ammattihenkilöille, opettajille ja kouluttajille</w:t>
            </w:r>
            <w:r w:rsidRPr="003A63F1">
              <w:t xml:space="preserve">, </w:t>
            </w:r>
            <w:r w:rsidRPr="003A63F1">
              <w:rPr>
                <w:b/>
                <w:i/>
              </w:rPr>
              <w:t xml:space="preserve">perheoikeuden tuomareille ja kentällä toimiville poliiseille kerrotaan lapsiin kohdistuvasta </w:t>
            </w:r>
            <w:r w:rsidRPr="003A63F1">
              <w:rPr>
                <w:b/>
                <w:i/>
              </w:rPr>
              <w:lastRenderedPageBreak/>
              <w:t>seksuaaliväkivallasta ja heidät koulutetaan tunnistamaan se</w:t>
            </w:r>
            <w:r w:rsidRPr="003A63F1">
              <w:t xml:space="preserve">. </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 xml:space="preserve">Ensimmäisessä alakohdassa tarkoitetut </w:t>
            </w:r>
            <w:r w:rsidRPr="003A63F1">
              <w:t xml:space="preserve">ammattihenkilöt </w:t>
            </w:r>
            <w:r w:rsidRPr="003A63F1">
              <w:rPr>
                <w:b/>
                <w:i/>
              </w:rPr>
              <w:t>ja vapaaehtoistyöntekijät</w:t>
            </w:r>
            <w:r w:rsidRPr="003A63F1">
              <w:t xml:space="preserve"> ovat velvollisia ilmoittamaan toimivaltaisille viranomaisille, jos heillä on perusteltu syy uskoa, että on tehty tai todennäköisesti tehdään tämän direktiivin nojalla rangaistava rikos. </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126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17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4.</w:t>
            </w:r>
            <w:r w:rsidRPr="003A63F1">
              <w:tab/>
              <w:t xml:space="preserve">Jäsenvaltioiden on vapautettava 3 kohdassa säädetystä ilmoitusvelvollisuudesta </w:t>
            </w:r>
            <w:r w:rsidRPr="003A63F1">
              <w:rPr>
                <w:b/>
                <w:i/>
              </w:rPr>
              <w:t xml:space="preserve">terveydenhuoltoalalla </w:t>
            </w:r>
            <w:r w:rsidRPr="003A63F1">
              <w:t>sellaisten ohjelmien parissa työskentelevät ammattihenkilöt, jotka on tarkoitettu henkilöille, jotka on tuomittu tämän direktiivin nojalla rangaistavasta rikoksesta, tai henkilöille, jotka pelkäävät voivansa syyllistyä johonkin tämän direktiivin nojalla rangaistavaan rikokseen.</w:t>
            </w:r>
          </w:p>
        </w:tc>
        <w:tc>
          <w:tcPr>
            <w:tcW w:w="4876" w:type="dxa"/>
            <w:hideMark/>
          </w:tcPr>
          <w:p w:rsidR="00B74CD2" w:rsidRPr="003A63F1" w:rsidRDefault="00B74CD2" w:rsidP="009E72A6">
            <w:pPr>
              <w:pStyle w:val="Normal6"/>
              <w:widowControl/>
              <w:rPr>
                <w:szCs w:val="24"/>
              </w:rPr>
            </w:pPr>
            <w:r w:rsidRPr="003A63F1">
              <w:t>4.</w:t>
            </w:r>
            <w:r w:rsidRPr="003A63F1">
              <w:tab/>
              <w:t>Jäsenvaltioiden on vapautettava 3 kohdassa säädetystä ilmoitusvelvollisuudesta sellaisten ohjelmien parissa työskentelevät ammattihenkilöt, jotka on tarkoitettu henkilöille, jotka on tuomittu tämän direktiivin nojalla rangaistavasta rikoksesta, tai henkilöille, jotka pelkäävät voivansa syyllistyä johonkin tämän direktiivin nojalla rangaistavaan rikokseen.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127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17 artikla – 4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4 a.</w:t>
            </w:r>
            <w:r w:rsidRPr="003A63F1">
              <w:rPr>
                <w:b/>
                <w:i/>
              </w:rPr>
              <w:tab/>
              <w:t>Jäsenvaltioiden on varmistettava, että niillä on helppokäyttöisiä, näkyviä, selkeitä, käyttäjäystävällisiä ja sukupuolisensitiivisiä ilmoitusmekanismeja. Jäsenvaltioiden on varmistettava, että kyseisille ilmoitusmekanismeille on riittävät resurssit, myös taloudelliset ja henkilöresurssit.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lastRenderedPageBreak/>
        <w:t>Tarkistus</w:t>
      </w:r>
      <w:r w:rsidR="009E72A6" w:rsidRPr="003A63F1">
        <w:t xml:space="preserve"> </w:t>
      </w:r>
      <w:r w:rsidRPr="003A63F1">
        <w:t>128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18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keepNext/>
              <w:widowControl/>
              <w:spacing w:before="240"/>
            </w:pPr>
            <w:r w:rsidRPr="003A63F1">
              <w:t>1.</w:t>
            </w:r>
            <w:r w:rsidRPr="003A63F1">
              <w:tab/>
              <w:t>Jäsenvaltioiden on varmistettava, että niiden oikeuksien lisäksi, jotka uhreilla on direktiivin 2012/29/EU 5 artiklan ja direktiivin (EU).../... [</w:t>
            </w:r>
            <w:r w:rsidR="009E72A6" w:rsidRPr="003A63F1">
              <w:t>Ehdotus direktiiviksi</w:t>
            </w:r>
            <w:r w:rsidRPr="003A63F1">
              <w:t xml:space="preserve"> rikoksen uhrien oikeuksia, tukea ja suojelua koskevista vähimmäisvaatimuksista annetun direktiivin 2012/29</w:t>
            </w:r>
            <w:r w:rsidR="00DD5309">
              <w:t>/EU</w:t>
            </w:r>
            <w:r w:rsidRPr="003A63F1">
              <w:t xml:space="preserve"> muuttamisesta] 5 a artiklan mukaisesti rikosilmoituksen tekemisen yhteydessä, uhrit voivat ilmoittaa tämän direktiivin 3–9 artiklassa tarkoitetuista rikoksista toimivaltaisille viranomaisille vaivattomasti ja helposti saatavilla olevalla tavalla. Tähän on sisällyttävä mahdollisuus ilmoittaa näistä rikoksista ja esittää todisteita mahdollisuuksien mukaan helposti saatavilla olevan ja käyttäjäystävällisen tieto- ja viestintätekniikan avulla.</w:t>
            </w:r>
          </w:p>
        </w:tc>
        <w:tc>
          <w:tcPr>
            <w:tcW w:w="4876" w:type="dxa"/>
            <w:hideMark/>
          </w:tcPr>
          <w:p w:rsidR="00B74CD2" w:rsidRPr="003A63F1" w:rsidRDefault="00B74CD2" w:rsidP="009E72A6">
            <w:pPr>
              <w:pStyle w:val="Normal6"/>
              <w:keepNext/>
              <w:widowControl/>
              <w:spacing w:before="240"/>
              <w:rPr>
                <w:szCs w:val="24"/>
              </w:rPr>
            </w:pPr>
            <w:r w:rsidRPr="003A63F1">
              <w:t>1.</w:t>
            </w:r>
            <w:r w:rsidRPr="003A63F1">
              <w:tab/>
              <w:t>Jäsenvaltioiden on varmistettava, että niiden oikeuksien lisäksi, jotka uhreilla on direktiivin 2012/29/EU 5 artiklan ja direktiivin (EU).../... [</w:t>
            </w:r>
            <w:r w:rsidR="009E72A6" w:rsidRPr="003A63F1">
              <w:t>Ehdotus direktiiviksi</w:t>
            </w:r>
            <w:r w:rsidRPr="003A63F1">
              <w:t xml:space="preserve"> rikoksen uhrien oikeuksia, tukea ja suojelua koskevista vähimmäisvaatimuksista annetun direktiivin 2012/29</w:t>
            </w:r>
            <w:r w:rsidR="00DD5309">
              <w:t>/EU</w:t>
            </w:r>
            <w:r w:rsidRPr="003A63F1">
              <w:t xml:space="preserve"> muuttamisesta] 5 a artiklan mukaisesti rikosilmoituksen tekemisen yhteydessä, uhrit voivat ilmoittaa tämän direktiivin 3–9 artiklassa tarkoitetuista rikoksista toimivaltaisille viranomaisille </w:t>
            </w:r>
            <w:r w:rsidRPr="003A63F1">
              <w:rPr>
                <w:b/>
                <w:i/>
              </w:rPr>
              <w:t xml:space="preserve">maksutta, turvallisesti ja </w:t>
            </w:r>
            <w:r w:rsidRPr="003A63F1">
              <w:t>vaivattomasti</w:t>
            </w:r>
            <w:r w:rsidRPr="003A63F1">
              <w:rPr>
                <w:b/>
                <w:i/>
              </w:rPr>
              <w:t xml:space="preserve"> luottamuksellisella</w:t>
            </w:r>
            <w:r w:rsidRPr="003A63F1">
              <w:t xml:space="preserve"> ja helposti saatavilla olevalla tavalla. Tähän on sisällyttävä mahdollisuus ilmoittaa näistä rikoksista ja esittää todisteita mahdollisuuksien mukaan helposti saatavilla olevan ja käyttäjäystävällisen tieto- ja viestintätekniikan avulla.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129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18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1 a.</w:t>
            </w:r>
            <w:r w:rsidRPr="003A63F1">
              <w:rPr>
                <w:b/>
                <w:i/>
              </w:rPr>
              <w:tab/>
              <w:t>Jäsenvaltioiden on toteutettava tarvittavat toimenpiteet sen varmistamiseksi, että ilmoituksen tekeminen mahdollistetaan kolmannelle osapuolelle esimerkiksi käyttämällä 1 kohdassa tarkoitettua ilmoitusmekanismia.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130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18 artikla – 2 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2.</w:t>
            </w:r>
            <w:r w:rsidRPr="003A63F1">
              <w:tab/>
              <w:t>Jäsenvaltioiden on varmistettava, että 1 kohdassa tarkoitetut ilmoitusmenettelyt ovat turvallisia ja luottamuksellisia ja että ne on suunniteltu lasten käyttöön soveltuviksi ja että niissä käytetään lapsille soveltuvaa kieltä heidän ikänsä ja kehitystasonsa mukaisesti. Jäsenvaltioiden on varmistettava, että ilmoittaminen ei edellytä vanhempien suostumusta.</w:t>
            </w:r>
          </w:p>
        </w:tc>
        <w:tc>
          <w:tcPr>
            <w:tcW w:w="4876" w:type="dxa"/>
            <w:hideMark/>
          </w:tcPr>
          <w:p w:rsidR="00B74CD2" w:rsidRPr="003A63F1" w:rsidRDefault="00B74CD2" w:rsidP="009E72A6">
            <w:pPr>
              <w:pStyle w:val="Normal6"/>
              <w:widowControl/>
              <w:rPr>
                <w:szCs w:val="24"/>
              </w:rPr>
            </w:pPr>
            <w:r w:rsidRPr="003A63F1">
              <w:t>2.</w:t>
            </w:r>
            <w:r w:rsidRPr="003A63F1">
              <w:tab/>
              <w:t>Jäsenvaltioiden on varmistettava, että 1 kohdassa tarkoitetut ilmoitusmenettelyt ovat turvallisia ja luottamuksellisia ja että ne on suunniteltu lasten käyttöön soveltuviksi ja että niissä käytetään lapsille soveltuvaa kieltä heidän ikänsä ja kehitystasonsa mukaisesti. Jäsenvaltioiden on varmistettava, että ilmoittaminen ei edellytä vanhempien suostumusta</w:t>
            </w:r>
            <w:r w:rsidRPr="003A63F1">
              <w:rPr>
                <w:b/>
                <w:i/>
              </w:rPr>
              <w:t xml:space="preserve"> ja että ilmoitusmenettelyistä ja tukipalveluista annetaan riittävästi tietoa</w:t>
            </w:r>
            <w:r w:rsidRPr="003A63F1">
              <w:t>.</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 xml:space="preserve">Jäsenvaltioiden on varmistettava, että niillä on </w:t>
            </w:r>
            <w:proofErr w:type="spellStart"/>
            <w:r w:rsidRPr="003A63F1">
              <w:rPr>
                <w:b/>
                <w:i/>
              </w:rPr>
              <w:t>Barnahus</w:t>
            </w:r>
            <w:proofErr w:type="spellEnd"/>
            <w:r w:rsidRPr="003A63F1">
              <w:rPr>
                <w:b/>
                <w:i/>
              </w:rPr>
              <w:t>-mallin laatustandardien mukaisia helppokäyttöisiä, näkyviä, selkeitä, käyttäjäystävällisiä ja sukupuolisensitiivisiä ilmoitusmekanismeja. Jäsenvaltioiden on varmistettava, että kyseisille ilmoitusmekanismeille on riittävät resurssit, myös taloudelliset ja henkilöresurssit.</w:t>
            </w:r>
          </w:p>
        </w:tc>
      </w:tr>
    </w:tbl>
    <w:p w:rsidR="00B74CD2" w:rsidRPr="003A63F1" w:rsidRDefault="00B74CD2" w:rsidP="009E72A6">
      <w:pPr>
        <w:pStyle w:val="AMNumberTabs0"/>
        <w:widowControl/>
      </w:pPr>
      <w:r w:rsidRPr="003A63F1">
        <w:t>Tarkistus</w:t>
      </w:r>
      <w:r w:rsidR="009E72A6" w:rsidRPr="003A63F1">
        <w:t xml:space="preserve"> </w:t>
      </w:r>
      <w:r w:rsidRPr="003A63F1">
        <w:t>131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18 artikla – 2 a kohta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2 a.</w:t>
            </w:r>
            <w:r w:rsidRPr="003A63F1">
              <w:rPr>
                <w:b/>
                <w:i/>
              </w:rPr>
              <w:tab/>
              <w:t>Jäsenvaltioiden on varmistettava, että lapsiin kohdistuvan seksuaaliväkivallan torjumiseksi perustetaan monialaisia virastojen välisiä ikätasolle sopivia rakenteita, myös sellaisia seksuaaliväkivaltatilanteita varten, joissa hyödynnetään tieto- ja viestintätekniikkaa. Jäsenvaltioiden on edistettävä ja tuettava, myös taloudellisesti, muita ilmoitusmekanismeja, erityisesti seuraavia:</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a) erityisten tukipuhelinten ja vihjelinjojen kehittäminen, mukaan lukien muun muassa vihjepuhelin 116 000</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b) sellaisten hyvinvointiasiantuntijoiden nimittäminen, joilla on erityinen koulutus lapsiin kohdistuvaa seksuaaliväkivaltaa ja seksuaalista riistoa koskevien epäilyjen vastaanottamiseen ja arviointiin sekä niistä ilmoittamiseen.</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Jäsenvaltioiden on varmistettava, että toisessa alakohdassa tarkoitetut ilmoitusjärjestelmät sisällytetään kokonaisuudessaan kansallisiin lastensuojelujärjestelmiin ja että niille on riittävät resurssit, myös taloudelliset ja henkilöresurssit.</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Tällaiset rakenteet eivät vaikuta jäsenvaltioiden olemassa oleviin järjestelmiin.</w:t>
            </w:r>
          </w:p>
        </w:tc>
      </w:tr>
    </w:tbl>
    <w:p w:rsidR="00B74CD2" w:rsidRPr="003A63F1" w:rsidRDefault="00B74CD2" w:rsidP="009E72A6">
      <w:pPr>
        <w:pStyle w:val="AMNumberTabs0"/>
        <w:widowControl/>
      </w:pPr>
      <w:r w:rsidRPr="003A63F1">
        <w:t>Tarkistus</w:t>
      </w:r>
      <w:r w:rsidR="009E72A6" w:rsidRPr="003A63F1">
        <w:t xml:space="preserve"> </w:t>
      </w:r>
      <w:r w:rsidRPr="003A63F1">
        <w:t>132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18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3.</w:t>
            </w:r>
            <w:r w:rsidRPr="003A63F1">
              <w:tab/>
              <w:t xml:space="preserve">Jäsenvaltioiden on varmistettava, että toimivaltaisia viranomaisia, jotka ovat yhteydessä lapsiin kohdistuvaan seksuaaliväkivaltaan tai seksuaaliseen riistoon liittyvistä rikoksista rikosilmoituksen tekeviin uhreihin, kielletään siirtämästä uhrin oleskeluoikeutta koskevia henkilötietoja toimivaltaisille maahanmuuttoviranomaisille </w:t>
            </w:r>
            <w:r w:rsidRPr="003A63F1">
              <w:rPr>
                <w:b/>
                <w:i/>
              </w:rPr>
              <w:t>vähintään siihen asti, että direktiivin 2012/29/EU 22 artiklan mukainen uhrin suojelutarpeiden ensimmäinen henkilökohtainen arviointi on tehty</w:t>
            </w:r>
            <w:r w:rsidRPr="003A63F1">
              <w:t>.</w:t>
            </w:r>
          </w:p>
        </w:tc>
        <w:tc>
          <w:tcPr>
            <w:tcW w:w="4876" w:type="dxa"/>
            <w:hideMark/>
          </w:tcPr>
          <w:p w:rsidR="00B74CD2" w:rsidRPr="003A63F1" w:rsidRDefault="00B74CD2" w:rsidP="009E72A6">
            <w:pPr>
              <w:pStyle w:val="Normal6"/>
              <w:widowControl/>
              <w:rPr>
                <w:szCs w:val="24"/>
              </w:rPr>
            </w:pPr>
            <w:r w:rsidRPr="003A63F1">
              <w:t>3.</w:t>
            </w:r>
            <w:r w:rsidRPr="003A63F1">
              <w:tab/>
              <w:t xml:space="preserve">Jäsenvaltioiden on varmistettava, että toimivaltaisia viranomaisia, jotka ovat yhteydessä lapsiin kohdistuvaan seksuaaliväkivaltaan tai seksuaaliseen riistoon liittyvistä rikoksista rikosilmoituksen tekeviin uhreihin, kielletään siirtämästä uhrin oleskeluoikeutta koskevia henkilötietoja toimivaltaisille maahanmuuttoviranomaisille </w:t>
            </w:r>
            <w:r w:rsidRPr="003A63F1">
              <w:rPr>
                <w:b/>
                <w:i/>
              </w:rPr>
              <w:t>tai käyttämästä niitä palauttamismenettelytarkoituksiin</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133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19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6.</w:t>
            </w:r>
            <w:r w:rsidRPr="003A63F1">
              <w:tab/>
              <w:t xml:space="preserve">Jos jokin 3–9 artiklassa tarkoitettu rikos kuuluu useamman jäsenvaltion lainkäyttövaltaan, näiden jäsenvaltioiden </w:t>
            </w:r>
            <w:r w:rsidRPr="003A63F1">
              <w:lastRenderedPageBreak/>
              <w:t xml:space="preserve">on määritettävä yhteistyössä, mikä jäsenvaltio ottaa rikosoikeudelliset menettelyt hoitaakseen. Asia on tarvittaessa annettava </w:t>
            </w:r>
            <w:proofErr w:type="spellStart"/>
            <w:r w:rsidRPr="003A63F1">
              <w:t>Eurojustin</w:t>
            </w:r>
            <w:proofErr w:type="spellEnd"/>
            <w:r w:rsidRPr="003A63F1">
              <w:t xml:space="preserve"> käsiteltäväksi puitepäätöksen 2009/948/YOS 12 artiklan mukaisesti.</w:t>
            </w:r>
          </w:p>
        </w:tc>
        <w:tc>
          <w:tcPr>
            <w:tcW w:w="4876" w:type="dxa"/>
            <w:hideMark/>
          </w:tcPr>
          <w:p w:rsidR="00B74CD2" w:rsidRPr="003A63F1" w:rsidRDefault="00B74CD2" w:rsidP="009E72A6">
            <w:pPr>
              <w:pStyle w:val="Normal6"/>
              <w:widowControl/>
              <w:rPr>
                <w:szCs w:val="24"/>
              </w:rPr>
            </w:pPr>
            <w:r w:rsidRPr="003A63F1">
              <w:lastRenderedPageBreak/>
              <w:t>6.</w:t>
            </w:r>
            <w:r w:rsidRPr="003A63F1">
              <w:tab/>
              <w:t xml:space="preserve">Jos jokin 3–9 artiklassa tarkoitettu rikos kuuluu useamman jäsenvaltion lainkäyttövaltaan, näiden jäsenvaltioiden </w:t>
            </w:r>
            <w:r w:rsidRPr="003A63F1">
              <w:lastRenderedPageBreak/>
              <w:t xml:space="preserve">on määritettävä yhteistyössä, mikä jäsenvaltio ottaa rikosoikeudelliset menettelyt hoitaakseen. Asia on tarvittaessa annettava </w:t>
            </w:r>
            <w:proofErr w:type="spellStart"/>
            <w:r w:rsidRPr="003A63F1">
              <w:t>Eurojustin</w:t>
            </w:r>
            <w:proofErr w:type="spellEnd"/>
            <w:r w:rsidRPr="003A63F1">
              <w:t xml:space="preserve"> käsiteltäväksi puitepäätöksen 2009/948/YOS 12 artiklan mukaisesti</w:t>
            </w:r>
            <w:r w:rsidRPr="003A63F1">
              <w:rPr>
                <w:b/>
                <w:i/>
              </w:rPr>
              <w:t xml:space="preserve"> ja kaikille toimivaltaisille kansallisille viranomaisille on ilmoitettava asiasta </w:t>
            </w:r>
            <w:proofErr w:type="spellStart"/>
            <w:r w:rsidRPr="003A63F1">
              <w:rPr>
                <w:b/>
                <w:i/>
              </w:rPr>
              <w:t>rajatylittävän</w:t>
            </w:r>
            <w:proofErr w:type="spellEnd"/>
            <w:r w:rsidRPr="003A63F1">
              <w:rPr>
                <w:b/>
                <w:i/>
              </w:rPr>
              <w:t xml:space="preserve"> yhteistyön helpottamiseksi</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134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19 artikla – 6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6 a.</w:t>
            </w:r>
            <w:r w:rsidRPr="003A63F1">
              <w:rPr>
                <w:b/>
                <w:i/>
              </w:rPr>
              <w:tab/>
              <w:t xml:space="preserve">Jäsenvaltioiden on tarpeen mukaan varmistettava tehokas yhteistyö </w:t>
            </w:r>
            <w:proofErr w:type="spellStart"/>
            <w:r w:rsidRPr="003A63F1">
              <w:rPr>
                <w:b/>
                <w:i/>
              </w:rPr>
              <w:t>Eurojustin</w:t>
            </w:r>
            <w:proofErr w:type="spellEnd"/>
            <w:r w:rsidRPr="003A63F1">
              <w:rPr>
                <w:b/>
                <w:i/>
              </w:rPr>
              <w:t xml:space="preserve"> ja Europolin kanssa rikosoikeudellisissa menettelyissä ja tutkimuksissa, jotka liittyvät lapsiin kohdistuviin seksuaalirikoksiin, ja tällaisten menettelyjen siirtämisessä, erityisesti tapauksissa, jotka koskevat useampaa jäsenvaltiota. Yhteistyöllä helpotetaan rajat ylittävää tietojenvaihtoa, yhteisiä tutkintatoimia ja avunantoa syytetoimissa.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135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20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1.</w:t>
            </w:r>
            <w:r w:rsidRPr="003A63F1">
              <w:tab/>
            </w:r>
            <w:r w:rsidRPr="003A63F1">
              <w:rPr>
                <w:b/>
                <w:i/>
              </w:rPr>
              <w:t>Edellä</w:t>
            </w:r>
            <w:r w:rsidRPr="003A63F1">
              <w:t xml:space="preserve"> 3–9</w:t>
            </w:r>
            <w:r w:rsidRPr="003A63F1">
              <w:rPr>
                <w:b/>
                <w:i/>
              </w:rPr>
              <w:t xml:space="preserve"> </w:t>
            </w:r>
            <w:r w:rsidRPr="003A63F1">
              <w:t xml:space="preserve">artiklassa tarkoitettujen rikosten lapsiuhreille </w:t>
            </w:r>
            <w:r w:rsidRPr="003A63F1">
              <w:rPr>
                <w:b/>
                <w:i/>
              </w:rPr>
              <w:t>on annettava</w:t>
            </w:r>
            <w:r w:rsidRPr="003A63F1">
              <w:t xml:space="preserve"> 21 ja 22 artiklan mukaista apua, tukea ja suojelua lapsen etu huomioon ottaen.</w:t>
            </w:r>
          </w:p>
        </w:tc>
        <w:tc>
          <w:tcPr>
            <w:tcW w:w="4876" w:type="dxa"/>
            <w:hideMark/>
          </w:tcPr>
          <w:p w:rsidR="00B74CD2" w:rsidRPr="003A63F1" w:rsidRDefault="00B74CD2" w:rsidP="009E72A6">
            <w:pPr>
              <w:pStyle w:val="Normal6"/>
              <w:widowControl/>
              <w:rPr>
                <w:szCs w:val="24"/>
              </w:rPr>
            </w:pPr>
            <w:r w:rsidRPr="003A63F1">
              <w:t>1.</w:t>
            </w:r>
            <w:r w:rsidRPr="003A63F1">
              <w:tab/>
            </w:r>
            <w:r w:rsidRPr="003A63F1">
              <w:rPr>
                <w:b/>
                <w:i/>
              </w:rPr>
              <w:t>Jäsenvaltioiden on varmistettava, että</w:t>
            </w:r>
            <w:r w:rsidRPr="003A63F1">
              <w:t xml:space="preserve"> 3–9</w:t>
            </w:r>
            <w:r w:rsidRPr="003A63F1">
              <w:rPr>
                <w:b/>
                <w:i/>
              </w:rPr>
              <w:t> </w:t>
            </w:r>
            <w:r w:rsidRPr="003A63F1">
              <w:t xml:space="preserve">artiklassa tarkoitettujen rikosten lapsiuhreille </w:t>
            </w:r>
            <w:r w:rsidRPr="003A63F1">
              <w:rPr>
                <w:b/>
                <w:i/>
              </w:rPr>
              <w:t>annetaan</w:t>
            </w:r>
            <w:r w:rsidRPr="003A63F1">
              <w:t xml:space="preserve"> 21 ja 22 artiklan mukaista apua, tukea ja suojelua lapsen etu huomioon ottaen</w:t>
            </w:r>
            <w:r w:rsidRPr="003A63F1">
              <w:rPr>
                <w:b/>
                <w:i/>
              </w:rPr>
              <w:t xml:space="preserve"> riippumatta siitä, ovatko he tehneet virallisen rikosilmoituksen</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136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20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2 a.</w:t>
            </w:r>
            <w:r w:rsidRPr="003A63F1">
              <w:rPr>
                <w:b/>
                <w:i/>
              </w:rPr>
              <w:tab/>
              <w:t xml:space="preserve">Jäsenvaltioiden on varmistettava, että seksuaaliväkivallan ja seksuaalisen riiston lapsiuhreille on tarjolla helposti saavutettavia, maksuttomia ja kattavia terveydenhuoltopalveluja, myös </w:t>
            </w:r>
            <w:proofErr w:type="spellStart"/>
            <w:r w:rsidRPr="003A63F1">
              <w:rPr>
                <w:b/>
                <w:i/>
              </w:rPr>
              <w:t>seksuaali</w:t>
            </w:r>
            <w:proofErr w:type="spellEnd"/>
            <w:r w:rsidRPr="003A63F1">
              <w:rPr>
                <w:b/>
                <w:i/>
              </w:rPr>
              <w:t>- ja lisääntymisterveyspalveluja.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137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21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keepNext/>
              <w:widowControl/>
              <w:spacing w:before="240"/>
            </w:pPr>
            <w:r w:rsidRPr="003A63F1">
              <w:lastRenderedPageBreak/>
              <w:t>1.</w:t>
            </w:r>
            <w:r w:rsidRPr="003A63F1">
              <w:tab/>
              <w:t>Jäsenvaltioiden on toteutettava tarvittavat toimenpiteet sen varmistamiseksi, että uhrit saavat apua ja erikoistunutta ja asianmukaista tukea ennen rikosoikeudenkäyntiä, sen aikana ja riittävän pitkään sen jälkeen, jotta he voivat käyttää direktiivissä 2012/29/EU, direktiivissä (EU) …/… [</w:t>
            </w:r>
            <w:r w:rsidR="009E72A6" w:rsidRPr="003A63F1">
              <w:t>Ehdotus direktiiviksi</w:t>
            </w:r>
            <w:r w:rsidRPr="003A63F1">
              <w:t xml:space="preserve"> rikoksen uhrien oikeuksia, tukea ja suojelua koskevista vähimmäisvaatimuksista annetun direktiivin 2012/29</w:t>
            </w:r>
            <w:r w:rsidR="00DD5309" w:rsidRPr="003A63F1">
              <w:t>/EU</w:t>
            </w:r>
            <w:r w:rsidRPr="003A63F1">
              <w:t xml:space="preserve"> muuttamisesta] ja tässä direktiivissä vahvistettuja oikeuksia. Jäsenvaltioiden on </w:t>
            </w:r>
            <w:r w:rsidRPr="003A63F1">
              <w:rPr>
                <w:b/>
                <w:i/>
              </w:rPr>
              <w:t>varmistettava</w:t>
            </w:r>
            <w:r w:rsidRPr="003A63F1">
              <w:t xml:space="preserve"> erityisesti</w:t>
            </w:r>
            <w:r w:rsidRPr="003A63F1">
              <w:rPr>
                <w:b/>
                <w:i/>
              </w:rPr>
              <w:t>, että</w:t>
            </w:r>
            <w:r w:rsidRPr="003A63F1">
              <w:t xml:space="preserve"> 3–9 artiklassa tarkoitettujen rikosten </w:t>
            </w:r>
            <w:r w:rsidRPr="003A63F1">
              <w:rPr>
                <w:b/>
                <w:i/>
              </w:rPr>
              <w:t>uhreilla on mahdollisuus käyttää kohdennettuja</w:t>
            </w:r>
            <w:r w:rsidRPr="003A63F1">
              <w:t xml:space="preserve"> ja </w:t>
            </w:r>
            <w:r w:rsidRPr="003A63F1">
              <w:rPr>
                <w:b/>
                <w:i/>
              </w:rPr>
              <w:t>yhdennettyjä lasten tukipalveluja</w:t>
            </w:r>
            <w:r w:rsidRPr="003A63F1">
              <w:t xml:space="preserve"> direktiivin (EU).../... [</w:t>
            </w:r>
            <w:r w:rsidR="009E72A6" w:rsidRPr="003A63F1">
              <w:t>Ehdotus direktiiviksi</w:t>
            </w:r>
            <w:r w:rsidRPr="003A63F1">
              <w:t xml:space="preserve"> rikoksen uhrien oikeuksia, tukea ja suojelua koskevista vähimmäisvaatimuksista annetun direktiivin 2012/29</w:t>
            </w:r>
            <w:r w:rsidR="00DD5309" w:rsidRPr="003A63F1">
              <w:t>/EU</w:t>
            </w:r>
            <w:r w:rsidRPr="003A63F1">
              <w:t xml:space="preserve"> muuttamisesta] 9 a artiklan </w:t>
            </w:r>
            <w:r w:rsidRPr="003A63F1">
              <w:rPr>
                <w:b/>
                <w:i/>
              </w:rPr>
              <w:t>mukaisesti</w:t>
            </w:r>
            <w:r w:rsidRPr="003A63F1">
              <w:t>. Jäsenvaltioiden on ennen kaikkea toteutettava tarvittavat toimenpiteet sen varmistamiseksi, että perhepiirissä tapahtuneesta</w:t>
            </w:r>
            <w:r w:rsidRPr="003A63F1">
              <w:rPr>
                <w:b/>
                <w:i/>
              </w:rPr>
              <w:t> </w:t>
            </w:r>
            <w:r w:rsidRPr="003A63F1">
              <w:t>seksuaaliväkivallasta ilmoittavia lapsia suojellaan.</w:t>
            </w:r>
          </w:p>
        </w:tc>
        <w:tc>
          <w:tcPr>
            <w:tcW w:w="4876" w:type="dxa"/>
            <w:hideMark/>
          </w:tcPr>
          <w:p w:rsidR="00B74CD2" w:rsidRPr="003A63F1" w:rsidRDefault="00B74CD2" w:rsidP="009E72A6">
            <w:pPr>
              <w:pStyle w:val="Normal6"/>
              <w:keepNext/>
              <w:widowControl/>
              <w:spacing w:before="240"/>
              <w:rPr>
                <w:szCs w:val="24"/>
              </w:rPr>
            </w:pPr>
            <w:r w:rsidRPr="003A63F1">
              <w:t>1.</w:t>
            </w:r>
            <w:r w:rsidRPr="003A63F1">
              <w:tab/>
              <w:t>Jäsenvaltioiden on toteutettava tarvittavat toimenpiteet sen varmistamiseksi, että uhrit saavat apua ja erikoistunutta ja asianmukaista tukea ennen rikosoikeudenkäyntiä, sen aikana ja riittävän pitkään sen jälkeen, jotta he voivat käyttää direktiivissä 2012/29/EU, direktiivissä (EU) …/… [</w:t>
            </w:r>
            <w:r w:rsidR="009E72A6" w:rsidRPr="003A63F1">
              <w:t>Ehdotus direktiiviksi</w:t>
            </w:r>
            <w:r w:rsidRPr="003A63F1">
              <w:t xml:space="preserve"> rikoksen uhrien oikeuksia, tukea ja suojelua koskevista vähimmäisvaatimuksista annetun direktiivin 2012/29</w:t>
            </w:r>
            <w:r w:rsidR="00DD5309" w:rsidRPr="003A63F1">
              <w:t>/EU</w:t>
            </w:r>
            <w:r w:rsidRPr="003A63F1">
              <w:t xml:space="preserve"> muuttamisesta] ja tässä direktiivissä vahvistettuja oikeuksia. Jäsenvaltioiden on erityisesti </w:t>
            </w:r>
            <w:r w:rsidRPr="003A63F1">
              <w:rPr>
                <w:b/>
                <w:i/>
              </w:rPr>
              <w:t>tarjottava</w:t>
            </w:r>
            <w:r w:rsidRPr="003A63F1">
              <w:t xml:space="preserve"> 3–9 artiklassa tarkoitettujen rikosten </w:t>
            </w:r>
            <w:r w:rsidRPr="003A63F1">
              <w:rPr>
                <w:b/>
                <w:i/>
              </w:rPr>
              <w:t>uhrien käyttöön helposti saavutettavia tukikeskuksia, jotka voivat olla osa kansallista terveydenhuoltojärjestelmää, jotta voidaan varmistaa tehokas tuki seksuaaliväkivallan ja seksuaalisen riiston lapsiuhreille</w:t>
            </w:r>
            <w:r w:rsidRPr="003A63F1">
              <w:t xml:space="preserve"> ja </w:t>
            </w:r>
            <w:r w:rsidRPr="003A63F1">
              <w:rPr>
                <w:b/>
                <w:i/>
              </w:rPr>
              <w:t>taata raiskauksen jälkeinen kliininen hoito, mukaan lukien avustaminen todisteiden tallessapidossa ja dokumentoinnissa,</w:t>
            </w:r>
            <w:r w:rsidRPr="003A63F1">
              <w:t xml:space="preserve"> direktiivin (EU)</w:t>
            </w:r>
            <w:r w:rsidRPr="003A63F1">
              <w:rPr>
                <w:b/>
                <w:i/>
              </w:rPr>
              <w:t xml:space="preserve"> </w:t>
            </w:r>
            <w:r w:rsidRPr="003A63F1">
              <w:t>.../... [</w:t>
            </w:r>
            <w:r w:rsidR="009E72A6" w:rsidRPr="003A63F1">
              <w:t>Ehdotus direktiiviksi</w:t>
            </w:r>
            <w:r w:rsidRPr="003A63F1">
              <w:t xml:space="preserve"> rikoksen uhrien oikeuksia, tukea ja suojelua koskevista vähimmäisvaatimuksista annetun direktiivin 2012/29</w:t>
            </w:r>
            <w:r w:rsidRPr="00DD5309">
              <w:t>/EU</w:t>
            </w:r>
            <w:r w:rsidRPr="003A63F1">
              <w:t xml:space="preserve"> muuttamisesta] 9 a artiklan </w:t>
            </w:r>
            <w:r w:rsidRPr="003A63F1">
              <w:rPr>
                <w:b/>
                <w:i/>
              </w:rPr>
              <w:t>mukaisesti.</w:t>
            </w:r>
            <w:r w:rsidRPr="003A63F1">
              <w:t xml:space="preserve"> </w:t>
            </w:r>
            <w:r w:rsidRPr="003A63F1">
              <w:rPr>
                <w:b/>
                <w:i/>
              </w:rPr>
              <w:t xml:space="preserve">Näiden keskusten on tarjottava traumasensitiivistä tukea ja tarvittaessa ohjattava lapsiuhrit erikoistuneeseen traumatukeen ja -terapiaan. Jäsenvaltioiden on varmistettava, että seksuaaliväkivallan tai seksuaalisen riiston lapsiuhrit pääsevät lääketieteellisiin ja oikeuslääketieteellisiin tutkimuksiin, joita voidaan suorittaa näissä keskuksissa taikka erikoistuneissa keskuksissa tai yksiköissä, joihin uhri on ohjattu. Jäsenvaltioiden on varmistettava niiden keskusten, joihin uhri on ohjattu, ja toimivaltaisten lääketieteellisten ja oikeuslääketieteellisten keskusten välinen koordinointi. Kaikki tässä artiklassa tarkoitetut palvelut on tarjottava lapsiystävällisellä tavalla. Jäsenvaltiot voivat säätää, että nämä keskukset liitetään naisiin kohdistuvan väkivallan ja perheväkivallan torjumisesta annetun direktiivin (EU) 2024/1385 28 artiklan </w:t>
            </w:r>
            <w:r w:rsidRPr="003A63F1">
              <w:rPr>
                <w:b/>
                <w:i/>
              </w:rPr>
              <w:lastRenderedPageBreak/>
              <w:t>nojalla perustettuihin keskuksiin.</w:t>
            </w:r>
            <w:r w:rsidRPr="003A63F1">
              <w:t xml:space="preserve"> Jäsenvaltioiden on ennen kaikkea toteutettava tarvittavat toimenpiteet sen varmistamiseksi, että perhepiirissä tapahtuneesta</w:t>
            </w:r>
            <w:r w:rsidRPr="003A63F1">
              <w:rPr>
                <w:b/>
                <w:i/>
              </w:rPr>
              <w:t xml:space="preserve"> </w:t>
            </w:r>
            <w:r w:rsidRPr="003A63F1">
              <w:t>seksuaaliväkivallasta ilmoittavia lapsia suojellaan</w:t>
            </w:r>
            <w:r w:rsidRPr="003A63F1">
              <w:rPr>
                <w:b/>
                <w:i/>
              </w:rPr>
              <w:t xml:space="preserve"> lapsen edun mukaisesti</w:t>
            </w:r>
            <w:r w:rsidRPr="003A63F1">
              <w:t xml:space="preserve">. </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138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21 artikla – 2 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2.</w:t>
            </w:r>
            <w:r w:rsidRPr="003A63F1">
              <w:tab/>
              <w:t xml:space="preserve">Uhreille </w:t>
            </w:r>
            <w:r w:rsidRPr="003A63F1">
              <w:rPr>
                <w:b/>
                <w:i/>
              </w:rPr>
              <w:t>on annettava</w:t>
            </w:r>
            <w:r w:rsidRPr="003A63F1">
              <w:t xml:space="preserve"> koordinoitua, ikätasoa vastaavaa lääketieteellistä hoitoa, emotionaalista, </w:t>
            </w:r>
            <w:proofErr w:type="spellStart"/>
            <w:r w:rsidRPr="003A63F1">
              <w:t>psykososiaalista</w:t>
            </w:r>
            <w:proofErr w:type="spellEnd"/>
            <w:r w:rsidRPr="003A63F1">
              <w:t>, psykologista ja kasvatuksellista tukea sekä muuta soveltuvaa tukea, joka on räätälöity erityisesti seksuaaliväkivaltatilanteisiin.</w:t>
            </w:r>
          </w:p>
        </w:tc>
        <w:tc>
          <w:tcPr>
            <w:tcW w:w="4876" w:type="dxa"/>
            <w:hideMark/>
          </w:tcPr>
          <w:p w:rsidR="00B74CD2" w:rsidRPr="003A63F1" w:rsidRDefault="00B74CD2" w:rsidP="009E72A6">
            <w:pPr>
              <w:pStyle w:val="Normal6"/>
              <w:widowControl/>
              <w:rPr>
                <w:szCs w:val="24"/>
              </w:rPr>
            </w:pPr>
            <w:r w:rsidRPr="003A63F1">
              <w:t>2.</w:t>
            </w:r>
            <w:r w:rsidRPr="003A63F1">
              <w:tab/>
            </w:r>
            <w:r w:rsidRPr="003A63F1">
              <w:rPr>
                <w:b/>
                <w:i/>
              </w:rPr>
              <w:t>Jäsenvaltioiden on varmistettava, että</w:t>
            </w:r>
            <w:r w:rsidRPr="003A63F1">
              <w:t xml:space="preserve"> uhreille </w:t>
            </w:r>
            <w:r w:rsidRPr="003A63F1">
              <w:rPr>
                <w:b/>
                <w:i/>
              </w:rPr>
              <w:t>ja heidän perheilleen annetaan saavutettavaa, lapsiystävällistä, kattavaa, erikoistunutta,</w:t>
            </w:r>
            <w:r w:rsidRPr="003A63F1">
              <w:t xml:space="preserve"> koordinoitua, </w:t>
            </w:r>
            <w:r w:rsidRPr="003A63F1">
              <w:rPr>
                <w:b/>
                <w:i/>
              </w:rPr>
              <w:t xml:space="preserve">tarpeita ja </w:t>
            </w:r>
            <w:r w:rsidRPr="003A63F1">
              <w:t xml:space="preserve">ikätasoa vastaavaa lääketieteellistä hoitoa, </w:t>
            </w:r>
            <w:r w:rsidRPr="003A63F1">
              <w:rPr>
                <w:b/>
                <w:i/>
              </w:rPr>
              <w:t xml:space="preserve">mukaan lukien mahdollisuus saada </w:t>
            </w:r>
            <w:proofErr w:type="spellStart"/>
            <w:r w:rsidRPr="003A63F1">
              <w:rPr>
                <w:b/>
                <w:i/>
              </w:rPr>
              <w:t>seksuaali</w:t>
            </w:r>
            <w:proofErr w:type="spellEnd"/>
            <w:r w:rsidRPr="003A63F1">
              <w:rPr>
                <w:b/>
                <w:i/>
              </w:rPr>
              <w:t xml:space="preserve">- ja lisääntymisterveyspalveluja, </w:t>
            </w:r>
            <w:r w:rsidRPr="003A63F1">
              <w:t xml:space="preserve">emotionaalista, </w:t>
            </w:r>
            <w:proofErr w:type="spellStart"/>
            <w:r w:rsidRPr="003A63F1">
              <w:t>psykososiaalista</w:t>
            </w:r>
            <w:proofErr w:type="spellEnd"/>
            <w:r w:rsidRPr="003A63F1">
              <w:t>, psykologista</w:t>
            </w:r>
            <w:r w:rsidRPr="003A63F1">
              <w:rPr>
                <w:b/>
                <w:i/>
              </w:rPr>
              <w:t>, oikeudellista sekä</w:t>
            </w:r>
            <w:r w:rsidRPr="003A63F1">
              <w:t xml:space="preserve"> kasvatuksellista ja </w:t>
            </w:r>
            <w:r w:rsidRPr="003A63F1">
              <w:rPr>
                <w:b/>
                <w:i/>
              </w:rPr>
              <w:t>hallinnollista</w:t>
            </w:r>
            <w:r w:rsidRPr="003A63F1">
              <w:t xml:space="preserve"> tukea sekä muuta soveltuvaa tukea, joka on räätälöity erityisesti seksuaaliväkivaltatilanteisiin</w:t>
            </w:r>
            <w:r w:rsidRPr="003A63F1">
              <w:rPr>
                <w:b/>
                <w:i/>
              </w:rPr>
              <w:t xml:space="preserve"> ja jossa kiinnitetään erityistä huomiota uhrien pitkän aikavälin toipumiseen. Tällaista tukea on oltava saatavilla yhdessä ja samassa paikassa </w:t>
            </w:r>
            <w:proofErr w:type="spellStart"/>
            <w:r w:rsidRPr="003A63F1">
              <w:rPr>
                <w:b/>
                <w:i/>
              </w:rPr>
              <w:t>Barnahus</w:t>
            </w:r>
            <w:proofErr w:type="spellEnd"/>
            <w:r w:rsidRPr="003A63F1">
              <w:rPr>
                <w:b/>
                <w:i/>
              </w:rPr>
              <w:t>-mallin mukaisesti.</w:t>
            </w:r>
          </w:p>
        </w:tc>
      </w:tr>
    </w:tbl>
    <w:p w:rsidR="00B74CD2" w:rsidRPr="003A63F1" w:rsidRDefault="00B74CD2" w:rsidP="009E72A6">
      <w:pPr>
        <w:pStyle w:val="AMNumberTabs0"/>
        <w:widowControl/>
      </w:pPr>
      <w:r w:rsidRPr="003A63F1">
        <w:t>Tarkistus</w:t>
      </w:r>
      <w:r w:rsidR="009E72A6" w:rsidRPr="003A63F1">
        <w:t xml:space="preserve"> </w:t>
      </w:r>
      <w:r w:rsidRPr="003A63F1">
        <w:t>139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21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2 a.</w:t>
            </w:r>
            <w:r w:rsidRPr="003A63F1">
              <w:rPr>
                <w:b/>
                <w:i/>
              </w:rPr>
              <w:tab/>
              <w:t xml:space="preserve">Edellä 1 ja 2 kohdassa tarkoitettujen palvelujen on oltava saatavilla maksutta ja niiden on oltava käytettävissä viikon jokaisena päivänä, sanotun kuitenkaan rajoittamatta kansallisessa terveydenhuoltojärjestelmässä tarjottavia palveluja. Jäsenvaltioiden on </w:t>
            </w:r>
            <w:r w:rsidRPr="003A63F1">
              <w:rPr>
                <w:b/>
                <w:i/>
              </w:rPr>
              <w:lastRenderedPageBreak/>
              <w:t xml:space="preserve">varmistettava 1 ja 2 kohdassa tarkoitettujen palvelujen riittävä maantieteellinen jakautuminen ja kapasiteetti alueellaan. </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140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21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3.</w:t>
            </w:r>
            <w:r w:rsidRPr="003A63F1">
              <w:tab/>
            </w:r>
            <w:r w:rsidRPr="003A63F1">
              <w:rPr>
                <w:b/>
                <w:i/>
              </w:rPr>
              <w:t>Jos</w:t>
            </w:r>
            <w:r w:rsidRPr="003A63F1">
              <w:t xml:space="preserve"> on </w:t>
            </w:r>
            <w:r w:rsidRPr="003A63F1">
              <w:rPr>
                <w:b/>
                <w:i/>
              </w:rPr>
              <w:t>tarpeen järjestää</w:t>
            </w:r>
            <w:r w:rsidRPr="003A63F1">
              <w:t xml:space="preserve"> väliaikainen majoitus</w:t>
            </w:r>
            <w:r w:rsidRPr="003A63F1">
              <w:rPr>
                <w:b/>
                <w:i/>
              </w:rPr>
              <w:t>,</w:t>
            </w:r>
            <w:r w:rsidRPr="003A63F1">
              <w:t xml:space="preserve"> lapset on </w:t>
            </w:r>
            <w:r w:rsidRPr="003A63F1">
              <w:rPr>
                <w:b/>
                <w:i/>
              </w:rPr>
              <w:t>ensisijaisesti</w:t>
            </w:r>
            <w:r w:rsidRPr="003A63F1">
              <w:t xml:space="preserve"> majoitettava muiden perheenjäsenten kanssa</w:t>
            </w:r>
            <w:r w:rsidRPr="003A63F1">
              <w:rPr>
                <w:b/>
                <w:i/>
              </w:rPr>
              <w:t>,</w:t>
            </w:r>
            <w:r w:rsidRPr="003A63F1">
              <w:t xml:space="preserve"> tarvittaessa väliaikaiseen tai pysyvään asuntoon, jossa on tukipalveluja.</w:t>
            </w:r>
          </w:p>
        </w:tc>
        <w:tc>
          <w:tcPr>
            <w:tcW w:w="4876" w:type="dxa"/>
            <w:hideMark/>
          </w:tcPr>
          <w:p w:rsidR="00B74CD2" w:rsidRPr="003A63F1" w:rsidRDefault="00B74CD2" w:rsidP="009E72A6">
            <w:pPr>
              <w:pStyle w:val="Normal6"/>
              <w:widowControl/>
              <w:rPr>
                <w:szCs w:val="24"/>
              </w:rPr>
            </w:pPr>
            <w:r w:rsidRPr="003A63F1">
              <w:t>3.</w:t>
            </w:r>
            <w:r w:rsidRPr="003A63F1">
              <w:tab/>
            </w:r>
            <w:r w:rsidRPr="003A63F1">
              <w:rPr>
                <w:b/>
                <w:i/>
              </w:rPr>
              <w:t>Jäsenvaltioiden</w:t>
            </w:r>
            <w:r w:rsidRPr="003A63F1">
              <w:t xml:space="preserve"> on </w:t>
            </w:r>
            <w:r w:rsidRPr="003A63F1">
              <w:rPr>
                <w:b/>
                <w:i/>
              </w:rPr>
              <w:t>tarvittaessa varmistettava, että lapsille järjestetään</w:t>
            </w:r>
            <w:r w:rsidRPr="003A63F1">
              <w:t xml:space="preserve"> väliaikainen majoitus</w:t>
            </w:r>
            <w:r w:rsidRPr="003A63F1">
              <w:rPr>
                <w:b/>
                <w:i/>
              </w:rPr>
              <w:t>.</w:t>
            </w:r>
            <w:r w:rsidRPr="003A63F1">
              <w:t xml:space="preserve"> Lapset on </w:t>
            </w:r>
            <w:r w:rsidRPr="003A63F1">
              <w:rPr>
                <w:b/>
                <w:i/>
              </w:rPr>
              <w:t>heidän etunsa huomioon ottaen</w:t>
            </w:r>
            <w:r w:rsidRPr="003A63F1">
              <w:t xml:space="preserve"> majoitettava</w:t>
            </w:r>
            <w:r w:rsidRPr="003A63F1">
              <w:rPr>
                <w:b/>
                <w:i/>
              </w:rPr>
              <w:t xml:space="preserve"> ensisijaisesti</w:t>
            </w:r>
            <w:r w:rsidRPr="003A63F1">
              <w:t xml:space="preserve"> muiden perheenjäsenten kanssa tarvittaessa väliaikaiseen tai pysyvään asuntoon, jossa on tukipalveluja.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141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21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4.</w:t>
            </w:r>
            <w:r w:rsidRPr="003A63F1">
              <w:tab/>
              <w:t xml:space="preserve">Tämän direktiivin nojalla rangaistavien rikosten </w:t>
            </w:r>
            <w:r w:rsidRPr="003A63F1">
              <w:rPr>
                <w:b/>
                <w:i/>
              </w:rPr>
              <w:t>uhrien on voitava</w:t>
            </w:r>
            <w:r w:rsidRPr="003A63F1">
              <w:t xml:space="preserve"> käyttää direktiivin [.../.../EU ehdotettu naisiin kohdistuvaa väkivaltaa koskeva direktiivi]</w:t>
            </w:r>
            <w:r w:rsidRPr="003A63F1">
              <w:rPr>
                <w:vertAlign w:val="superscript"/>
              </w:rPr>
              <w:t>26</w:t>
            </w:r>
            <w:r w:rsidRPr="003A63F1">
              <w:t xml:space="preserve"> </w:t>
            </w:r>
            <w:r w:rsidRPr="003A63F1">
              <w:rPr>
                <w:b/>
                <w:i/>
              </w:rPr>
              <w:t>28</w:t>
            </w:r>
            <w:r w:rsidRPr="003A63F1">
              <w:t xml:space="preserve"> artiklan mukaisesti perustettuja tukikeskuksia.</w:t>
            </w:r>
          </w:p>
        </w:tc>
        <w:tc>
          <w:tcPr>
            <w:tcW w:w="4876" w:type="dxa"/>
            <w:hideMark/>
          </w:tcPr>
          <w:p w:rsidR="00B74CD2" w:rsidRPr="003A63F1" w:rsidRDefault="00B74CD2" w:rsidP="009E72A6">
            <w:pPr>
              <w:pStyle w:val="Normal6"/>
              <w:widowControl/>
              <w:rPr>
                <w:szCs w:val="24"/>
              </w:rPr>
            </w:pPr>
            <w:r w:rsidRPr="003A63F1">
              <w:t>4.</w:t>
            </w:r>
            <w:r w:rsidRPr="003A63F1">
              <w:tab/>
            </w:r>
            <w:r w:rsidRPr="003A63F1">
              <w:rPr>
                <w:b/>
                <w:i/>
              </w:rPr>
              <w:t>Jäsenvaltioiden on varmistettava, että</w:t>
            </w:r>
            <w:r w:rsidRPr="003A63F1">
              <w:t xml:space="preserve"> tämän direktiivin nojalla rangaistavien rikosten </w:t>
            </w:r>
            <w:r w:rsidRPr="003A63F1">
              <w:rPr>
                <w:b/>
                <w:i/>
              </w:rPr>
              <w:t>uhrit voivat</w:t>
            </w:r>
            <w:r w:rsidRPr="003A63F1">
              <w:t xml:space="preserve"> käyttää direktiivin [.../.../EU ehdotettu naisiin kohdistuvaa väkivaltaa koskeva direktiivi]</w:t>
            </w:r>
            <w:r w:rsidRPr="003A63F1">
              <w:rPr>
                <w:vertAlign w:val="superscript"/>
              </w:rPr>
              <w:t>26</w:t>
            </w:r>
            <w:r w:rsidRPr="003A63F1">
              <w:t xml:space="preserve"> </w:t>
            </w:r>
            <w:r w:rsidRPr="003A63F1">
              <w:rPr>
                <w:b/>
                <w:i/>
              </w:rPr>
              <w:t>26</w:t>
            </w:r>
            <w:r w:rsidRPr="003A63F1">
              <w:t xml:space="preserve"> artiklan mukaisesti perustettuja tukikeskuksia.</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__________________</w:t>
            </w:r>
          </w:p>
        </w:tc>
        <w:tc>
          <w:tcPr>
            <w:tcW w:w="4876" w:type="dxa"/>
            <w:hideMark/>
          </w:tcPr>
          <w:p w:rsidR="00B74CD2" w:rsidRPr="003A63F1" w:rsidRDefault="00B74CD2" w:rsidP="009E72A6">
            <w:pPr>
              <w:pStyle w:val="Normal6"/>
              <w:widowControl/>
              <w:rPr>
                <w:szCs w:val="24"/>
              </w:rPr>
            </w:pPr>
            <w:r w:rsidRPr="003A63F1">
              <w:t>__________________</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vertAlign w:val="superscript"/>
              </w:rPr>
              <w:t>26</w:t>
            </w:r>
            <w:r w:rsidRPr="003A63F1">
              <w:t xml:space="preserve"> COM(2022) 105, 8.3.2022.</w:t>
            </w:r>
          </w:p>
        </w:tc>
        <w:tc>
          <w:tcPr>
            <w:tcW w:w="4876" w:type="dxa"/>
            <w:hideMark/>
          </w:tcPr>
          <w:p w:rsidR="00B74CD2" w:rsidRPr="003A63F1" w:rsidRDefault="00B74CD2" w:rsidP="009E72A6">
            <w:pPr>
              <w:pStyle w:val="Normal6"/>
              <w:widowControl/>
              <w:rPr>
                <w:szCs w:val="24"/>
              </w:rPr>
            </w:pPr>
            <w:r w:rsidRPr="003A63F1">
              <w:rPr>
                <w:vertAlign w:val="superscript"/>
              </w:rPr>
              <w:t>26</w:t>
            </w:r>
            <w:r w:rsidRPr="003A63F1">
              <w:t xml:space="preserve"> COM(2022) 105, 8.3.2022.</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142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21 artikla – 7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keepNext/>
              <w:widowControl/>
              <w:spacing w:before="240"/>
            </w:pPr>
            <w:r w:rsidRPr="003A63F1">
              <w:t>7.</w:t>
            </w:r>
            <w:r w:rsidRPr="003A63F1">
              <w:tab/>
              <w:t>Edellä 3–9 artiklassa tarkoitettujen rikosten lapsiuhreja on pidettävä</w:t>
            </w:r>
            <w:r w:rsidRPr="003A63F1">
              <w:rPr>
                <w:b/>
                <w:i/>
              </w:rPr>
              <w:t> </w:t>
            </w:r>
            <w:r w:rsidRPr="003A63F1">
              <w:t xml:space="preserve">direktiivin 2012/29/EU 22 artiklan 2 </w:t>
            </w:r>
            <w:r w:rsidRPr="003A63F1">
              <w:rPr>
                <w:b/>
                <w:i/>
              </w:rPr>
              <w:t>kohdan</w:t>
            </w:r>
            <w:r w:rsidRPr="003A63F1">
              <w:t xml:space="preserve"> ja </w:t>
            </w:r>
            <w:r w:rsidRPr="003A63F1">
              <w:rPr>
                <w:b/>
                <w:i/>
              </w:rPr>
              <w:t>direktiivin</w:t>
            </w:r>
            <w:r w:rsidRPr="003A63F1">
              <w:t xml:space="preserve"> (EU) …/… [</w:t>
            </w:r>
            <w:r w:rsidR="009E72A6" w:rsidRPr="003A63F1">
              <w:t>Ehdotus direktiiviksi</w:t>
            </w:r>
            <w:r w:rsidRPr="003A63F1">
              <w:t xml:space="preserve"> rikoksen uhrien oikeuksia, tukea ja suojelua koskevista vähimmäisvaatimuksista annetun direktiivin 2012/29</w:t>
            </w:r>
            <w:r w:rsidR="00DD5309" w:rsidRPr="003A63F1">
              <w:t>/EU</w:t>
            </w:r>
            <w:r w:rsidRPr="003A63F1">
              <w:t xml:space="preserve"> muuttamisesta] </w:t>
            </w:r>
            <w:r w:rsidRPr="003A63F1">
              <w:rPr>
                <w:b/>
                <w:i/>
              </w:rPr>
              <w:t>mukaisesti</w:t>
            </w:r>
            <w:r w:rsidRPr="003A63F1">
              <w:t xml:space="preserve"> erityisen haavoittuvina.</w:t>
            </w:r>
          </w:p>
        </w:tc>
        <w:tc>
          <w:tcPr>
            <w:tcW w:w="4876" w:type="dxa"/>
            <w:hideMark/>
          </w:tcPr>
          <w:p w:rsidR="00B74CD2" w:rsidRPr="003A63F1" w:rsidRDefault="00B74CD2" w:rsidP="009E72A6">
            <w:pPr>
              <w:pStyle w:val="Normal6"/>
              <w:keepNext/>
              <w:widowControl/>
              <w:spacing w:before="240"/>
              <w:rPr>
                <w:szCs w:val="24"/>
              </w:rPr>
            </w:pPr>
            <w:r w:rsidRPr="003A63F1">
              <w:t>7.</w:t>
            </w:r>
            <w:r w:rsidRPr="003A63F1">
              <w:tab/>
              <w:t>Edellä 3–9 artiklassa tarkoitettujen rikosten lapsiuhreja on pidettävä</w:t>
            </w:r>
            <w:r w:rsidRPr="003A63F1">
              <w:rPr>
                <w:b/>
                <w:i/>
              </w:rPr>
              <w:t xml:space="preserve"> </w:t>
            </w:r>
            <w:r w:rsidRPr="003A63F1">
              <w:t xml:space="preserve">direktiivin 2012/29/EU 22 artiklan 2 </w:t>
            </w:r>
            <w:r w:rsidRPr="003A63F1">
              <w:rPr>
                <w:b/>
                <w:i/>
              </w:rPr>
              <w:t>kohdassa</w:t>
            </w:r>
            <w:r w:rsidRPr="003A63F1">
              <w:t xml:space="preserve"> ja </w:t>
            </w:r>
            <w:r w:rsidRPr="003A63F1">
              <w:rPr>
                <w:b/>
                <w:i/>
              </w:rPr>
              <w:t>direktiivissä</w:t>
            </w:r>
            <w:r w:rsidRPr="003A63F1">
              <w:t xml:space="preserve"> (EU) …/… [</w:t>
            </w:r>
            <w:r w:rsidR="009E72A6" w:rsidRPr="003A63F1">
              <w:t>Ehdotus direktiiviksi</w:t>
            </w:r>
            <w:r w:rsidRPr="003A63F1">
              <w:t xml:space="preserve"> rikoksen uhrien oikeuksia, tukea ja suojelua koskevista vähimmäisvaatimuksista annetun direktiivin 2012/29</w:t>
            </w:r>
            <w:r w:rsidR="00DD5309" w:rsidRPr="003A63F1">
              <w:t>/EU</w:t>
            </w:r>
            <w:r w:rsidRPr="003A63F1">
              <w:t xml:space="preserve"> muuttamisesta] </w:t>
            </w:r>
            <w:r w:rsidRPr="003A63F1">
              <w:rPr>
                <w:b/>
                <w:i/>
              </w:rPr>
              <w:t>tarkoitettuina</w:t>
            </w:r>
            <w:r w:rsidRPr="003A63F1">
              <w:t xml:space="preserve"> erityisen haavoittuvina</w:t>
            </w:r>
            <w:r w:rsidRPr="003A63F1">
              <w:rPr>
                <w:b/>
                <w:i/>
              </w:rPr>
              <w:t xml:space="preserve"> uhreina</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143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21 artikla – 9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9.</w:t>
            </w:r>
            <w:r w:rsidRPr="003A63F1">
              <w:tab/>
            </w:r>
            <w:r w:rsidRPr="003A63F1">
              <w:rPr>
                <w:b/>
                <w:i/>
              </w:rPr>
              <w:t>Kun EU-keskus on perustettu, se</w:t>
            </w:r>
            <w:r w:rsidRPr="003A63F1">
              <w:t xml:space="preserve"> tukee </w:t>
            </w:r>
            <w:r w:rsidRPr="003A63F1">
              <w:rPr>
                <w:b/>
                <w:i/>
              </w:rPr>
              <w:t>ennakoivasti jäsenvaltioiden toimia uhrien auttamiseksi</w:t>
            </w:r>
            <w:r w:rsidRPr="003A63F1">
              <w:t xml:space="preserve"> seuraavasti:</w:t>
            </w:r>
          </w:p>
        </w:tc>
        <w:tc>
          <w:tcPr>
            <w:tcW w:w="4876" w:type="dxa"/>
            <w:hideMark/>
          </w:tcPr>
          <w:p w:rsidR="00B74CD2" w:rsidRPr="003A63F1" w:rsidRDefault="00B74CD2" w:rsidP="009E72A6">
            <w:pPr>
              <w:pStyle w:val="Normal6"/>
              <w:widowControl/>
              <w:rPr>
                <w:szCs w:val="24"/>
              </w:rPr>
            </w:pPr>
            <w:r w:rsidRPr="003A63F1">
              <w:t>9.</w:t>
            </w:r>
            <w:r w:rsidRPr="003A63F1">
              <w:tab/>
            </w:r>
            <w:r w:rsidRPr="003A63F1">
              <w:rPr>
                <w:b/>
                <w:i/>
              </w:rPr>
              <w:t>EU-keskus tukee ennakoivasti jäsenvaltioiden toimia uhrien auttamiseksi perustamisensa jälkeen</w:t>
            </w:r>
            <w:r w:rsidRPr="003A63F1">
              <w:t xml:space="preserve"> seuraavasti:</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144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22 artikla – otsikko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Lapsiuhrien</w:t>
            </w:r>
            <w:r w:rsidRPr="003A63F1">
              <w:t xml:space="preserve"> suojelu rikostutkinnassa ja rikosoikeudenkäynnissä</w:t>
            </w:r>
          </w:p>
        </w:tc>
        <w:tc>
          <w:tcPr>
            <w:tcW w:w="4876" w:type="dxa"/>
            <w:hideMark/>
          </w:tcPr>
          <w:p w:rsidR="00B74CD2" w:rsidRPr="003A63F1" w:rsidRDefault="00B74CD2" w:rsidP="009E72A6">
            <w:pPr>
              <w:pStyle w:val="Normal6"/>
              <w:widowControl/>
              <w:rPr>
                <w:szCs w:val="24"/>
              </w:rPr>
            </w:pPr>
            <w:r w:rsidRPr="003A63F1">
              <w:rPr>
                <w:b/>
                <w:i/>
              </w:rPr>
              <w:t>Lasten</w:t>
            </w:r>
            <w:r w:rsidRPr="003A63F1">
              <w:t xml:space="preserve"> suojelu rikostutkinnassa ja rikosoikeudenkäynnissä</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145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22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1.</w:t>
            </w:r>
            <w:r w:rsidRPr="003A63F1">
              <w:tab/>
              <w:t xml:space="preserve">Jäsenvaltion on toteutettava tarvittavat toimenpiteet sen varmistamiseksi, että toimivaltaiset viranomaiset nimeävät lapsiuhrille uhrin </w:t>
            </w:r>
            <w:r w:rsidRPr="003A63F1">
              <w:lastRenderedPageBreak/>
              <w:t>asemasta asianomaisessa oikeusjärjestelmässä annettujen säännösten mukaisesti erityisedustajan rikostutkintaa ja rikosoikeudenkäyntiä varten, jos vanhempainvastuunkantajat eivät kansallisen lain perusteella voi edustaa lasta heidän ja lapsiuhrin välisen eturistiriidan vuoksi tai jos lapsi on ilman huoltajaa taikka erossa perheestään.</w:t>
            </w:r>
          </w:p>
        </w:tc>
        <w:tc>
          <w:tcPr>
            <w:tcW w:w="4876" w:type="dxa"/>
            <w:hideMark/>
          </w:tcPr>
          <w:p w:rsidR="00B74CD2" w:rsidRPr="003A63F1" w:rsidRDefault="00B74CD2" w:rsidP="009E72A6">
            <w:pPr>
              <w:pStyle w:val="Normal6"/>
              <w:widowControl/>
              <w:rPr>
                <w:szCs w:val="24"/>
              </w:rPr>
            </w:pPr>
            <w:r w:rsidRPr="003A63F1">
              <w:lastRenderedPageBreak/>
              <w:t>1.</w:t>
            </w:r>
            <w:r w:rsidRPr="003A63F1">
              <w:tab/>
              <w:t xml:space="preserve">Jäsenvaltion on toteutettava tarvittavat toimenpiteet sen varmistamiseksi, että toimivaltaiset viranomaiset nimeävät lapsiuhrille uhrin </w:t>
            </w:r>
            <w:r w:rsidRPr="003A63F1">
              <w:lastRenderedPageBreak/>
              <w:t xml:space="preserve">asemasta asianomaisessa oikeusjärjestelmässä annettujen säännösten mukaisesti erityisedustajan rikostutkintaa ja rikosoikeudenkäyntiä varten, jos vanhempainvastuunkantajat eivät kansallisen lain perusteella voi edustaa lasta heidän ja lapsiuhrin välisen eturistiriidan vuoksi tai jos lapsi on ilman huoltajaa taikka erossa perheestään. </w:t>
            </w:r>
            <w:r w:rsidRPr="003A63F1">
              <w:rPr>
                <w:b/>
                <w:i/>
              </w:rPr>
              <w:t>Kaikille oikeudenkäynteihin osallistuville viranomaisille on annettava koulutusta lapsiystävällisestä oikeudenkäytöstä.</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146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22 artikla – 3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a)</w:t>
            </w:r>
            <w:r w:rsidRPr="003A63F1">
              <w:tab/>
              <w:t>lapsiuhrin kuulustelu tehdään ilman aiheetonta viivytystä sen jälkeen, kun tosiasiat on ilmoitettu toimivaltaisille viranomaisille;</w:t>
            </w:r>
          </w:p>
        </w:tc>
        <w:tc>
          <w:tcPr>
            <w:tcW w:w="4876" w:type="dxa"/>
            <w:hideMark/>
          </w:tcPr>
          <w:p w:rsidR="00B74CD2" w:rsidRPr="003A63F1" w:rsidRDefault="00B74CD2" w:rsidP="009E72A6">
            <w:pPr>
              <w:pStyle w:val="Normal6"/>
              <w:widowControl/>
              <w:rPr>
                <w:szCs w:val="24"/>
              </w:rPr>
            </w:pPr>
            <w:r w:rsidRPr="003A63F1">
              <w:t>a)</w:t>
            </w:r>
            <w:r w:rsidRPr="003A63F1">
              <w:tab/>
              <w:t xml:space="preserve">lapsiuhrin </w:t>
            </w:r>
            <w:r w:rsidRPr="003A63F1">
              <w:rPr>
                <w:b/>
                <w:i/>
              </w:rPr>
              <w:t xml:space="preserve">tai tapauksen mukaan lapsitodistajan </w:t>
            </w:r>
            <w:r w:rsidRPr="003A63F1">
              <w:t>kuulustelu tehdään ilman aiheetonta viivytystä sen jälkeen, kun tosiasiat on ilmoitettu toimivaltaisille viranomaisille;</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147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22 artikla – 3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b)</w:t>
            </w:r>
            <w:r w:rsidRPr="003A63F1">
              <w:tab/>
              <w:t>lapsiuhria kuulustellaan tähän tarkoitukseen suunnitelluissa tai muunnetuissa tiloissa;</w:t>
            </w:r>
          </w:p>
        </w:tc>
        <w:tc>
          <w:tcPr>
            <w:tcW w:w="4876" w:type="dxa"/>
            <w:hideMark/>
          </w:tcPr>
          <w:p w:rsidR="00B74CD2" w:rsidRPr="003A63F1" w:rsidRDefault="00B74CD2" w:rsidP="009E72A6">
            <w:pPr>
              <w:pStyle w:val="Normal6"/>
              <w:widowControl/>
              <w:rPr>
                <w:szCs w:val="24"/>
              </w:rPr>
            </w:pPr>
            <w:r w:rsidRPr="003A63F1">
              <w:t>b)</w:t>
            </w:r>
            <w:r w:rsidRPr="003A63F1">
              <w:tab/>
              <w:t xml:space="preserve">lapsiuhria </w:t>
            </w:r>
            <w:r w:rsidRPr="003A63F1">
              <w:rPr>
                <w:b/>
                <w:i/>
              </w:rPr>
              <w:t xml:space="preserve">tai tapauksen mukaan lapsitodistajaa </w:t>
            </w:r>
            <w:r w:rsidRPr="003A63F1">
              <w:t>kuulustellaan tähän tarkoitukseen suunnitelluissa tai muunnetuissa tiloissa;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148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22 artikla – 3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c)</w:t>
            </w:r>
            <w:r w:rsidRPr="003A63F1">
              <w:tab/>
              <w:t>lapsiuhria kuulustelevat tai siihen osallistuvat ammattihenkilöt, joilla on tähän sopiva koulutus;</w:t>
            </w:r>
          </w:p>
        </w:tc>
        <w:tc>
          <w:tcPr>
            <w:tcW w:w="4876" w:type="dxa"/>
            <w:hideMark/>
          </w:tcPr>
          <w:p w:rsidR="00B74CD2" w:rsidRPr="003A63F1" w:rsidRDefault="00B74CD2" w:rsidP="009E72A6">
            <w:pPr>
              <w:pStyle w:val="Normal6"/>
              <w:widowControl/>
              <w:rPr>
                <w:szCs w:val="24"/>
              </w:rPr>
            </w:pPr>
            <w:r w:rsidRPr="003A63F1">
              <w:t>c)</w:t>
            </w:r>
            <w:r w:rsidRPr="003A63F1">
              <w:tab/>
              <w:t xml:space="preserve">lapsiuhria </w:t>
            </w:r>
            <w:r w:rsidRPr="003A63F1">
              <w:rPr>
                <w:b/>
                <w:i/>
              </w:rPr>
              <w:t xml:space="preserve">tai tapauksen mukaan lapsitodistajaa </w:t>
            </w:r>
            <w:r w:rsidRPr="003A63F1">
              <w:t xml:space="preserve">kuulustelevat tai siihen </w:t>
            </w:r>
            <w:r w:rsidRPr="003A63F1">
              <w:lastRenderedPageBreak/>
              <w:t>osallistuvat ammattihenkilöt, joilla on tähän sopiva koulutus;</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149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22 artikla – 3 kohta – d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d)</w:t>
            </w:r>
            <w:r w:rsidRPr="003A63F1">
              <w:tab/>
              <w:t>samat henkilöt hoitavat kaikki lapsiuhrin kuulustelut, jos se on mahdollista ja asianmukaista;</w:t>
            </w:r>
          </w:p>
        </w:tc>
        <w:tc>
          <w:tcPr>
            <w:tcW w:w="4876" w:type="dxa"/>
            <w:hideMark/>
          </w:tcPr>
          <w:p w:rsidR="00B74CD2" w:rsidRPr="003A63F1" w:rsidRDefault="00B74CD2" w:rsidP="009E72A6">
            <w:pPr>
              <w:pStyle w:val="Normal6"/>
              <w:widowControl/>
              <w:rPr>
                <w:szCs w:val="24"/>
              </w:rPr>
            </w:pPr>
            <w:r w:rsidRPr="003A63F1">
              <w:t>d)</w:t>
            </w:r>
            <w:r w:rsidRPr="003A63F1">
              <w:tab/>
              <w:t xml:space="preserve">samat henkilöt hoitavat kaikki lapsiuhrin </w:t>
            </w:r>
            <w:r w:rsidRPr="003A63F1">
              <w:rPr>
                <w:b/>
                <w:i/>
              </w:rPr>
              <w:t xml:space="preserve">tai tapauksen mukaan lapsitodistajan </w:t>
            </w:r>
            <w:r w:rsidRPr="003A63F1">
              <w:t>kuulustelut, jos se on mahdollista ja asianmukaista;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150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22 artikla – 3 kohta – f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f)</w:t>
            </w:r>
            <w:r w:rsidRPr="003A63F1">
              <w:tab/>
              <w:t>lapsiuhrin mukana voi olla hänen oikeudellinen edustajansa tai tarvittaessa lapsen valitsema aikuinen, ellei kyseisen henkilön osalta ole tehty päinvastaista päätöstä perustelluista syistä;</w:t>
            </w:r>
          </w:p>
        </w:tc>
        <w:tc>
          <w:tcPr>
            <w:tcW w:w="4876" w:type="dxa"/>
            <w:hideMark/>
          </w:tcPr>
          <w:p w:rsidR="00B74CD2" w:rsidRPr="003A63F1" w:rsidRDefault="00B74CD2" w:rsidP="009E72A6">
            <w:pPr>
              <w:pStyle w:val="Normal6"/>
              <w:widowControl/>
              <w:rPr>
                <w:szCs w:val="24"/>
              </w:rPr>
            </w:pPr>
            <w:r w:rsidRPr="003A63F1">
              <w:t>f)</w:t>
            </w:r>
            <w:r w:rsidRPr="003A63F1">
              <w:tab/>
              <w:t xml:space="preserve">lapsiuhrin </w:t>
            </w:r>
            <w:r w:rsidRPr="003A63F1">
              <w:rPr>
                <w:b/>
                <w:i/>
              </w:rPr>
              <w:t xml:space="preserve">tai tapauksen mukaan lapsitodistajan </w:t>
            </w:r>
            <w:r w:rsidRPr="003A63F1">
              <w:t>mukana voi olla hänen oikeudellinen edustajansa tai tarvittaessa lapsen valitsema aikuinen, ellei kyseisen henkilön osalta ole tehty päinvastaista päätöstä perustelluista syistä;</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151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22 artikla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4.</w:t>
            </w:r>
            <w:r w:rsidRPr="003A63F1">
              <w:tab/>
              <w:t xml:space="preserve">Jäsenvaltion on toteutettava tarvittavat toimenpiteet sen varmistamiseksi, että 3– 9 artiklassa tarkoitettuihin rikoksiin liittyvässä tutkinnassa voidaan kaikki lapsiuhrin tai </w:t>
            </w:r>
            <w:r w:rsidRPr="003A63F1">
              <w:rPr>
                <w:b/>
                <w:i/>
              </w:rPr>
              <w:t>tarvittaessa</w:t>
            </w:r>
            <w:r w:rsidRPr="003A63F1">
              <w:t xml:space="preserve"> lapsitodistajan kuulustelut taltioida audiovisuaalisesti ja että audiovisuaalisesti taltioituja kuulusteluja voidaan käyttää todistusaineistona rikosoikeudenkäynnissä asianomaisen valtion kansallisen lain säännösten mukaisesti.</w:t>
            </w:r>
          </w:p>
        </w:tc>
        <w:tc>
          <w:tcPr>
            <w:tcW w:w="4876" w:type="dxa"/>
            <w:hideMark/>
          </w:tcPr>
          <w:p w:rsidR="00B74CD2" w:rsidRPr="003A63F1" w:rsidRDefault="00B74CD2" w:rsidP="009E72A6">
            <w:pPr>
              <w:pStyle w:val="Normal6"/>
              <w:widowControl/>
              <w:rPr>
                <w:szCs w:val="24"/>
              </w:rPr>
            </w:pPr>
            <w:r w:rsidRPr="003A63F1">
              <w:t>4.</w:t>
            </w:r>
            <w:r w:rsidRPr="003A63F1">
              <w:tab/>
              <w:t xml:space="preserve">Jäsenvaltion on toteutettava tarvittavat toimenpiteet sen varmistamiseksi, että 3– 9 artiklassa tarkoitettuihin rikoksiin liittyvässä tutkinnassa voidaan kaikki lapsiuhrin tai </w:t>
            </w:r>
            <w:r w:rsidRPr="003A63F1">
              <w:rPr>
                <w:b/>
                <w:i/>
              </w:rPr>
              <w:t>tapauksen mukaan</w:t>
            </w:r>
            <w:r w:rsidRPr="003A63F1">
              <w:t xml:space="preserve"> lapsitodistajan kuulustelut taltioida audiovisuaalisesti ja että audiovisuaalisesti taltioituja kuulusteluja voidaan käyttää todistusaineistona rikosoikeudenkäynnissä asianomaisen valtion kansallisen lain säännösten mukaisesti.</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152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22 artikla – 5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b)</w:t>
            </w:r>
            <w:r w:rsidRPr="003A63F1">
              <w:tab/>
              <w:t>lapsiuhria voidaan kuulla oikeudessa ilman hänen henkilökohtaista läsnäoloaan, erityisesti asianmukaisen viestintätekniikan avulla.</w:t>
            </w:r>
          </w:p>
        </w:tc>
        <w:tc>
          <w:tcPr>
            <w:tcW w:w="4876" w:type="dxa"/>
            <w:hideMark/>
          </w:tcPr>
          <w:p w:rsidR="00B74CD2" w:rsidRPr="003A63F1" w:rsidRDefault="00B74CD2" w:rsidP="009E72A6">
            <w:pPr>
              <w:pStyle w:val="Normal6"/>
              <w:widowControl/>
              <w:rPr>
                <w:szCs w:val="24"/>
              </w:rPr>
            </w:pPr>
            <w:r w:rsidRPr="003A63F1">
              <w:t>b)</w:t>
            </w:r>
            <w:r w:rsidRPr="003A63F1">
              <w:tab/>
              <w:t xml:space="preserve">lapsiuhria </w:t>
            </w:r>
            <w:r w:rsidRPr="003A63F1">
              <w:rPr>
                <w:b/>
                <w:i/>
              </w:rPr>
              <w:t xml:space="preserve">tai tapauksen mukaan lapsitodistajaa </w:t>
            </w:r>
            <w:r w:rsidRPr="003A63F1">
              <w:t>voidaan kuulla oikeudessa ilman hänen henkilökohtaista läsnäoloaan, erityisesti asianmukaisen viestintätekniikan avulla.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153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22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trHeight w:val="849"/>
          <w:jc w:val="center"/>
        </w:trPr>
        <w:tc>
          <w:tcPr>
            <w:tcW w:w="4876" w:type="dxa"/>
            <w:hideMark/>
          </w:tcPr>
          <w:p w:rsidR="00B74CD2" w:rsidRPr="003A63F1" w:rsidRDefault="00B74CD2" w:rsidP="009E72A6">
            <w:pPr>
              <w:pStyle w:val="Normal6"/>
              <w:widowControl/>
            </w:pPr>
            <w:r w:rsidRPr="003A63F1">
              <w:t>6.</w:t>
            </w:r>
            <w:r w:rsidRPr="003A63F1">
              <w:tab/>
              <w:t>Jäsenvaltioiden on toteutettava tarvittavat toimenpiteet lapsiuhrien edun mukaisesti ja ottaen huomioon muut ehdottoman välttämättömät edut lapsiuhrien yksityisyyden, henkilöllisyyden ja kuvan suojaamiseksi sekä kaiken sellaisen tiedon julkisen levittämisen estämiseksi, joka voisi mahdollistaa heidän tunnistamisensa.</w:t>
            </w:r>
          </w:p>
        </w:tc>
        <w:tc>
          <w:tcPr>
            <w:tcW w:w="4876" w:type="dxa"/>
            <w:hideMark/>
          </w:tcPr>
          <w:p w:rsidR="00B74CD2" w:rsidRPr="003A63F1" w:rsidRDefault="00B74CD2" w:rsidP="009E72A6">
            <w:pPr>
              <w:pStyle w:val="Normal6"/>
              <w:widowControl/>
              <w:rPr>
                <w:szCs w:val="24"/>
              </w:rPr>
            </w:pPr>
            <w:r w:rsidRPr="003A63F1">
              <w:t>6.</w:t>
            </w:r>
            <w:r w:rsidRPr="003A63F1">
              <w:tab/>
              <w:t xml:space="preserve">Jäsenvaltioiden on toteutettava tarvittavat toimenpiteet lapsiuhrien </w:t>
            </w:r>
            <w:r w:rsidRPr="003A63F1">
              <w:rPr>
                <w:b/>
                <w:i/>
              </w:rPr>
              <w:t xml:space="preserve">tai tapauksen mukaan lapsitodistajan </w:t>
            </w:r>
            <w:r w:rsidRPr="003A63F1">
              <w:t>edun mukaisesti ja ottaen huomioon muut ehdottoman välttämättömät edut lapsiuhrien</w:t>
            </w:r>
            <w:r w:rsidRPr="003A63F1">
              <w:rPr>
                <w:b/>
                <w:i/>
              </w:rPr>
              <w:t xml:space="preserve"> ja lapsitodistajan</w:t>
            </w:r>
            <w:r w:rsidRPr="003A63F1">
              <w:t xml:space="preserve"> yksityisyyden, henkilöllisyyden ja kuvan suojaamiseksi sekä kaiken sellaisen tiedon julkisen levittämisen estämiseksi, joka voisi mahdollistaa heidän tunnistamisensa.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154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22 artikla – 7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7.</w:t>
            </w:r>
            <w:r w:rsidRPr="003A63F1">
              <w:tab/>
              <w:t xml:space="preserve">Jäsenvaltioiden on toteutettava tarvittavat toimenpiteet sen varmistamiseksi, että jos lapsen osallistuminen 3–9 artiklassa tarkoitettuihin rikoksiin liittyviin rikosoikeudenkäynteihin on tarpeen, tuomioistuin ottaa kyseisissä oikeudenkäynneissä huomioon lapsen </w:t>
            </w:r>
            <w:r w:rsidRPr="003A63F1">
              <w:rPr>
                <w:b/>
                <w:i/>
              </w:rPr>
              <w:t>iän</w:t>
            </w:r>
            <w:r w:rsidRPr="003A63F1">
              <w:t xml:space="preserve"> ja </w:t>
            </w:r>
            <w:r w:rsidRPr="003A63F1">
              <w:rPr>
                <w:b/>
                <w:i/>
              </w:rPr>
              <w:t>kypsyysasteen</w:t>
            </w:r>
            <w:r w:rsidRPr="003A63F1">
              <w:t>.</w:t>
            </w:r>
          </w:p>
        </w:tc>
        <w:tc>
          <w:tcPr>
            <w:tcW w:w="4876" w:type="dxa"/>
            <w:hideMark/>
          </w:tcPr>
          <w:p w:rsidR="00B74CD2" w:rsidRPr="003A63F1" w:rsidRDefault="00B74CD2" w:rsidP="009E72A6">
            <w:pPr>
              <w:pStyle w:val="Normal6"/>
              <w:widowControl/>
              <w:rPr>
                <w:szCs w:val="24"/>
              </w:rPr>
            </w:pPr>
            <w:r w:rsidRPr="003A63F1">
              <w:t>7.</w:t>
            </w:r>
            <w:r w:rsidRPr="003A63F1">
              <w:tab/>
              <w:t xml:space="preserve">Jäsenvaltioiden on toteutettava tarvittavat toimenpiteet sen varmistamiseksi, että jos lapsen osallistuminen 3–9 artiklassa tarkoitettuihin rikoksiin liittyviin rikosoikeudenkäynteihin on tarpeen, tuomioistuin ottaa kyseisissä oikeudenkäynneissä huomioon lapsen </w:t>
            </w:r>
            <w:r w:rsidRPr="003A63F1">
              <w:rPr>
                <w:b/>
                <w:i/>
              </w:rPr>
              <w:t>haavoittuvuudet, muun muassa ne, jotka liittyvät lapsen ikään, kypsyysasteeseen</w:t>
            </w:r>
            <w:r w:rsidRPr="003A63F1">
              <w:t xml:space="preserve"> ja </w:t>
            </w:r>
            <w:r w:rsidRPr="003A63F1">
              <w:rPr>
                <w:b/>
                <w:i/>
              </w:rPr>
              <w:lastRenderedPageBreak/>
              <w:t>henkiseen ja fyysiseen hyvinvointiin.</w:t>
            </w:r>
            <w:r w:rsidRPr="003A63F1">
              <w:t xml:space="preserve"> </w:t>
            </w:r>
            <w:r w:rsidRPr="003A63F1">
              <w:rPr>
                <w:b/>
                <w:i/>
              </w:rPr>
              <w:t>Jäsenvaltioiden on varmistettava, että tätä sovelletaan kaikkiin lapsiin, myös rikoksesta epäiltyihin, syytettyihin tai tuomittuihin lapsiin.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155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23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keepNext/>
              <w:widowControl/>
              <w:spacing w:before="240"/>
            </w:pPr>
            <w:r w:rsidRPr="003A63F1">
              <w:t>2.</w:t>
            </w:r>
            <w:r w:rsidRPr="003A63F1">
              <w:tab/>
              <w:t>Niiden oikeuksien lisäksi, joita uhreilla on direktiivin (EU).../... [</w:t>
            </w:r>
            <w:r w:rsidR="009E72A6" w:rsidRPr="003A63F1">
              <w:t>Ehdotus direktiiviksi</w:t>
            </w:r>
            <w:r w:rsidRPr="003A63F1">
              <w:t xml:space="preserve"> rikoksen uhrien oikeuksia, tukea ja suojelua koskevista vähimmäisvaatimuksista annetun direktiivin 2012/29</w:t>
            </w:r>
            <w:r w:rsidR="00DD5309" w:rsidRPr="003A63F1">
              <w:t>/EU</w:t>
            </w:r>
            <w:r w:rsidRPr="003A63F1">
              <w:t xml:space="preserve"> muuttamisesta] 16 a artiklan nojalla, uhrin on voitava täysi-ikäiseksi tultuaan hakea </w:t>
            </w:r>
            <w:r w:rsidRPr="003A63F1">
              <w:rPr>
                <w:b/>
                <w:i/>
              </w:rPr>
              <w:t xml:space="preserve">rikoksen vakavuuteen suhteutettuna riittävän pitkän ajan kuluessa </w:t>
            </w:r>
            <w:r w:rsidRPr="003A63F1">
              <w:t>rikosoikeudenkäynnin ja siviilioikeudellisen menettelyn yhteydessä korvausta vahingoista, joita hänelle on aiheutunut jostakin tämän direktiivin nojalla rangaistavasta rikoksesta.</w:t>
            </w:r>
          </w:p>
        </w:tc>
        <w:tc>
          <w:tcPr>
            <w:tcW w:w="4876" w:type="dxa"/>
            <w:hideMark/>
          </w:tcPr>
          <w:p w:rsidR="00B74CD2" w:rsidRPr="003A63F1" w:rsidRDefault="00B74CD2" w:rsidP="009E72A6">
            <w:pPr>
              <w:pStyle w:val="Normal6"/>
              <w:keepNext/>
              <w:widowControl/>
              <w:spacing w:before="240"/>
              <w:rPr>
                <w:szCs w:val="24"/>
              </w:rPr>
            </w:pPr>
            <w:r w:rsidRPr="003A63F1">
              <w:t>2.</w:t>
            </w:r>
            <w:r w:rsidRPr="003A63F1">
              <w:tab/>
              <w:t>Niiden oikeuksien lisäksi, joita uhreilla on direktiivin (EU).../... [</w:t>
            </w:r>
            <w:r w:rsidR="009E72A6" w:rsidRPr="003A63F1">
              <w:t>Ehdotus direktiiviksi</w:t>
            </w:r>
            <w:r w:rsidRPr="003A63F1">
              <w:t xml:space="preserve"> rikoksen uhrien oikeuksia, tukea ja suojelua koskevista vähimmäisvaatimuksista annetun direktiivin 2012/29</w:t>
            </w:r>
            <w:r w:rsidR="00DD5309" w:rsidRPr="003A63F1">
              <w:t>/EU</w:t>
            </w:r>
            <w:r w:rsidRPr="003A63F1">
              <w:t xml:space="preserve"> muuttamisesta] 16 a artiklan nojalla, uhrin on voitava täysi-ikäiseksi tultuaan hakea rikosoikeudenkäynnin ja siviilioikeudellisen menettelyn yhteydessä korvausta vahingoista, joita hänelle on aiheutunut jostakin tämän direktiivin nojalla rangaistavasta rikoksesta.</w:t>
            </w:r>
            <w:r w:rsidRPr="003A63F1">
              <w:rPr>
                <w:b/>
                <w:i/>
              </w:rPr>
              <w:t xml:space="preserve"> Jäsenvaltioiden on varmistettava, ettei uhrien oikeuteen saada korvausta sovelleta vanhentumisaikaa. </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156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23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3.</w:t>
            </w:r>
            <w:r w:rsidRPr="003A63F1">
              <w:rPr>
                <w:b/>
                <w:i/>
              </w:rPr>
              <w:tab/>
              <w:t>Edellä olevassa 1 alakohdassa tarkoitetut määräajat ovat seuraavat:</w:t>
            </w:r>
          </w:p>
        </w:tc>
        <w:tc>
          <w:tcPr>
            <w:tcW w:w="4876" w:type="dxa"/>
            <w:hideMark/>
          </w:tcPr>
          <w:p w:rsidR="00B74CD2" w:rsidRPr="003A63F1" w:rsidRDefault="00B74CD2" w:rsidP="009E72A6">
            <w:pPr>
              <w:pStyle w:val="Normal6"/>
              <w:widowControl/>
              <w:rPr>
                <w:szCs w:val="24"/>
              </w:rPr>
            </w:pPr>
            <w:r w:rsidRPr="003A63F1">
              <w:rPr>
                <w:b/>
                <w:i/>
              </w:rPr>
              <w:t>Poistetaan.</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a)</w:t>
            </w:r>
            <w:r w:rsidRPr="003A63F1">
              <w:rPr>
                <w:b/>
                <w:i/>
              </w:rPr>
              <w:tab/>
              <w:t>vähintään 20 vuotta päivästä, jona uhri on tullut täysi-ikäiseksi, kun on kyse rikoksista, joista tämän direktiivin nojalla säädettävä vankeusrangaistuksen enimmäiskesto on vähintään kolme vuotta;</w:t>
            </w:r>
          </w:p>
        </w:tc>
        <w:tc>
          <w:tcPr>
            <w:tcW w:w="4876" w:type="dxa"/>
          </w:tcPr>
          <w:p w:rsidR="00B74CD2" w:rsidRPr="003A63F1" w:rsidRDefault="00B74CD2" w:rsidP="009E72A6">
            <w:pPr>
              <w:pStyle w:val="Normal6"/>
              <w:widowControl/>
              <w:rPr>
                <w:szCs w:val="24"/>
              </w:rPr>
            </w:pP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b)</w:t>
            </w:r>
            <w:r w:rsidRPr="003A63F1">
              <w:rPr>
                <w:b/>
                <w:i/>
              </w:rPr>
              <w:tab/>
              <w:t xml:space="preserve">vähintään 25 vuotta päivästä, jona uhri on tullut täysi-ikäiseksi, kun on kyse </w:t>
            </w:r>
            <w:r w:rsidRPr="003A63F1">
              <w:rPr>
                <w:b/>
                <w:i/>
              </w:rPr>
              <w:lastRenderedPageBreak/>
              <w:t>rikoksista, joista tämän direktiivin nojalla säädettävä vankeusrangaistuksen enimmäiskesto on vähintään viisi vuotta;</w:t>
            </w:r>
          </w:p>
        </w:tc>
        <w:tc>
          <w:tcPr>
            <w:tcW w:w="4876" w:type="dxa"/>
          </w:tcPr>
          <w:p w:rsidR="00B74CD2" w:rsidRPr="003A63F1" w:rsidRDefault="00B74CD2" w:rsidP="009E72A6">
            <w:pPr>
              <w:pStyle w:val="Normal6"/>
              <w:widowControl/>
              <w:rPr>
                <w:szCs w:val="24"/>
              </w:rPr>
            </w:pP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c)</w:t>
            </w:r>
            <w:r w:rsidRPr="003A63F1">
              <w:rPr>
                <w:b/>
                <w:i/>
              </w:rPr>
              <w:tab/>
              <w:t>vähintään 30 vuotta päivästä, jona uhri on tullut täysi-ikäiseksi, kun on kyse rikoksista, joista tämän direktiivin nojalla säädettävä vankeusrangaistuksen enimmäiskesto on vähintään kahdeksan vuotta.</w:t>
            </w:r>
          </w:p>
        </w:tc>
        <w:tc>
          <w:tcPr>
            <w:tcW w:w="4876" w:type="dxa"/>
          </w:tcPr>
          <w:p w:rsidR="00B74CD2" w:rsidRPr="003A63F1" w:rsidRDefault="00B74CD2" w:rsidP="009E72A6">
            <w:pPr>
              <w:pStyle w:val="Normal6"/>
              <w:widowControl/>
              <w:rPr>
                <w:szCs w:val="24"/>
              </w:rPr>
            </w:pP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157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23 artikla – 3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a)</w:t>
            </w:r>
            <w:r w:rsidRPr="003A63F1">
              <w:rPr>
                <w:b/>
                <w:i/>
              </w:rPr>
              <w:tab/>
              <w:t>vähintään 20 vuotta päivästä, jona uhri on tullut täysi-ikäiseksi, kun on kyse rikoksista, joista tämän direktiivin nojalla säädettävä vankeusrangaistuksen enimmäiskesto on vähintään kolme vuotta;</w:t>
            </w:r>
          </w:p>
        </w:tc>
        <w:tc>
          <w:tcPr>
            <w:tcW w:w="4876" w:type="dxa"/>
            <w:hideMark/>
          </w:tcPr>
          <w:p w:rsidR="00B74CD2" w:rsidRPr="003A63F1" w:rsidRDefault="00B74CD2" w:rsidP="009E72A6">
            <w:pPr>
              <w:pStyle w:val="Normal6"/>
              <w:widowControl/>
              <w:rPr>
                <w:szCs w:val="24"/>
              </w:rPr>
            </w:pPr>
            <w:r w:rsidRPr="003A63F1">
              <w:rPr>
                <w:b/>
                <w:i/>
              </w:rPr>
              <w:t>Poistetaan.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158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23 artikla – 3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b)</w:t>
            </w:r>
            <w:r w:rsidRPr="003A63F1">
              <w:rPr>
                <w:b/>
                <w:i/>
              </w:rPr>
              <w:tab/>
              <w:t>vähintään 25 vuotta päivästä, jona uhri on tullut täysi-ikäiseksi, kun on kyse rikoksista, joista tämän direktiivin nojalla säädettävä vankeusrangaistuksen enimmäiskesto on vähintään viisi vuotta;</w:t>
            </w:r>
          </w:p>
        </w:tc>
        <w:tc>
          <w:tcPr>
            <w:tcW w:w="4876" w:type="dxa"/>
            <w:hideMark/>
          </w:tcPr>
          <w:p w:rsidR="00B74CD2" w:rsidRPr="003A63F1" w:rsidRDefault="00B74CD2" w:rsidP="009E72A6">
            <w:pPr>
              <w:pStyle w:val="Normal6"/>
              <w:widowControl/>
              <w:rPr>
                <w:szCs w:val="24"/>
              </w:rPr>
            </w:pPr>
            <w:r w:rsidRPr="003A63F1">
              <w:rPr>
                <w:b/>
                <w:i/>
              </w:rPr>
              <w:t>Poistetaan.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159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23 artikla – 3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trHeight w:val="1661"/>
          <w:jc w:val="center"/>
        </w:trPr>
        <w:tc>
          <w:tcPr>
            <w:tcW w:w="4876" w:type="dxa"/>
            <w:hideMark/>
          </w:tcPr>
          <w:p w:rsidR="00B74CD2" w:rsidRPr="003A63F1" w:rsidRDefault="00B74CD2" w:rsidP="009E72A6">
            <w:pPr>
              <w:pStyle w:val="Normal6"/>
              <w:widowControl/>
            </w:pPr>
            <w:r w:rsidRPr="003A63F1">
              <w:rPr>
                <w:b/>
                <w:i/>
              </w:rPr>
              <w:t>c)</w:t>
            </w:r>
            <w:r w:rsidRPr="003A63F1">
              <w:rPr>
                <w:b/>
                <w:i/>
              </w:rPr>
              <w:tab/>
              <w:t>vähintään 30 vuotta päivästä, jona uhri on tullut täysi-ikäiseksi, kun on kyse rikoksista, joista tämän direktiivin nojalla säädettävä vankeusrangaistuksen enimmäiskesto on vähintään kahdeksan vuotta.</w:t>
            </w:r>
          </w:p>
        </w:tc>
        <w:tc>
          <w:tcPr>
            <w:tcW w:w="4876" w:type="dxa"/>
            <w:hideMark/>
          </w:tcPr>
          <w:p w:rsidR="00B74CD2" w:rsidRPr="003A63F1" w:rsidRDefault="00B74CD2" w:rsidP="009E72A6">
            <w:pPr>
              <w:pStyle w:val="Normal6"/>
              <w:widowControl/>
              <w:rPr>
                <w:szCs w:val="24"/>
              </w:rPr>
            </w:pPr>
            <w:r w:rsidRPr="003A63F1">
              <w:rPr>
                <w:b/>
                <w:i/>
              </w:rPr>
              <w:t>Poistetaan.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160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24 artikla – 1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Jäsenvaltioiden on perustettava kansalliset viranomaiset tai vastaavat yksiköt, joilla on seuraavat tehtävät:</w:t>
            </w:r>
          </w:p>
        </w:tc>
        <w:tc>
          <w:tcPr>
            <w:tcW w:w="4876" w:type="dxa"/>
            <w:hideMark/>
          </w:tcPr>
          <w:p w:rsidR="00B74CD2" w:rsidRPr="003A63F1" w:rsidRDefault="00B74CD2" w:rsidP="009E72A6">
            <w:pPr>
              <w:pStyle w:val="Normal6"/>
              <w:widowControl/>
              <w:rPr>
                <w:szCs w:val="24"/>
              </w:rPr>
            </w:pPr>
            <w:r w:rsidRPr="003A63F1">
              <w:t xml:space="preserve">Jäsenvaltioiden on perustettava </w:t>
            </w:r>
            <w:r w:rsidRPr="003A63F1">
              <w:rPr>
                <w:b/>
                <w:i/>
              </w:rPr>
              <w:t xml:space="preserve">tai nimitettävä </w:t>
            </w:r>
            <w:r w:rsidRPr="003A63F1">
              <w:t>kansalliset viranomaiset tai vastaavat yksiköt, joilla on seuraavat tehtävät: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161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24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Kansallisten viranomaisten on vastattava erityisesti 31 artiklassa tarkoitetuista tiedonkeruu-, tutkimus- ja raportointivelvoitteista.</w:t>
            </w:r>
          </w:p>
        </w:tc>
        <w:tc>
          <w:tcPr>
            <w:tcW w:w="4876" w:type="dxa"/>
            <w:hideMark/>
          </w:tcPr>
          <w:p w:rsidR="00B74CD2" w:rsidRPr="003A63F1" w:rsidRDefault="00B74CD2" w:rsidP="009E72A6">
            <w:pPr>
              <w:pStyle w:val="Normal6"/>
              <w:widowControl/>
              <w:rPr>
                <w:szCs w:val="24"/>
              </w:rPr>
            </w:pPr>
            <w:r w:rsidRPr="003A63F1">
              <w:t>Kansallisten viranomaisten on vastattava erityisesti 31 artiklassa tarkoitetuista tiedonkeruu-, tutkimus- ja raportointivelvoitteista.</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EU-keskus tukee jäsenvaltioita 1 kohdassa lueteltujen toimien toteuttamisessa perustamisensa jälkeen.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162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25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 xml:space="preserve">Jäsenvaltioiden on otettava käyttöön asianmukaiset mekanismit, joilla varmistetaan tehokas koordinointi ja yhteistyö asiaankuuluvien viranomaisten, </w:t>
            </w:r>
            <w:r w:rsidRPr="003A63F1">
              <w:lastRenderedPageBreak/>
              <w:t xml:space="preserve">virastojen ja elinten, mukaan lukien </w:t>
            </w:r>
            <w:proofErr w:type="spellStart"/>
            <w:r w:rsidRPr="003A63F1">
              <w:t>paikallis</w:t>
            </w:r>
            <w:proofErr w:type="spellEnd"/>
            <w:r w:rsidRPr="003A63F1">
              <w:t>- ja alueviranomaiset, lainvalvontaviranomaisten, oikeuslaitoksen, syyttäjien ja tukipalvelujen tarjoajien, sekä tietoyhteiskunnan palvelujen tarjoajien, valtiosta riippumattomien järjestöjen, sosiaalipalvelujen, mukaan lukien lastensuojeluviranomaiset ja sosiaaliviranomaiset, koulutuksen ja terveydenhuollon tarjoajien ja työmarkkinaosapuolten, sanotun kuitenkaan rajoittamatta niiden riippumattomuutta, sekä muiden asiaan liittyvien organisaatioiden ja yhteisöjen kesken, jotta kansallisella tasolla voidaan kehittää ja toteuttaa toimenpiteitä, joilla torjutaan lapsiin kohdistuvaa seksuaaliväkivaltaa ja seksuaalista riistoa sekä verkossa että sen ulkopuolella. Näillä mekanismeilla on varmistettava myös tehokas koordinointi ja yhteistyö EU-keskuksen ja komission kanssa.</w:t>
            </w:r>
          </w:p>
        </w:tc>
        <w:tc>
          <w:tcPr>
            <w:tcW w:w="4876" w:type="dxa"/>
            <w:hideMark/>
          </w:tcPr>
          <w:p w:rsidR="00B74CD2" w:rsidRPr="003A63F1" w:rsidRDefault="00B74CD2" w:rsidP="009E72A6">
            <w:pPr>
              <w:pStyle w:val="Normal6"/>
              <w:widowControl/>
              <w:rPr>
                <w:szCs w:val="24"/>
              </w:rPr>
            </w:pPr>
            <w:r w:rsidRPr="003A63F1">
              <w:lastRenderedPageBreak/>
              <w:t xml:space="preserve">Jäsenvaltioiden on otettava käyttöön asianmukaiset mekanismit, joilla varmistetaan tehokas koordinointi ja yhteistyö asiaankuuluvien viranomaisten, </w:t>
            </w:r>
            <w:r w:rsidRPr="003A63F1">
              <w:lastRenderedPageBreak/>
              <w:t xml:space="preserve">virastojen ja elinten, mukaan lukien </w:t>
            </w:r>
            <w:proofErr w:type="spellStart"/>
            <w:r w:rsidRPr="003A63F1">
              <w:t>paikallis</w:t>
            </w:r>
            <w:proofErr w:type="spellEnd"/>
            <w:r w:rsidRPr="003A63F1">
              <w:t xml:space="preserve">- ja alueviranomaiset, lainvalvontaviranomaisten, oikeuslaitoksen, syyttäjien ja tukipalvelujen tarjoajien, sekä tietoyhteiskunnan palvelujen tarjoajien, valtiosta riippumattomien järjestöjen, </w:t>
            </w:r>
            <w:r w:rsidRPr="003A63F1">
              <w:rPr>
                <w:b/>
                <w:i/>
              </w:rPr>
              <w:t xml:space="preserve">mukaan lukien vihjelinjoja ja tukipuhelimia ylläpitävät järjestöt, </w:t>
            </w:r>
            <w:r w:rsidRPr="003A63F1">
              <w:t xml:space="preserve">sosiaalipalvelujen, mukaan lukien lastensuojeluviranomaiset ja sosiaaliviranomaiset, koulutuksen ja terveydenhuollon tarjoajien ja työmarkkinaosapuolten, sanotun kuitenkaan rajoittamatta niiden riippumattomuutta, sekä muiden asiaan liittyvien organisaatioiden ja yhteisöjen kesken, jotta kansallisella tasolla voidaan kehittää ja toteuttaa toimenpiteitä, joilla torjutaan lapsiin kohdistuvaa seksuaaliväkivaltaa ja seksuaalista riistoa sekä verkossa että sen ulkopuolella. Näillä mekanismeilla on varmistettava myös tehokas koordinointi ja yhteistyö </w:t>
            </w:r>
            <w:r w:rsidRPr="003A63F1">
              <w:rPr>
                <w:b/>
                <w:i/>
              </w:rPr>
              <w:t xml:space="preserve">jäsenvaltioiden välillä, </w:t>
            </w:r>
            <w:r w:rsidRPr="003A63F1">
              <w:t xml:space="preserve">EU-keskuksen ja komission kanssa </w:t>
            </w:r>
            <w:r w:rsidRPr="003A63F1">
              <w:rPr>
                <w:b/>
                <w:i/>
              </w:rPr>
              <w:t>sekä muiden EU:n virastojen ja elinten kanssa</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163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25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jc w:val="center"/>
              <w:rPr>
                <w:szCs w:val="24"/>
              </w:rPr>
            </w:pPr>
            <w:r w:rsidRPr="003A63F1">
              <w:rPr>
                <w:b/>
                <w:i/>
              </w:rPr>
              <w:t>25 a artikla</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jc w:val="center"/>
              <w:rPr>
                <w:szCs w:val="24"/>
              </w:rPr>
            </w:pPr>
            <w:r w:rsidRPr="003A63F1">
              <w:rPr>
                <w:b/>
                <w:i/>
              </w:rPr>
              <w:t>Kansainvälinen yhteistyö</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 xml:space="preserve">Rajoittamatta </w:t>
            </w:r>
            <w:proofErr w:type="spellStart"/>
            <w:r w:rsidRPr="003A63F1">
              <w:rPr>
                <w:b/>
                <w:i/>
              </w:rPr>
              <w:t>rajatylittävää</w:t>
            </w:r>
            <w:proofErr w:type="spellEnd"/>
            <w:r w:rsidRPr="003A63F1">
              <w:rPr>
                <w:b/>
                <w:i/>
              </w:rPr>
              <w:t xml:space="preserve"> yhteistyötä ja keskinäistä oikeusapua rikosasioissa koskevien sääntöjen soveltamista jäsenvaltioiden toimivaltaisten viranomaisten, Europolin, </w:t>
            </w:r>
            <w:proofErr w:type="spellStart"/>
            <w:r w:rsidRPr="003A63F1">
              <w:rPr>
                <w:b/>
                <w:i/>
              </w:rPr>
              <w:t>Eurojustin</w:t>
            </w:r>
            <w:proofErr w:type="spellEnd"/>
            <w:r w:rsidRPr="003A63F1">
              <w:rPr>
                <w:b/>
                <w:i/>
              </w:rPr>
              <w:t xml:space="preserve"> ja EU-keskuksen on kunkin toimivaltansa mukaisesti ja toimeksiantonsa puitteissa tehtävä yhteistyötä kolmansien maiden toimivaltaisten viranomaisten kanssa 3–8 b artiklassa tarkoitettujen rikosten torjumiseksi.</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lastRenderedPageBreak/>
        <w:t>Tarkistus</w:t>
      </w:r>
      <w:r w:rsidR="009E72A6" w:rsidRPr="003A63F1">
        <w:t xml:space="preserve"> </w:t>
      </w:r>
      <w:r w:rsidRPr="003A63F1">
        <w:t>164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26 artikla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jc w:val="center"/>
            </w:pPr>
            <w:r w:rsidRPr="003A63F1">
              <w:rPr>
                <w:b/>
                <w:i/>
              </w:rPr>
              <w:t>26 artikla</w:t>
            </w:r>
          </w:p>
        </w:tc>
        <w:tc>
          <w:tcPr>
            <w:tcW w:w="4876" w:type="dxa"/>
            <w:hideMark/>
          </w:tcPr>
          <w:p w:rsidR="00B74CD2" w:rsidRPr="003A63F1" w:rsidRDefault="00B74CD2" w:rsidP="009E72A6">
            <w:pPr>
              <w:pStyle w:val="Normal6"/>
              <w:widowControl/>
              <w:rPr>
                <w:szCs w:val="24"/>
              </w:rPr>
            </w:pPr>
            <w:r w:rsidRPr="003A63F1">
              <w:rPr>
                <w:b/>
                <w:i/>
              </w:rPr>
              <w:t>Poistetaan.</w:t>
            </w:r>
          </w:p>
        </w:tc>
      </w:tr>
      <w:tr w:rsidR="00B74CD2" w:rsidRPr="003A63F1" w:rsidTr="009E72A6">
        <w:trPr>
          <w:jc w:val="center"/>
        </w:trPr>
        <w:tc>
          <w:tcPr>
            <w:tcW w:w="4876" w:type="dxa"/>
            <w:hideMark/>
          </w:tcPr>
          <w:p w:rsidR="00B74CD2" w:rsidRPr="003A63F1" w:rsidRDefault="00B74CD2" w:rsidP="009E72A6">
            <w:pPr>
              <w:pStyle w:val="Normal6"/>
              <w:widowControl/>
              <w:jc w:val="center"/>
            </w:pPr>
            <w:r w:rsidRPr="003A63F1">
              <w:rPr>
                <w:b/>
                <w:i/>
              </w:rPr>
              <w:t>Toimenpiteet seksuaaliväkivalta mahdollisuuksien ja matkustamisen ja matkailun yhteydessä tapahtuvan lapsiin kohdistuvan seksuaaliväkivallan ja seksuaalisen riiston mainonnan torjumiseksi</w:t>
            </w:r>
          </w:p>
        </w:tc>
        <w:tc>
          <w:tcPr>
            <w:tcW w:w="4876" w:type="dxa"/>
          </w:tcPr>
          <w:p w:rsidR="00B74CD2" w:rsidRPr="003A63F1" w:rsidRDefault="00B74CD2" w:rsidP="009E72A6">
            <w:pPr>
              <w:pStyle w:val="Normal6"/>
              <w:widowControl/>
              <w:rPr>
                <w:szCs w:val="24"/>
              </w:rPr>
            </w:pP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Jäsenvaltioiden on toteutettava tarkoituksenmukaiset toimenpiteet, joilla estetään tai kielletään</w:t>
            </w:r>
          </w:p>
        </w:tc>
        <w:tc>
          <w:tcPr>
            <w:tcW w:w="4876" w:type="dxa"/>
          </w:tcPr>
          <w:p w:rsidR="00B74CD2" w:rsidRPr="003A63F1" w:rsidRDefault="00B74CD2" w:rsidP="009E72A6">
            <w:pPr>
              <w:pStyle w:val="Normal6"/>
              <w:widowControl/>
              <w:rPr>
                <w:szCs w:val="24"/>
              </w:rPr>
            </w:pPr>
          </w:p>
        </w:tc>
      </w:tr>
      <w:tr w:rsidR="00B74CD2" w:rsidRPr="003A63F1" w:rsidTr="009E72A6">
        <w:trPr>
          <w:jc w:val="center"/>
        </w:trPr>
        <w:tc>
          <w:tcPr>
            <w:tcW w:w="4876" w:type="dxa"/>
            <w:hideMark/>
          </w:tcPr>
          <w:p w:rsidR="00B74CD2" w:rsidRPr="003A63F1" w:rsidRDefault="00B74CD2" w:rsidP="009E72A6">
            <w:pPr>
              <w:pStyle w:val="Normal6"/>
              <w:widowControl/>
            </w:pPr>
            <w:r w:rsidRPr="003A63F1">
              <w:rPr>
                <w:b/>
                <w:i/>
              </w:rPr>
              <w:t>a)</w:t>
            </w:r>
            <w:r w:rsidRPr="003A63F1">
              <w:rPr>
                <w:b/>
                <w:i/>
              </w:rPr>
              <w:tab/>
              <w:t>sellaisen aineiston levittäminen, jossa mainostetaan mahdollisuutta tehdä 3– 9 artiklassa tarkoitettu rikos; ja</w:t>
            </w:r>
          </w:p>
        </w:tc>
        <w:tc>
          <w:tcPr>
            <w:tcW w:w="4876" w:type="dxa"/>
          </w:tcPr>
          <w:p w:rsidR="00B74CD2" w:rsidRPr="003A63F1" w:rsidRDefault="00B74CD2" w:rsidP="009E72A6">
            <w:pPr>
              <w:pStyle w:val="Normal6"/>
              <w:widowControl/>
              <w:rPr>
                <w:szCs w:val="24"/>
              </w:rPr>
            </w:pPr>
          </w:p>
        </w:tc>
      </w:tr>
      <w:tr w:rsidR="00B74CD2" w:rsidRPr="003A63F1" w:rsidTr="009E72A6">
        <w:trPr>
          <w:jc w:val="center"/>
        </w:trPr>
        <w:tc>
          <w:tcPr>
            <w:tcW w:w="4876" w:type="dxa"/>
            <w:hideMark/>
          </w:tcPr>
          <w:p w:rsidR="00B74CD2" w:rsidRPr="003A63F1" w:rsidRDefault="00B74CD2">
            <w:pPr>
              <w:pStyle w:val="Normal6"/>
              <w:widowControl/>
            </w:pPr>
            <w:r w:rsidRPr="003A63F1">
              <w:rPr>
                <w:b/>
                <w:i/>
              </w:rPr>
              <w:t>b)</w:t>
            </w:r>
            <w:r w:rsidRPr="003A63F1">
              <w:rPr>
                <w:b/>
                <w:i/>
              </w:rPr>
              <w:tab/>
              <w:t>sellaisten matkojen järjestäminen muille – tapahtui se kaupallisessa tarkoituksessa tai ei – joiden päämääränä on 3, 4 ja 5 artiklassa tarkoitettujen rikosten tekeminen.</w:t>
            </w:r>
          </w:p>
        </w:tc>
        <w:tc>
          <w:tcPr>
            <w:tcW w:w="4876" w:type="dxa"/>
          </w:tcPr>
          <w:p w:rsidR="00B74CD2" w:rsidRPr="003A63F1" w:rsidRDefault="00B74CD2" w:rsidP="009E72A6">
            <w:pPr>
              <w:pStyle w:val="Normal6"/>
              <w:widowControl/>
              <w:rPr>
                <w:szCs w:val="24"/>
              </w:rPr>
            </w:pP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165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27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1.</w:t>
            </w:r>
            <w:r w:rsidRPr="003A63F1">
              <w:tab/>
              <w:t>Jäsenvaltioiden on toteutettava tarvittavat toimenpiteet sen varmistamiseksi, että henkilöt, jotka pelkäävät syyllistyvänsä 3–</w:t>
            </w:r>
            <w:r w:rsidRPr="003A63F1">
              <w:rPr>
                <w:b/>
                <w:i/>
              </w:rPr>
              <w:t> </w:t>
            </w:r>
            <w:r w:rsidRPr="003A63F1">
              <w:t>9 artiklassa tarkoitettuihin rikoksiin, voivat osallistua</w:t>
            </w:r>
            <w:r w:rsidRPr="003A63F1">
              <w:rPr>
                <w:b/>
                <w:i/>
              </w:rPr>
              <w:t> </w:t>
            </w:r>
            <w:r w:rsidRPr="003A63F1">
              <w:t>aihetta koskeviin tehokkaisiin interventio-ohjelmiin tai -toimiin, joilla pyritään arvioimaan ja ehkäisemään sellaisen rikoksenteon riskiä.</w:t>
            </w:r>
          </w:p>
        </w:tc>
        <w:tc>
          <w:tcPr>
            <w:tcW w:w="4876" w:type="dxa"/>
            <w:hideMark/>
          </w:tcPr>
          <w:p w:rsidR="00B74CD2" w:rsidRPr="003A63F1" w:rsidRDefault="00B74CD2" w:rsidP="009E72A6">
            <w:pPr>
              <w:pStyle w:val="Normal6"/>
              <w:widowControl/>
              <w:rPr>
                <w:szCs w:val="24"/>
              </w:rPr>
            </w:pPr>
            <w:r w:rsidRPr="003A63F1">
              <w:t>1.</w:t>
            </w:r>
            <w:r w:rsidRPr="003A63F1">
              <w:tab/>
              <w:t xml:space="preserve">Jäsenvaltioiden on toteutettava tarvittavat toimenpiteet sen varmistamiseksi, että henkilöt, jotka pelkäävät syyllistyvänsä 3–9 artiklassa tarkoitettuihin rikoksiin, voivat </w:t>
            </w:r>
            <w:r w:rsidRPr="003A63F1">
              <w:rPr>
                <w:b/>
                <w:i/>
              </w:rPr>
              <w:t xml:space="preserve">helposti ja nimettömästi </w:t>
            </w:r>
            <w:r w:rsidRPr="003A63F1">
              <w:t>osallistua</w:t>
            </w:r>
            <w:r w:rsidRPr="003A63F1">
              <w:rPr>
                <w:b/>
                <w:i/>
              </w:rPr>
              <w:t xml:space="preserve"> </w:t>
            </w:r>
            <w:r w:rsidRPr="003A63F1">
              <w:t>aihetta koskeviin tehokkaisiin interventio-ohjelmiin tai -toimiin, joilla pyritään arvioimaan ja ehkäisemään sellaisen rikoksenteon riskiä</w:t>
            </w:r>
            <w:r w:rsidRPr="003A63F1">
              <w:rPr>
                <w:b/>
                <w:i/>
              </w:rPr>
              <w:t xml:space="preserve">, sekä käyttää saavutettavia, helppokäyttöisiä, turvallisia ja helposti saatavilla olevia kanavia, kuten tukipuhelimia ja verkossa tarjottavia </w:t>
            </w:r>
            <w:proofErr w:type="spellStart"/>
            <w:r w:rsidRPr="003A63F1">
              <w:rPr>
                <w:b/>
                <w:i/>
              </w:rPr>
              <w:t>chatpalveluja</w:t>
            </w:r>
            <w:proofErr w:type="spellEnd"/>
            <w:r w:rsidRPr="003A63F1">
              <w:rPr>
                <w:b/>
                <w:i/>
              </w:rPr>
              <w:t>, joita ylläpitää asianmukaisesti koulutettu henkilöstö</w:t>
            </w:r>
            <w:r w:rsidRPr="003A63F1">
              <w:t xml:space="preserve">. </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Jäsenvaltioiden on toteutettava tarvittavat toimenpiteet sen varmistamiseksi, että resursseja ja tukiryhmiä on sellaisten henkilöiden käytettävissä, jotka pelkäävät, että heidän perheenjäsenensä saattaa tehdä 3–9 artiklassa tarkoitetun rikoksen.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166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27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2.</w:t>
            </w:r>
            <w:r w:rsidRPr="003A63F1">
              <w:tab/>
              <w:t>Jäsenvaltioiden on varmistettava, että 1 kohdassa tarkoitetut ohjelmat tai toimenpiteet ovat saatavilla ilman aiheettomia rajoituksia kansallisten terveydenhuollon normien mukaisesti.</w:t>
            </w:r>
          </w:p>
        </w:tc>
        <w:tc>
          <w:tcPr>
            <w:tcW w:w="4876" w:type="dxa"/>
            <w:hideMark/>
          </w:tcPr>
          <w:p w:rsidR="00B74CD2" w:rsidRPr="003A63F1" w:rsidRDefault="00B74CD2" w:rsidP="009E72A6">
            <w:pPr>
              <w:pStyle w:val="Normal6"/>
              <w:widowControl/>
              <w:rPr>
                <w:szCs w:val="24"/>
              </w:rPr>
            </w:pPr>
            <w:r w:rsidRPr="003A63F1">
              <w:t>2.</w:t>
            </w:r>
            <w:r w:rsidRPr="003A63F1">
              <w:tab/>
              <w:t>Jäsenvaltioiden on varmistettava, että 1 kohdassa tarkoitetut ohjelmat tai toimenpiteet ovat saatavilla ilman aiheettomia rajoituksia kansallisten terveydenhuollon normien mukaisesti</w:t>
            </w:r>
            <w:r w:rsidRPr="003A63F1">
              <w:rPr>
                <w:b/>
                <w:i/>
              </w:rPr>
              <w:t xml:space="preserve"> ja että ohjelmilla on riittävät ja pysyvät resurssit</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167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28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1.</w:t>
            </w:r>
            <w:r w:rsidRPr="003A63F1">
              <w:tab/>
              <w:t>Hillitäkseen ja vähentääkseen kysyntää, joka edistää kaikenlaista lasten seksuaalista riistoa, jäsenvaltioiden on toteutettava tarkoituksenmukaisia toimenpiteitä, kuten koulutusta, tiedotus- ja valistuskampanjoita lapsiin kohdistuvan seksuaaliväkivallan ja seksuaalisen riiston elinikäisistä vaikutuksista, sen lainvastaisuudesta ja niiden henkilöiden, jotka pelkäävät voivansa syyllistyä asiaan liittyviin rikoksiin, käytettävissä olevista aihetta koskevista tehokkaista interventio-ohjelmista tai -toimista</w:t>
            </w:r>
          </w:p>
        </w:tc>
        <w:tc>
          <w:tcPr>
            <w:tcW w:w="4876" w:type="dxa"/>
            <w:hideMark/>
          </w:tcPr>
          <w:p w:rsidR="00B74CD2" w:rsidRPr="003A63F1" w:rsidRDefault="00B74CD2" w:rsidP="009E72A6">
            <w:pPr>
              <w:pStyle w:val="Normal6"/>
              <w:widowControl/>
              <w:rPr>
                <w:szCs w:val="24"/>
              </w:rPr>
            </w:pPr>
            <w:r w:rsidRPr="003A63F1">
              <w:t>1.</w:t>
            </w:r>
            <w:r w:rsidRPr="003A63F1">
              <w:tab/>
              <w:t xml:space="preserve">Hillitäkseen ja vähentääkseen kysyntää, joka edistää kaikenlaista lasten seksuaalista riistoa, jäsenvaltioiden on toteutettava tarkoituksenmukaisia toimenpiteitä, kuten koulutusta, tiedotus- ja valistuskampanjoita lapsiin kohdistuvan seksuaaliväkivallan ja seksuaalisen riiston elinikäisistä vaikutuksista, sen lainvastaisuudesta ja niiden henkilöiden, jotka pelkäävät voivansa syyllistyä asiaan liittyviin rikoksiin, käytettävissä olevista aihetta koskevista tehokkaista interventio-ohjelmista tai -toimista. </w:t>
            </w:r>
            <w:r w:rsidRPr="003A63F1">
              <w:rPr>
                <w:b/>
                <w:i/>
              </w:rPr>
              <w:t>Jäsenvaltioiden on laadittava viestintästrategia ja kansalliset toimintasuunnitelmat sekä edistettävä vuoropuhelua ja yhteistyötä kansalaisyhteiskunnan järjestöjen, vihjelinjojen ja tukipuhelinten, viranomaisten ja asiaankuuluvien tietoyhteiskunnan palvelujen kanssa.</w:t>
            </w:r>
          </w:p>
        </w:tc>
      </w:tr>
    </w:tbl>
    <w:p w:rsidR="00B74CD2" w:rsidRPr="003A63F1" w:rsidRDefault="00B74CD2" w:rsidP="009E72A6">
      <w:pPr>
        <w:pStyle w:val="AMNumberTabs0"/>
        <w:widowControl/>
      </w:pPr>
      <w:r w:rsidRPr="003A63F1">
        <w:lastRenderedPageBreak/>
        <w:t>Tarkistus</w:t>
      </w:r>
      <w:r w:rsidR="009E72A6" w:rsidRPr="003A63F1">
        <w:t xml:space="preserve"> </w:t>
      </w:r>
      <w:r w:rsidRPr="003A63F1">
        <w:t>168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28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1 a.</w:t>
            </w:r>
            <w:r w:rsidRPr="003A63F1">
              <w:rPr>
                <w:b/>
                <w:i/>
              </w:rPr>
              <w:tab/>
              <w:t>Edellä 1 kohdassa tarkoitetuilla toimenpiteillä on myös pyrittävä lisäämään tietoisuutta siitä, että seksi ilman suostumusta on rikos, ja niiden avulla on edistettävä ymmärrystä siitä, että suostumus on annettava vapaaehtoisesti vapaan tahdon, keskinäisen kunnioituksen sekä seksuaalista koskemattomuutta koskevan oikeuden ja ruumiillisen itsemääräämisoikeuden tuloksena. Tällaiset toimenpiteet on sovitettava niiden kohteena olevien henkilöiden kehittyviin valmiuksiin.</w:t>
            </w:r>
          </w:p>
        </w:tc>
      </w:tr>
    </w:tbl>
    <w:p w:rsidR="00B74CD2" w:rsidRPr="003A63F1" w:rsidRDefault="00B74CD2" w:rsidP="009E72A6">
      <w:pPr>
        <w:pStyle w:val="AMNumberTabs0"/>
        <w:widowControl/>
      </w:pPr>
      <w:r w:rsidRPr="003A63F1">
        <w:t>Tarkistus</w:t>
      </w:r>
      <w:r w:rsidR="009E72A6" w:rsidRPr="003A63F1">
        <w:t xml:space="preserve"> </w:t>
      </w:r>
      <w:r w:rsidRPr="003A63F1">
        <w:t>169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28 artikla – 2 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2.</w:t>
            </w:r>
            <w:r w:rsidRPr="003A63F1">
              <w:tab/>
              <w:t xml:space="preserve">Jäsenvaltioiden on toteutettava, myös Internetiä hyödyntäen ja tarvittaessa yhteistyössä asiaankuuluvien kansalaisjärjestöjen ja muiden sidosryhmien kanssa, tarkoituksenmukaisia toimia, kuten tiedotus- ja valistuskampanjoita sekä tutkimus- ja koulutusohjelmia tai </w:t>
            </w:r>
            <w:r w:rsidRPr="003A63F1">
              <w:rPr>
                <w:b/>
                <w:i/>
              </w:rPr>
              <w:t>aineiston laadintaa,</w:t>
            </w:r>
            <w:r w:rsidRPr="003A63F1">
              <w:t xml:space="preserve"> joilla pyritään lisäämään tietoisuutta ja vähentämään lasten riskiä joutua seksuaaliväkivallan tai seksuaalisen riiston uhriksi.</w:t>
            </w:r>
          </w:p>
        </w:tc>
        <w:tc>
          <w:tcPr>
            <w:tcW w:w="4876" w:type="dxa"/>
            <w:hideMark/>
          </w:tcPr>
          <w:p w:rsidR="00B74CD2" w:rsidRPr="003A63F1" w:rsidRDefault="00B74CD2" w:rsidP="009E72A6">
            <w:pPr>
              <w:pStyle w:val="Normal6"/>
              <w:widowControl/>
              <w:rPr>
                <w:szCs w:val="24"/>
              </w:rPr>
            </w:pPr>
            <w:r w:rsidRPr="003A63F1">
              <w:t>2.</w:t>
            </w:r>
            <w:r w:rsidRPr="003A63F1">
              <w:tab/>
              <w:t xml:space="preserve">Jäsenvaltioiden on toteutettava, myös Internetiä hyödyntäen ja tarvittaessa yhteistyössä asiaankuuluvien kansalaisjärjestöjen ja muiden sidosryhmien kanssa, tarkoituksenmukaisia toimia, kuten </w:t>
            </w:r>
            <w:r w:rsidRPr="003A63F1">
              <w:rPr>
                <w:b/>
                <w:i/>
              </w:rPr>
              <w:t xml:space="preserve">laadittava </w:t>
            </w:r>
            <w:r w:rsidRPr="003A63F1">
              <w:t xml:space="preserve">tiedotus- ja valistuskampanjoita sekä tutkimus- ja koulutusohjelmia tai </w:t>
            </w:r>
            <w:r w:rsidRPr="003A63F1">
              <w:rPr>
                <w:b/>
                <w:i/>
              </w:rPr>
              <w:t>aineistoja, jotka käsittelevät muun muassa digilukutaitoa, ikätasoa vastaavaa ja suostumusta painottavaa seksuaalikasvatusta, turvallisia käytäntöjä verkossa ja sen ulkopuolella sekä internetin ja uuden teknologian asianmukaista käyttöä ja</w:t>
            </w:r>
            <w:r w:rsidRPr="003A63F1">
              <w:t xml:space="preserve"> joilla pyritään lisäämään tietoisuutta ja vähentämään lasten riskiä joutua seksuaaliväkivallan tai seksuaalisen riiston uhriksi.</w:t>
            </w:r>
          </w:p>
        </w:tc>
      </w:tr>
    </w:tbl>
    <w:p w:rsidR="00B74CD2" w:rsidRPr="003A63F1" w:rsidRDefault="00B74CD2" w:rsidP="009E72A6">
      <w:pPr>
        <w:pStyle w:val="AMNumberTabs0"/>
        <w:widowControl/>
      </w:pPr>
      <w:r w:rsidRPr="003A63F1">
        <w:lastRenderedPageBreak/>
        <w:t>Tarkistus</w:t>
      </w:r>
      <w:r w:rsidR="009E72A6" w:rsidRPr="003A63F1">
        <w:t xml:space="preserve"> </w:t>
      </w:r>
      <w:r w:rsidRPr="003A63F1">
        <w:t>170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28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3.</w:t>
            </w:r>
            <w:r w:rsidRPr="003A63F1">
              <w:tab/>
              <w:t xml:space="preserve">Jäsenvaltioiden on </w:t>
            </w:r>
            <w:r w:rsidRPr="003A63F1">
              <w:rPr>
                <w:b/>
                <w:i/>
              </w:rPr>
              <w:t>edistettävä säännöllisen koulutuksen järjestämistä</w:t>
            </w:r>
            <w:r w:rsidRPr="003A63F1">
              <w:t>, myös lapsiystävällisestä oikeudenkäytöstä, ammattihenkilöstölle, tuomareille ja viranomaisille, myös muun muassa lastensuojelun ammattihenkilöstölle, oikeusalan ammattihenkilöille, opettajille ja kouluttajille, perheoikeuden tuomareille ja kentällä toimiville poliiseille, jotka joutuvat todennäköisesti kosketuksiin seksuaaliväkivallan tai seksuaalisen riiston lapsiuhrien kanssa, jotta he osaisivat tunnistaa seksuaaliväkivallan tai seksuaalisen riiston lapsiuhrit ja potentiaaliset lapsiuhrit ja tietäisivät, miten menetellä heidän kanssaan.</w:t>
            </w:r>
          </w:p>
        </w:tc>
        <w:tc>
          <w:tcPr>
            <w:tcW w:w="4876" w:type="dxa"/>
            <w:hideMark/>
          </w:tcPr>
          <w:p w:rsidR="00B74CD2" w:rsidRPr="003A63F1" w:rsidRDefault="00B74CD2" w:rsidP="009E72A6">
            <w:pPr>
              <w:pStyle w:val="Normal6"/>
              <w:widowControl/>
              <w:rPr>
                <w:szCs w:val="24"/>
              </w:rPr>
            </w:pPr>
            <w:r w:rsidRPr="003A63F1">
              <w:t>3.</w:t>
            </w:r>
            <w:r w:rsidRPr="003A63F1">
              <w:tab/>
              <w:t xml:space="preserve">Jäsenvaltioiden on </w:t>
            </w:r>
            <w:r w:rsidRPr="003A63F1">
              <w:rPr>
                <w:b/>
                <w:i/>
              </w:rPr>
              <w:t>varmistettava, että säännöllistä erityiskoulutusta</w:t>
            </w:r>
            <w:r w:rsidRPr="003A63F1">
              <w:t xml:space="preserve">, myös lapsiystävällisestä oikeudenkäytöstä, </w:t>
            </w:r>
            <w:r w:rsidRPr="003A63F1">
              <w:rPr>
                <w:b/>
                <w:i/>
              </w:rPr>
              <w:t xml:space="preserve">tehdään tunnetuksi tai tarjotaan </w:t>
            </w:r>
            <w:r w:rsidRPr="003A63F1">
              <w:t xml:space="preserve">ammattihenkilöstölle, tuomareille ja viranomaisille, myös muun muassa lastensuojelun ammattihenkilöstölle, oikeusalan ammattihenkilöille, opettajille, </w:t>
            </w:r>
            <w:r w:rsidRPr="003A63F1">
              <w:rPr>
                <w:b/>
                <w:i/>
              </w:rPr>
              <w:t xml:space="preserve">lastenhoidon </w:t>
            </w:r>
            <w:r w:rsidRPr="003A63F1">
              <w:t xml:space="preserve">ja </w:t>
            </w:r>
            <w:r w:rsidRPr="003A63F1">
              <w:rPr>
                <w:b/>
                <w:i/>
              </w:rPr>
              <w:t xml:space="preserve">terveydenhuollon ammattihenkilöille, </w:t>
            </w:r>
            <w:r w:rsidRPr="003A63F1">
              <w:t xml:space="preserve">kouluttajille, </w:t>
            </w:r>
            <w:r w:rsidRPr="003A63F1">
              <w:rPr>
                <w:b/>
                <w:i/>
              </w:rPr>
              <w:t xml:space="preserve">vapaaehtoistyöntekijöille ja valmentajille, </w:t>
            </w:r>
            <w:r w:rsidRPr="003A63F1">
              <w:t>perheoikeuden tuomareille ja kentällä toimiville poliiseille, jotka joutuvat todennäköisesti kosketuksiin seksuaaliväkivallan tai seksuaalisen riiston lapsiuhrien kanssa, jotta he osaisivat</w:t>
            </w:r>
            <w:r w:rsidRPr="003A63F1">
              <w:rPr>
                <w:b/>
                <w:i/>
              </w:rPr>
              <w:t xml:space="preserve"> havaita tehdyn tai mahdollisesti tehdyn seksuaaliväkivallan tai seksuaalisen riiston varhaiset merkit ja</w:t>
            </w:r>
            <w:r w:rsidRPr="003A63F1">
              <w:t xml:space="preserve"> tunnistaa seksuaaliväkivallan tai seksuaalisen riiston lapsiuhrit ja potentiaaliset lapsiuhrit ja tietäisivät, miten menetellä heidän kanssaan.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171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28 artikla – 4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 xml:space="preserve">Jäsenvaltioiden on toteutettava asianmukaiset toimenpiteet lapsiin kohdistuvan seksuaaliväkivallan ehkäisemisen </w:t>
            </w:r>
            <w:r w:rsidRPr="003A63F1">
              <w:rPr>
                <w:b/>
                <w:i/>
              </w:rPr>
              <w:t>parantamiseksi</w:t>
            </w:r>
            <w:r w:rsidRPr="003A63F1">
              <w:t xml:space="preserve"> yhteisöissä, mukaan lukien koulut, sairaalat, sosiaalihuollon palvelut, urheiluseurat ja uskonnolliset yhteisöt.</w:t>
            </w:r>
          </w:p>
        </w:tc>
        <w:tc>
          <w:tcPr>
            <w:tcW w:w="4876" w:type="dxa"/>
            <w:hideMark/>
          </w:tcPr>
          <w:p w:rsidR="00B74CD2" w:rsidRPr="003A63F1" w:rsidRDefault="00B74CD2" w:rsidP="009E72A6">
            <w:pPr>
              <w:pStyle w:val="Normal6"/>
              <w:widowControl/>
              <w:rPr>
                <w:szCs w:val="24"/>
              </w:rPr>
            </w:pPr>
            <w:r w:rsidRPr="003A63F1">
              <w:t xml:space="preserve">Jäsenvaltioiden on toteutettava asianmukaiset toimenpiteet lapsiin kohdistuvan seksuaaliväkivallan ehkäisemisen </w:t>
            </w:r>
            <w:r w:rsidRPr="003A63F1">
              <w:rPr>
                <w:b/>
                <w:i/>
              </w:rPr>
              <w:t>varmistamiseksi</w:t>
            </w:r>
            <w:r w:rsidRPr="003A63F1">
              <w:t xml:space="preserve"> yhteisöissä, mukaan lukien koulut, sairaalat, sosiaalihuollon palvelut, </w:t>
            </w:r>
            <w:r w:rsidRPr="003A63F1">
              <w:rPr>
                <w:b/>
                <w:i/>
              </w:rPr>
              <w:t xml:space="preserve">sijaisperheet, päiväkodit, </w:t>
            </w:r>
            <w:r w:rsidRPr="003A63F1">
              <w:t>urheiluseurat ja uskonnolliset yhteisöt</w:t>
            </w:r>
            <w:r w:rsidRPr="003A63F1">
              <w:rPr>
                <w:b/>
                <w:i/>
              </w:rPr>
              <w:t>, antamalla lapsille ja aikuisille, myös vanhemmille ja kouluttajille, riittävät taidot mahdollisesti haitallisen toiminnan tunnistamiseen</w:t>
            </w:r>
            <w:r w:rsidRPr="003A63F1">
              <w:t>.</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Toimenpiteisiin on sisällyttävä seuraavat: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172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28 artikla – 4 kohta – 2 alakohta – a alakohta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a)</w:t>
            </w:r>
            <w:r w:rsidRPr="003A63F1">
              <w:tab/>
              <w:t xml:space="preserve">aihetta koskevat koulutus- ja valistustoimet </w:t>
            </w:r>
            <w:r w:rsidRPr="003A63F1">
              <w:rPr>
                <w:b/>
                <w:i/>
              </w:rPr>
              <w:t>tällaisissa yhteisöissä työskentelevälle henkilöstölle</w:t>
            </w:r>
            <w:r w:rsidRPr="003A63F1">
              <w:t>;</w:t>
            </w:r>
          </w:p>
        </w:tc>
        <w:tc>
          <w:tcPr>
            <w:tcW w:w="4876" w:type="dxa"/>
            <w:hideMark/>
          </w:tcPr>
          <w:p w:rsidR="00B74CD2" w:rsidRPr="003A63F1" w:rsidRDefault="00B74CD2" w:rsidP="009E72A6">
            <w:pPr>
              <w:pStyle w:val="Normal6"/>
              <w:widowControl/>
              <w:rPr>
                <w:szCs w:val="24"/>
              </w:rPr>
            </w:pPr>
            <w:r w:rsidRPr="003A63F1">
              <w:t>a)</w:t>
            </w:r>
            <w:r w:rsidRPr="003A63F1">
              <w:tab/>
              <w:t xml:space="preserve">aihetta koskevat koulutus- ja valistustoimet </w:t>
            </w:r>
            <w:r w:rsidRPr="003A63F1">
              <w:rPr>
                <w:b/>
                <w:i/>
              </w:rPr>
              <w:t>henkilöstölle, konsulteille ja vapaaehtoistyöntekijöille, jotka ovat työssään lasten kanssa läheisesti tekemisissä, myös siitä, miten lapsiin kohdistuvaa seksuaaliväkivaltaa ja seksuaalista riistoa voidaan ehkäistä ja miten se voidaan tunnistaa sekä miten lapsiin kohdistuvaan seksuaaliväkivaltaan ja seksuaaliseen riistoon voidaan reagoida ikätasoon sopivalla tavalla, sukupuolisensitiivisesti ja traumatietoisesti</w:t>
            </w:r>
            <w:r w:rsidRPr="003A63F1">
              <w:t>;</w:t>
            </w:r>
          </w:p>
        </w:tc>
      </w:tr>
    </w:tbl>
    <w:p w:rsidR="00B74CD2" w:rsidRPr="003A63F1" w:rsidRDefault="00B74CD2" w:rsidP="009E72A6">
      <w:pPr>
        <w:pStyle w:val="AMNumberTabs0"/>
        <w:widowControl/>
      </w:pPr>
      <w:r w:rsidRPr="003A63F1">
        <w:t>Tarkistus</w:t>
      </w:r>
      <w:r w:rsidR="009E72A6" w:rsidRPr="003A63F1">
        <w:t xml:space="preserve"> </w:t>
      </w:r>
      <w:r w:rsidRPr="003A63F1">
        <w:t>173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28 artikla – 4 kohta – 2 alakohta – b alakohta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b)</w:t>
            </w:r>
            <w:r w:rsidRPr="003A63F1">
              <w:tab/>
              <w:t>aihetta koskevat ohjeistukset, sisäiset toimintakäytännöt ja standardit, joissa yksilöidään hyviä käytäntöjä, kuten tällaisissa yhteisöissä työssään lasten kanssa läheisesti tekemisissä olevaan henkilöstöön sovellettavien valvonta- ja vastuumekanismien käyttöönotto;</w:t>
            </w:r>
          </w:p>
        </w:tc>
        <w:tc>
          <w:tcPr>
            <w:tcW w:w="4876" w:type="dxa"/>
            <w:hideMark/>
          </w:tcPr>
          <w:p w:rsidR="00B74CD2" w:rsidRPr="003A63F1" w:rsidRDefault="00B74CD2" w:rsidP="009E72A6">
            <w:pPr>
              <w:pStyle w:val="Normal6"/>
              <w:widowControl/>
              <w:rPr>
                <w:szCs w:val="24"/>
              </w:rPr>
            </w:pPr>
            <w:r w:rsidRPr="003A63F1">
              <w:t>b)</w:t>
            </w:r>
            <w:r w:rsidRPr="003A63F1">
              <w:tab/>
            </w:r>
            <w:r w:rsidRPr="003A63F1">
              <w:rPr>
                <w:b/>
                <w:i/>
              </w:rPr>
              <w:t xml:space="preserve">pakolliset lastensuojelukäytännöt, </w:t>
            </w:r>
            <w:r w:rsidRPr="003A63F1">
              <w:t>aihetta koskevat ohjeistukset, sisäiset toimintakäytännöt ja standardit, joissa yksilöidään hyviä käytäntöjä, kuten tällaisissa yhteisöissä työssään lasten kanssa läheisesti tekemisissä olevaan henkilöstöön sovellettavien valvonta- ja vastuumekanismien käyttöönotto;</w:t>
            </w:r>
          </w:p>
        </w:tc>
      </w:tr>
    </w:tbl>
    <w:p w:rsidR="00B74CD2" w:rsidRPr="003A63F1" w:rsidRDefault="00B74CD2" w:rsidP="009E72A6">
      <w:pPr>
        <w:pStyle w:val="AMNumberTabs0"/>
        <w:widowControl/>
      </w:pPr>
      <w:r w:rsidRPr="003A63F1">
        <w:t>Tarkistus</w:t>
      </w:r>
      <w:r w:rsidR="009E72A6" w:rsidRPr="003A63F1">
        <w:t xml:space="preserve"> </w:t>
      </w:r>
      <w:r w:rsidRPr="003A63F1">
        <w:t>174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28 artikla – 4 kohta – 2 alakohta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c)</w:t>
            </w:r>
            <w:r w:rsidRPr="003A63F1">
              <w:tab/>
              <w:t xml:space="preserve">sellaisten turvallisten tilojen luominen, joita ylläpitää erikoistunut ja asianmukaisesti koulutettu henkilöstö ja joissa lapset, vanhemmat, lapsista huolehtivat henkilöt ja yhteisön jäsenet </w:t>
            </w:r>
            <w:r w:rsidRPr="003A63F1">
              <w:lastRenderedPageBreak/>
              <w:t>voivat ilmoittaa sopimattomasta käytöksestä.</w:t>
            </w:r>
          </w:p>
        </w:tc>
        <w:tc>
          <w:tcPr>
            <w:tcW w:w="4876" w:type="dxa"/>
            <w:hideMark/>
          </w:tcPr>
          <w:p w:rsidR="00B74CD2" w:rsidRPr="003A63F1" w:rsidRDefault="00B74CD2" w:rsidP="009E72A6">
            <w:pPr>
              <w:pStyle w:val="Normal6"/>
              <w:widowControl/>
              <w:rPr>
                <w:szCs w:val="24"/>
              </w:rPr>
            </w:pPr>
            <w:r w:rsidRPr="003A63F1">
              <w:lastRenderedPageBreak/>
              <w:t>c)</w:t>
            </w:r>
            <w:r w:rsidRPr="003A63F1">
              <w:tab/>
              <w:t xml:space="preserve">sellaisten turvallisten </w:t>
            </w:r>
            <w:r w:rsidRPr="003A63F1">
              <w:rPr>
                <w:b/>
                <w:i/>
              </w:rPr>
              <w:t xml:space="preserve">ja saavutettavien </w:t>
            </w:r>
            <w:r w:rsidRPr="003A63F1">
              <w:t xml:space="preserve">tilojen luominen, joita ylläpitää erikoistunut ja asianmukaisesti koulutettu henkilöstö ja joissa lapset, vanhemmat, lapsista huolehtivat henkilöt ja </w:t>
            </w:r>
            <w:r w:rsidRPr="003A63F1">
              <w:lastRenderedPageBreak/>
              <w:t>yhteisön jäsenet voivat ilmoittaa sopimattomasta käytöksestä.</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175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28 artikla – 4 kohta – 2 alakohta – c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c a)</w:t>
            </w:r>
            <w:r w:rsidRPr="003A63F1">
              <w:rPr>
                <w:b/>
                <w:i/>
              </w:rPr>
              <w:tab/>
              <w:t xml:space="preserve">sellaisten tukipuhelinten, verkossa tarjottavien </w:t>
            </w:r>
            <w:proofErr w:type="spellStart"/>
            <w:r w:rsidRPr="003A63F1">
              <w:rPr>
                <w:b/>
                <w:i/>
              </w:rPr>
              <w:t>chatpalvelujen</w:t>
            </w:r>
            <w:proofErr w:type="spellEnd"/>
            <w:r w:rsidRPr="003A63F1">
              <w:rPr>
                <w:b/>
                <w:i/>
              </w:rPr>
              <w:t xml:space="preserve"> tai muiden helposti saatavilla olevien kanavien perustaminen, joita ylläpitää asianmukaisesti koulutettu henkilöstö ja joista lapset voivat saada tietoa ja neuvoja 3–8 b artiklassa tarkoitetuista rikoksista.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176</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28 artikla – 4 kohta – 3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 xml:space="preserve">Ennaltaehkäisevissä toimenpiteissä on kiinnitettävä erityistä huomiota tarpeeseen suojella erityisen haavoittuvassa asemassa olevia lapsia, mukaan lukien lapset, joilla </w:t>
            </w:r>
            <w:r w:rsidRPr="003A63F1">
              <w:rPr>
                <w:b/>
                <w:i/>
              </w:rPr>
              <w:t>henkisiä</w:t>
            </w:r>
            <w:r w:rsidRPr="003A63F1">
              <w:t xml:space="preserve"> tai </w:t>
            </w:r>
            <w:r w:rsidRPr="003A63F1">
              <w:rPr>
                <w:b/>
                <w:i/>
              </w:rPr>
              <w:t>fyysisiä toimintarajoitteita</w:t>
            </w:r>
            <w:r w:rsidRPr="003A63F1">
              <w:t>.</w:t>
            </w:r>
          </w:p>
        </w:tc>
        <w:tc>
          <w:tcPr>
            <w:tcW w:w="4876" w:type="dxa"/>
            <w:hideMark/>
          </w:tcPr>
          <w:p w:rsidR="00B74CD2" w:rsidRPr="003A63F1" w:rsidRDefault="00B74CD2" w:rsidP="009E72A6">
            <w:pPr>
              <w:pStyle w:val="Normal6"/>
              <w:widowControl/>
              <w:rPr>
                <w:szCs w:val="24"/>
              </w:rPr>
            </w:pPr>
            <w:r w:rsidRPr="003A63F1">
              <w:t xml:space="preserve">Ennaltaehkäisevissä toimenpiteissä on kiinnitettävä erityistä huomiota tarpeeseen suojella erityisen haavoittuvassa asemassa olevia lapsia, mukaan lukien lapset, joilla </w:t>
            </w:r>
            <w:r w:rsidRPr="003A63F1">
              <w:rPr>
                <w:b/>
                <w:i/>
              </w:rPr>
              <w:t>psyykkinen, älyllinen, fyysinen</w:t>
            </w:r>
            <w:r w:rsidRPr="003A63F1">
              <w:t xml:space="preserve"> tai </w:t>
            </w:r>
            <w:r w:rsidRPr="003A63F1">
              <w:rPr>
                <w:b/>
                <w:i/>
              </w:rPr>
              <w:t>aisteihin liittyvä vamma</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177</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28 artikla – 5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5.</w:t>
            </w:r>
            <w:r w:rsidRPr="003A63F1">
              <w:tab/>
            </w:r>
            <w:r w:rsidRPr="003A63F1">
              <w:rPr>
                <w:b/>
                <w:i/>
              </w:rPr>
              <w:t>Kun EU-keskus on perustettu, se tukee jäsenvaltioiden ennaltaehkäisytoimia ennakoivasti</w:t>
            </w:r>
            <w:r w:rsidRPr="003A63F1">
              <w:t xml:space="preserve"> seuraavin tavoin:</w:t>
            </w:r>
          </w:p>
        </w:tc>
        <w:tc>
          <w:tcPr>
            <w:tcW w:w="4876" w:type="dxa"/>
            <w:hideMark/>
          </w:tcPr>
          <w:p w:rsidR="00B74CD2" w:rsidRPr="003A63F1" w:rsidRDefault="00B74CD2" w:rsidP="009E72A6">
            <w:pPr>
              <w:pStyle w:val="Normal6"/>
              <w:widowControl/>
              <w:rPr>
                <w:szCs w:val="24"/>
              </w:rPr>
            </w:pPr>
            <w:r w:rsidRPr="003A63F1">
              <w:t>5.</w:t>
            </w:r>
            <w:r w:rsidRPr="003A63F1">
              <w:tab/>
            </w:r>
            <w:r w:rsidRPr="003A63F1">
              <w:rPr>
                <w:b/>
                <w:i/>
              </w:rPr>
              <w:t>Tämän direktiivin soveltamiseksi EU-keskus tukee jäsenvaltioita perustamisensa jälkeen ennakoivasti</w:t>
            </w:r>
            <w:r w:rsidRPr="003A63F1">
              <w:t xml:space="preserve"> seuraavin tavoin: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lastRenderedPageBreak/>
        <w:t>Tarkistus</w:t>
      </w:r>
      <w:r w:rsidR="009E72A6" w:rsidRPr="003A63F1">
        <w:t xml:space="preserve"> </w:t>
      </w:r>
      <w:r w:rsidRPr="003A63F1">
        <w:t>178</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28 artikla – 5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c)</w:t>
            </w:r>
            <w:r w:rsidRPr="003A63F1">
              <w:tab/>
              <w:t>se helpottaa parhaiden käytäntöjen vaihtoa jäsenvaltioiden ja kolmansien maiden kesken pitämällä yllä julkista tietokantaa kussakin jäsenvaltiossa sekä kolmansissa maissa toteutetuista ennaltaehkäisytoimenpiteistä ja -ohjelmista</w:t>
            </w:r>
            <w:r w:rsidRPr="003A63F1">
              <w:rPr>
                <w:b/>
                <w:i/>
              </w:rPr>
              <w:t>.</w:t>
            </w:r>
          </w:p>
        </w:tc>
        <w:tc>
          <w:tcPr>
            <w:tcW w:w="4876" w:type="dxa"/>
            <w:hideMark/>
          </w:tcPr>
          <w:p w:rsidR="00B74CD2" w:rsidRPr="003A63F1" w:rsidRDefault="00B74CD2" w:rsidP="009E72A6">
            <w:pPr>
              <w:pStyle w:val="Normal6"/>
              <w:widowControl/>
              <w:rPr>
                <w:szCs w:val="24"/>
              </w:rPr>
            </w:pPr>
            <w:r w:rsidRPr="003A63F1">
              <w:t>c)</w:t>
            </w:r>
            <w:r w:rsidRPr="003A63F1">
              <w:tab/>
              <w:t xml:space="preserve">se helpottaa </w:t>
            </w:r>
            <w:r w:rsidRPr="003A63F1">
              <w:rPr>
                <w:b/>
                <w:i/>
              </w:rPr>
              <w:t xml:space="preserve">tietämyksen, kentällä toimivien ammattihenkilöiden ohjeiden, </w:t>
            </w:r>
            <w:r w:rsidRPr="003A63F1">
              <w:t xml:space="preserve">parhaiden käytäntöjen </w:t>
            </w:r>
            <w:r w:rsidRPr="003A63F1">
              <w:rPr>
                <w:b/>
                <w:i/>
              </w:rPr>
              <w:t xml:space="preserve">ja asiantuntemuksen kehittämistä ja </w:t>
            </w:r>
            <w:r w:rsidRPr="003A63F1">
              <w:t>vaihtoa jäsenvaltioiden</w:t>
            </w:r>
            <w:r w:rsidRPr="003A63F1">
              <w:rPr>
                <w:b/>
                <w:i/>
              </w:rPr>
              <w:t>, unionin toimielinten, elinten, toimistojen ja virastojen</w:t>
            </w:r>
            <w:r w:rsidRPr="003A63F1">
              <w:t xml:space="preserve"> ja kolmansien maiden kesken pitämällä yllä julkista tietokantaa kussakin jäsenvaltiossa sekä kolmansissa maissa toteutetuista ennaltaehkäisytoimenpiteistä ja -ohjelmista</w:t>
            </w:r>
            <w:r w:rsidRPr="003A63F1">
              <w:rPr>
                <w:b/>
                <w:i/>
              </w:rPr>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179</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28 artikla – 5 kohta – c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c a)</w:t>
            </w:r>
            <w:r w:rsidRPr="003A63F1">
              <w:rPr>
                <w:b/>
                <w:i/>
              </w:rPr>
              <w:tab/>
              <w:t>se tukee kansallisten valistus- ja ennaltaehkäisevien kampanjoiden, koulutus- ja toimenpideohjelmien, välineiden ja materiaalien kehittämistä.</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180</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28 artikla – 5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tcPr>
          <w:p w:rsidR="00B74CD2" w:rsidRPr="003A63F1" w:rsidRDefault="00B74CD2" w:rsidP="009E72A6">
            <w:pPr>
              <w:pStyle w:val="Normal6"/>
              <w:widowControl/>
            </w:pPr>
          </w:p>
        </w:tc>
        <w:tc>
          <w:tcPr>
            <w:tcW w:w="4876" w:type="dxa"/>
            <w:hideMark/>
          </w:tcPr>
          <w:p w:rsidR="00B74CD2" w:rsidRPr="003A63F1" w:rsidRDefault="00B74CD2" w:rsidP="009E72A6">
            <w:pPr>
              <w:pStyle w:val="Normal6"/>
              <w:widowControl/>
              <w:rPr>
                <w:szCs w:val="24"/>
              </w:rPr>
            </w:pPr>
            <w:r w:rsidRPr="003A63F1">
              <w:rPr>
                <w:b/>
                <w:i/>
              </w:rPr>
              <w:t>5 a.</w:t>
            </w:r>
            <w:r w:rsidRPr="003A63F1">
              <w:rPr>
                <w:b/>
                <w:i/>
              </w:rPr>
              <w:tab/>
              <w:t>Jäsenvaltioiden on varmistettava, että 5 kohdassa luetellut toimet perustuvat näyttöön ja että niissä otetaan huomioon direktiivissä lueteltujen rikosten muuttuvat ilmenemismuodot, myös niiden ilmeneminen verkossa.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lastRenderedPageBreak/>
        <w:t>Tarkistus</w:t>
      </w:r>
      <w:r w:rsidR="009E72A6" w:rsidRPr="003A63F1">
        <w:t xml:space="preserve"> </w:t>
      </w:r>
      <w:r w:rsidRPr="003A63F1">
        <w:t>181</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29 artikla – 5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b)</w:t>
            </w:r>
            <w:r w:rsidRPr="003A63F1">
              <w:tab/>
            </w:r>
            <w:r w:rsidRPr="003A63F1">
              <w:rPr>
                <w:b/>
                <w:i/>
              </w:rPr>
              <w:t>suostuvat osallistumaan</w:t>
            </w:r>
            <w:r w:rsidRPr="003A63F1">
              <w:t xml:space="preserve"> ohjelmiin tai toimiin täysin </w:t>
            </w:r>
            <w:r w:rsidRPr="003A63F1">
              <w:rPr>
                <w:b/>
                <w:i/>
              </w:rPr>
              <w:t>tietoisina</w:t>
            </w:r>
            <w:r w:rsidRPr="003A63F1">
              <w:t xml:space="preserve"> kaikista asiaan liittyvistä seikoista;</w:t>
            </w:r>
          </w:p>
        </w:tc>
        <w:tc>
          <w:tcPr>
            <w:tcW w:w="4876" w:type="dxa"/>
            <w:hideMark/>
          </w:tcPr>
          <w:p w:rsidR="00B74CD2" w:rsidRPr="003A63F1" w:rsidRDefault="00B74CD2" w:rsidP="009E72A6">
            <w:pPr>
              <w:pStyle w:val="Normal6"/>
              <w:widowControl/>
              <w:rPr>
                <w:szCs w:val="24"/>
              </w:rPr>
            </w:pPr>
            <w:r w:rsidRPr="003A63F1">
              <w:t>b)</w:t>
            </w:r>
            <w:r w:rsidRPr="003A63F1">
              <w:tab/>
            </w:r>
            <w:r w:rsidRPr="003A63F1">
              <w:rPr>
                <w:b/>
                <w:i/>
              </w:rPr>
              <w:t>ovat</w:t>
            </w:r>
            <w:r w:rsidRPr="003A63F1">
              <w:t xml:space="preserve"> ohjelmiin tai toimiin </w:t>
            </w:r>
            <w:r w:rsidRPr="003A63F1">
              <w:rPr>
                <w:b/>
                <w:i/>
              </w:rPr>
              <w:t>suostuessaan</w:t>
            </w:r>
            <w:r w:rsidRPr="003A63F1">
              <w:t xml:space="preserve"> täysin </w:t>
            </w:r>
            <w:r w:rsidRPr="003A63F1">
              <w:rPr>
                <w:b/>
                <w:i/>
              </w:rPr>
              <w:t>tietoisia</w:t>
            </w:r>
            <w:r w:rsidRPr="003A63F1">
              <w:t xml:space="preserve"> kaikista asiaan liittyvistä seikoista;</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182</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30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2.</w:t>
            </w:r>
            <w:r w:rsidRPr="003A63F1">
              <w:tab/>
              <w:t>Jäsenvaltiot voivat toteuttaa toimia, joilla</w:t>
            </w:r>
            <w:r w:rsidRPr="003A63F1">
              <w:rPr>
                <w:b/>
                <w:i/>
              </w:rPr>
              <w:t xml:space="preserve"> </w:t>
            </w:r>
            <w:r w:rsidRPr="003A63F1">
              <w:t>estetään niiden alueella olevien Internetin käyttäjien pääsy lapsiin kohdistuvaa seksuaaliväkivaltaa todistavaa materiaalia sisältäville tai levittäville verkkosivuille. Nämä toimet on toteutettava avoimia menettelyjä noudattaen ja samalla on riittävin suojatoimin varmistettava erityisesti, että rajoittaminen on rajattu ehdottoman välttämättömään ja oikeasuhteiseen ja että käyttäjille ilmoitetaan rajoittamisen syistä. Suojatoimiin on kuuluttava myös muutoksenhakuoikeus.</w:t>
            </w:r>
          </w:p>
        </w:tc>
        <w:tc>
          <w:tcPr>
            <w:tcW w:w="4876" w:type="dxa"/>
            <w:hideMark/>
          </w:tcPr>
          <w:p w:rsidR="00B74CD2" w:rsidRPr="003A63F1" w:rsidRDefault="00B74CD2" w:rsidP="009E72A6">
            <w:pPr>
              <w:pStyle w:val="Normal6"/>
              <w:widowControl/>
              <w:rPr>
                <w:szCs w:val="24"/>
              </w:rPr>
            </w:pPr>
            <w:r w:rsidRPr="003A63F1">
              <w:t>2.</w:t>
            </w:r>
            <w:r w:rsidRPr="003A63F1">
              <w:tab/>
              <w:t>Jäsenvaltiot voivat toteuttaa toimia, joilla</w:t>
            </w:r>
            <w:r w:rsidRPr="003A63F1">
              <w:rPr>
                <w:b/>
                <w:i/>
              </w:rPr>
              <w:t> </w:t>
            </w:r>
            <w:r w:rsidRPr="003A63F1">
              <w:t>estetään</w:t>
            </w:r>
            <w:r w:rsidRPr="003A63F1">
              <w:rPr>
                <w:b/>
                <w:i/>
              </w:rPr>
              <w:t xml:space="preserve"> ripeästi</w:t>
            </w:r>
            <w:r w:rsidRPr="003A63F1">
              <w:t xml:space="preserve"> niiden alueella olevien Internetin käyttäjien pääsy lapsiin kohdistuvaa seksuaaliväkivaltaa todistavaa materiaalia sisältäville tai levittäville verkkosivuille. Nämä toimet on toteutettava avoimia menettelyjä noudattaen ja samalla on riittävin suojatoimin varmistettava erityisesti, että rajoittaminen on rajattu ehdottoman välttämättömään ja oikeasuhteiseen ja että käyttäjille ilmoitetaan rajoittamisen syistä. Suojatoimiin on kuuluttava myös muutoksenhakuoikeus.</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183</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31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1.</w:t>
            </w:r>
            <w:r w:rsidRPr="003A63F1">
              <w:tab/>
              <w:t xml:space="preserve">Jäsenvaltioiden on otettava käyttöön järjestelmä 3–9 artiklassa </w:t>
            </w:r>
            <w:r w:rsidRPr="003A63F1">
              <w:rPr>
                <w:b/>
                <w:i/>
              </w:rPr>
              <w:t>tarkoitettuja rikoksia koskevien julkisten tilastojen keräämiseksi</w:t>
            </w:r>
            <w:r w:rsidRPr="003A63F1">
              <w:t xml:space="preserve">, </w:t>
            </w:r>
            <w:r w:rsidRPr="003A63F1">
              <w:rPr>
                <w:b/>
                <w:i/>
              </w:rPr>
              <w:t>kehittämiseksi, tuottamiseksi</w:t>
            </w:r>
            <w:r w:rsidRPr="003A63F1">
              <w:t xml:space="preserve"> ja </w:t>
            </w:r>
            <w:r w:rsidRPr="003A63F1">
              <w:rPr>
                <w:b/>
                <w:i/>
              </w:rPr>
              <w:t>levittämiseksi</w:t>
            </w:r>
            <w:r w:rsidRPr="003A63F1">
              <w:t>.</w:t>
            </w:r>
          </w:p>
        </w:tc>
        <w:tc>
          <w:tcPr>
            <w:tcW w:w="4876" w:type="dxa"/>
            <w:hideMark/>
          </w:tcPr>
          <w:p w:rsidR="00B74CD2" w:rsidRPr="003A63F1" w:rsidRDefault="00B74CD2" w:rsidP="009E72A6">
            <w:pPr>
              <w:pStyle w:val="Normal6"/>
              <w:widowControl/>
              <w:rPr>
                <w:szCs w:val="24"/>
              </w:rPr>
            </w:pPr>
            <w:r w:rsidRPr="003A63F1">
              <w:t>1.</w:t>
            </w:r>
            <w:r w:rsidRPr="003A63F1">
              <w:tab/>
              <w:t>Jäsenvaltioiden on otettava käyttöön järjestelmä</w:t>
            </w:r>
            <w:r w:rsidRPr="003A63F1">
              <w:rPr>
                <w:b/>
                <w:i/>
              </w:rPr>
              <w:t xml:space="preserve">, jonka avulla voidaan kirjata, tuottaa ja antaa </w:t>
            </w:r>
            <w:proofErr w:type="spellStart"/>
            <w:r w:rsidRPr="003A63F1">
              <w:rPr>
                <w:b/>
                <w:i/>
              </w:rPr>
              <w:t>anonymisoituja</w:t>
            </w:r>
            <w:proofErr w:type="spellEnd"/>
            <w:r w:rsidRPr="003A63F1">
              <w:rPr>
                <w:b/>
                <w:i/>
              </w:rPr>
              <w:t xml:space="preserve"> tilastotietoja</w:t>
            </w:r>
            <w:r w:rsidRPr="003A63F1">
              <w:t xml:space="preserve"> 3–9 artiklassa </w:t>
            </w:r>
            <w:r w:rsidRPr="003A63F1">
              <w:rPr>
                <w:b/>
                <w:i/>
              </w:rPr>
              <w:t xml:space="preserve">tarkoitettujen rikosten </w:t>
            </w:r>
            <w:proofErr w:type="spellStart"/>
            <w:r w:rsidRPr="003A63F1">
              <w:rPr>
                <w:b/>
                <w:i/>
              </w:rPr>
              <w:t>ilmoittamis</w:t>
            </w:r>
            <w:proofErr w:type="spellEnd"/>
            <w:r w:rsidRPr="003A63F1">
              <w:rPr>
                <w:b/>
                <w:i/>
              </w:rPr>
              <w:t>-, tutkinta- ja tuomioistuinvaiheista</w:t>
            </w:r>
            <w:r w:rsidRPr="003A63F1">
              <w:t xml:space="preserve">, </w:t>
            </w:r>
            <w:r w:rsidRPr="003A63F1">
              <w:rPr>
                <w:b/>
                <w:i/>
              </w:rPr>
              <w:t>jotta ne voivat seurata lapsiin kohdistuvan seksuaaliväkivallan</w:t>
            </w:r>
            <w:r w:rsidRPr="003A63F1">
              <w:t xml:space="preserve"> ja </w:t>
            </w:r>
            <w:r w:rsidRPr="003A63F1">
              <w:rPr>
                <w:b/>
                <w:i/>
              </w:rPr>
              <w:t xml:space="preserve">seksuaalisen riiston </w:t>
            </w:r>
            <w:r w:rsidRPr="003A63F1">
              <w:rPr>
                <w:b/>
                <w:i/>
              </w:rPr>
              <w:lastRenderedPageBreak/>
              <w:t>torjuntaa koskevien toimenpiteidensä tuloksellisuutta</w:t>
            </w:r>
            <w:r w:rsidRPr="003A63F1">
              <w:t>.</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184</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31 artikla – 2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2.</w:t>
            </w:r>
            <w:r w:rsidRPr="003A63F1">
              <w:tab/>
              <w:t>Tilastotietojen on sisällettävä seuraavat tiedot jaoteltuina sukupuolen, uhrin ja rikoksentekijän iän, uhrin ja rikoksentekijän välisen suhteen ja rikostyypin mukaan:</w:t>
            </w:r>
          </w:p>
        </w:tc>
        <w:tc>
          <w:tcPr>
            <w:tcW w:w="4876" w:type="dxa"/>
            <w:hideMark/>
          </w:tcPr>
          <w:p w:rsidR="00B74CD2" w:rsidRPr="003A63F1" w:rsidRDefault="00B74CD2" w:rsidP="009E72A6">
            <w:pPr>
              <w:pStyle w:val="Normal6"/>
              <w:widowControl/>
              <w:rPr>
                <w:szCs w:val="24"/>
              </w:rPr>
            </w:pPr>
            <w:r w:rsidRPr="003A63F1">
              <w:t>2.</w:t>
            </w:r>
            <w:r w:rsidRPr="003A63F1">
              <w:tab/>
              <w:t xml:space="preserve">Tilastotietojen on sisällettävä seuraavat tiedot jaoteltuina sukupuolen, </w:t>
            </w:r>
            <w:r w:rsidRPr="003A63F1">
              <w:rPr>
                <w:b/>
                <w:i/>
              </w:rPr>
              <w:t xml:space="preserve">sosiaalisen sukupuolen, </w:t>
            </w:r>
            <w:r w:rsidRPr="003A63F1">
              <w:t>uhrin ja rikoksentekijän iän, uhrin ja rikoksentekijän välisen suhteen ja rikostyypin mukaan:</w:t>
            </w:r>
          </w:p>
        </w:tc>
      </w:tr>
    </w:tbl>
    <w:p w:rsidR="00B74CD2" w:rsidRPr="003A63F1" w:rsidRDefault="00B74CD2" w:rsidP="009E72A6">
      <w:pPr>
        <w:widowControl/>
        <w:rPr>
          <w:szCs w:val="24"/>
        </w:rPr>
      </w:pPr>
    </w:p>
    <w:p w:rsidR="00B74CD2" w:rsidRPr="003A63F1" w:rsidRDefault="00B74CD2" w:rsidP="009E72A6">
      <w:pPr>
        <w:pStyle w:val="AMNumberTabs0"/>
        <w:widowControl/>
      </w:pPr>
      <w:r w:rsidRPr="003A63F1">
        <w:t>Tarkistus</w:t>
      </w:r>
      <w:r w:rsidR="009E72A6" w:rsidRPr="003A63F1">
        <w:t xml:space="preserve"> </w:t>
      </w:r>
      <w:r w:rsidRPr="003A63F1">
        <w:t>185</w:t>
      </w:r>
    </w:p>
    <w:p w:rsidR="00B74CD2" w:rsidRPr="003A63F1" w:rsidRDefault="009E72A6" w:rsidP="009E72A6">
      <w:pPr>
        <w:pStyle w:val="NormalBold"/>
        <w:keepNext/>
        <w:widowControl/>
        <w:spacing w:before="240"/>
      </w:pPr>
      <w:r w:rsidRPr="003A63F1">
        <w:t>Ehdotus direktiiviksi</w:t>
      </w:r>
    </w:p>
    <w:p w:rsidR="00B74CD2" w:rsidRPr="003A63F1" w:rsidRDefault="00B74CD2" w:rsidP="009E72A6">
      <w:pPr>
        <w:pStyle w:val="NormalBold"/>
        <w:widowControl/>
      </w:pPr>
      <w:r w:rsidRPr="003A63F1">
        <w:t>31 artikla – 2 kohta – b alakohta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74CD2" w:rsidRPr="003A63F1" w:rsidTr="009E72A6">
        <w:trPr>
          <w:jc w:val="center"/>
        </w:trPr>
        <w:tc>
          <w:tcPr>
            <w:tcW w:w="9752" w:type="dxa"/>
            <w:gridSpan w:val="2"/>
          </w:tcPr>
          <w:p w:rsidR="00B74CD2" w:rsidRPr="003A63F1" w:rsidRDefault="00B74CD2" w:rsidP="009E72A6">
            <w:pPr>
              <w:keepNext/>
              <w:widowControl/>
            </w:pPr>
          </w:p>
        </w:tc>
      </w:tr>
      <w:tr w:rsidR="00B74CD2" w:rsidRPr="003A63F1" w:rsidTr="009E72A6">
        <w:trPr>
          <w:jc w:val="center"/>
        </w:trPr>
        <w:tc>
          <w:tcPr>
            <w:tcW w:w="4876" w:type="dxa"/>
            <w:hideMark/>
          </w:tcPr>
          <w:p w:rsidR="00B74CD2" w:rsidRPr="003A63F1" w:rsidRDefault="00B74CD2" w:rsidP="009E72A6">
            <w:pPr>
              <w:pStyle w:val="ColumnHeading"/>
              <w:keepNext/>
              <w:widowControl/>
            </w:pPr>
            <w:r w:rsidRPr="003A63F1">
              <w:t>Komission teksti</w:t>
            </w:r>
          </w:p>
        </w:tc>
        <w:tc>
          <w:tcPr>
            <w:tcW w:w="4876" w:type="dxa"/>
            <w:hideMark/>
          </w:tcPr>
          <w:p w:rsidR="00B74CD2" w:rsidRPr="003A63F1" w:rsidRDefault="00B74CD2" w:rsidP="009E72A6">
            <w:pPr>
              <w:pStyle w:val="ColumnHeading"/>
              <w:keepNext/>
              <w:widowControl/>
            </w:pPr>
            <w:r w:rsidRPr="003A63F1">
              <w:t>Tarkistus</w:t>
            </w:r>
          </w:p>
        </w:tc>
      </w:tr>
      <w:tr w:rsidR="00B74CD2" w:rsidRPr="003A63F1" w:rsidTr="009E72A6">
        <w:trPr>
          <w:jc w:val="center"/>
        </w:trPr>
        <w:tc>
          <w:tcPr>
            <w:tcW w:w="4876" w:type="dxa"/>
            <w:hideMark/>
          </w:tcPr>
          <w:p w:rsidR="00B74CD2" w:rsidRPr="003A63F1" w:rsidRDefault="00B74CD2" w:rsidP="009E72A6">
            <w:pPr>
              <w:pStyle w:val="Normal6"/>
              <w:widowControl/>
            </w:pPr>
            <w:r w:rsidRPr="003A63F1">
              <w:t>b)</w:t>
            </w:r>
            <w:r w:rsidRPr="003A63F1">
              <w:tab/>
              <w:t>kansallisista hallinnollisista lähteistä saadut tiedot niiden henkilöiden vuotuisesta lukumäärästä, jotka on asetettu syytteeseen ja tuomittu 3–9 artiklassa tarkoitetuista rikoksista;</w:t>
            </w:r>
          </w:p>
        </w:tc>
        <w:tc>
          <w:tcPr>
            <w:tcW w:w="4876" w:type="dxa"/>
            <w:hideMark/>
          </w:tcPr>
          <w:p w:rsidR="00B74CD2" w:rsidRPr="003A63F1" w:rsidRDefault="00B74CD2" w:rsidP="009E72A6">
            <w:pPr>
              <w:pStyle w:val="Normal6"/>
              <w:widowControl/>
              <w:rPr>
                <w:szCs w:val="24"/>
              </w:rPr>
            </w:pPr>
            <w:r w:rsidRPr="003A63F1">
              <w:t>b)</w:t>
            </w:r>
            <w:r w:rsidRPr="003A63F1">
              <w:tab/>
              <w:t xml:space="preserve">kansallisista hallinnollisista lähteistä saadut tiedot </w:t>
            </w:r>
            <w:r w:rsidRPr="003A63F1">
              <w:rPr>
                <w:b/>
                <w:i/>
              </w:rPr>
              <w:t xml:space="preserve">ilmoitettujen rikosten ja </w:t>
            </w:r>
            <w:r w:rsidRPr="003A63F1">
              <w:t>niiden henkilöiden vuotuisesta lukumäärästä, jotka on asetettu syytteeseen ja tuomittu 3–9 artiklassa tarkoitetuista rikoksista;</w:t>
            </w:r>
          </w:p>
        </w:tc>
      </w:tr>
    </w:tbl>
    <w:p w:rsidR="00E365E1" w:rsidRPr="003A63F1" w:rsidRDefault="00E365E1" w:rsidP="009E72A6">
      <w:pPr>
        <w:widowControl/>
      </w:pPr>
    </w:p>
    <w:sectPr w:rsidR="00E365E1" w:rsidRPr="003A63F1" w:rsidSect="00396BF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2A6" w:rsidRPr="00396BF2" w:rsidRDefault="009E72A6">
      <w:r w:rsidRPr="00396BF2">
        <w:separator/>
      </w:r>
    </w:p>
  </w:endnote>
  <w:endnote w:type="continuationSeparator" w:id="0">
    <w:p w:rsidR="009E72A6" w:rsidRPr="00396BF2" w:rsidRDefault="009E72A6">
      <w:r w:rsidRPr="00396B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2A6" w:rsidRPr="00396BF2" w:rsidRDefault="009E72A6">
      <w:r w:rsidRPr="00396BF2">
        <w:separator/>
      </w:r>
    </w:p>
  </w:footnote>
  <w:footnote w:type="continuationSeparator" w:id="0">
    <w:p w:rsidR="009E72A6" w:rsidRPr="00396BF2" w:rsidRDefault="009E72A6">
      <w:r w:rsidRPr="00396BF2">
        <w:continuationSeparator/>
      </w:r>
    </w:p>
  </w:footnote>
  <w:footnote w:id="1">
    <w:p w:rsidR="005B02F8" w:rsidRPr="00AF051E" w:rsidRDefault="005B02F8" w:rsidP="00AF051E">
      <w:pPr>
        <w:pStyle w:val="FootnoteText"/>
        <w:ind w:left="567" w:hanging="567"/>
        <w:rPr>
          <w:sz w:val="24"/>
          <w:szCs w:val="24"/>
          <w:lang w:val="fi-FI"/>
        </w:rPr>
      </w:pPr>
      <w:r w:rsidRPr="00AF051E">
        <w:rPr>
          <w:rStyle w:val="FootnoteReference"/>
          <w:sz w:val="24"/>
          <w:szCs w:val="24"/>
        </w:rPr>
        <w:footnoteRef/>
      </w:r>
      <w:r w:rsidRPr="00AF051E">
        <w:rPr>
          <w:sz w:val="24"/>
          <w:szCs w:val="24"/>
          <w:lang w:val="fi-FI"/>
        </w:rPr>
        <w:tab/>
        <w:t>Asia päätettiin palauttaa asiasta vastaavaan valiokuntaan toimielinten välisiä neuvotteluja varten työjärjestyksen 60 artiklan 4 kohdan neljännen alakohdan mukaisesti (A10-0</w:t>
      </w:r>
      <w:r w:rsidR="00DD5309">
        <w:rPr>
          <w:sz w:val="24"/>
          <w:szCs w:val="24"/>
          <w:lang w:val="fi-FI"/>
        </w:rPr>
        <w:t>097</w:t>
      </w:r>
      <w:r w:rsidRPr="00AF051E">
        <w:rPr>
          <w:sz w:val="24"/>
          <w:szCs w:val="24"/>
          <w:lang w:val="fi-FI"/>
        </w:rPr>
        <w:t>/2025).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i-FI" w:vendorID="64" w:dllVersion="131078"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7/2025"/>
    <w:docVar w:name="dvlangue" w:val="FI"/>
    <w:docVar w:name="dvnumam" w:val="309"/>
    <w:docVar w:name="dvpe" w:val="761.022"/>
    <w:docVar w:name="dvrapporteur" w:val="Esittelijä: "/>
    <w:docVar w:name="dvstar" w:val="***I"/>
    <w:docVar w:name="dvtitre" w:val="Euroopan parlamentin lainsäädäntöpäätöslauselma xx. kesäkuuta 2025 ehdotuksesta Euroopan parlamentin ja neuvoston direktiiviksi lapsiin kohdistuvan seksuaaliväkivallan ja seksuaalisen riiston sekä lapsiin kohdistuvaa seksuaaliväkivaltaa todistavan materiaalin torjumisesta ja neuvoston puitepäätöksen 2004/68/YOS korvaamisesta (uudelleenlaadittu teksti)(COM(2024)0060 – C9-0028/2024 – 2024/0035(COD))"/>
  </w:docVars>
  <w:rsids>
    <w:rsidRoot w:val="005741D4"/>
    <w:rsid w:val="00002272"/>
    <w:rsid w:val="00057F9E"/>
    <w:rsid w:val="00064002"/>
    <w:rsid w:val="000677B9"/>
    <w:rsid w:val="000831BA"/>
    <w:rsid w:val="000A42CC"/>
    <w:rsid w:val="000E09A2"/>
    <w:rsid w:val="000E7DD9"/>
    <w:rsid w:val="0010095E"/>
    <w:rsid w:val="00125B37"/>
    <w:rsid w:val="00187494"/>
    <w:rsid w:val="001F32AE"/>
    <w:rsid w:val="002767FF"/>
    <w:rsid w:val="002B18FE"/>
    <w:rsid w:val="002B5493"/>
    <w:rsid w:val="00343214"/>
    <w:rsid w:val="00361C00"/>
    <w:rsid w:val="003778A0"/>
    <w:rsid w:val="00395FA1"/>
    <w:rsid w:val="00396BF2"/>
    <w:rsid w:val="003A63F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1D4"/>
    <w:rsid w:val="005B02F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17F0"/>
    <w:rsid w:val="009B66BE"/>
    <w:rsid w:val="009E72A6"/>
    <w:rsid w:val="00A1687D"/>
    <w:rsid w:val="00A43E52"/>
    <w:rsid w:val="00A4678D"/>
    <w:rsid w:val="00A778C7"/>
    <w:rsid w:val="00AB441E"/>
    <w:rsid w:val="00AB6293"/>
    <w:rsid w:val="00AE0928"/>
    <w:rsid w:val="00AF051E"/>
    <w:rsid w:val="00AF3B82"/>
    <w:rsid w:val="00B12E95"/>
    <w:rsid w:val="00B22876"/>
    <w:rsid w:val="00B558F0"/>
    <w:rsid w:val="00B74CD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5309"/>
    <w:rsid w:val="00E236D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B2A388"/>
  <w15:chartTrackingRefBased/>
  <w15:docId w15:val="{3A4C90A4-1D49-40D5-94A6-9E56CA60E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2A6"/>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74CD2"/>
    <w:rPr>
      <w:b/>
      <w:kern w:val="28"/>
      <w:sz w:val="28"/>
      <w:lang w:val="fr-FR" w:eastAsia="fr-FR"/>
    </w:rPr>
  </w:style>
  <w:style w:type="character" w:customStyle="1" w:styleId="Heading2Char">
    <w:name w:val="Heading 2 Char"/>
    <w:basedOn w:val="DefaultParagraphFont"/>
    <w:link w:val="Heading2"/>
    <w:semiHidden/>
    <w:rsid w:val="00B74CD2"/>
    <w:rPr>
      <w:sz w:val="24"/>
      <w:lang w:val="fr-FR" w:eastAsia="fr-FR"/>
    </w:rPr>
  </w:style>
  <w:style w:type="character" w:customStyle="1" w:styleId="Heading3Char">
    <w:name w:val="Heading 3 Char"/>
    <w:basedOn w:val="DefaultParagraphFont"/>
    <w:link w:val="Heading3"/>
    <w:semiHidden/>
    <w:rsid w:val="00B74CD2"/>
    <w:rPr>
      <w:rFonts w:ascii="Arial" w:hAnsi="Arial"/>
      <w:sz w:val="24"/>
      <w:lang w:val="fr-FR" w:eastAsia="fr-FR"/>
    </w:rPr>
  </w:style>
  <w:style w:type="character" w:customStyle="1" w:styleId="Heading4Char">
    <w:name w:val="Heading 4 Char"/>
    <w:basedOn w:val="DefaultParagraphFont"/>
    <w:link w:val="Heading4"/>
    <w:semiHidden/>
    <w:rsid w:val="00B74CD2"/>
    <w:rPr>
      <w:sz w:val="24"/>
      <w:lang w:val="en-US" w:eastAsia="fr-FR"/>
    </w:rPr>
  </w:style>
  <w:style w:type="character" w:customStyle="1" w:styleId="Heading5Char">
    <w:name w:val="Heading 5 Char"/>
    <w:basedOn w:val="DefaultParagraphFont"/>
    <w:link w:val="Heading5"/>
    <w:semiHidden/>
    <w:rsid w:val="00B74CD2"/>
    <w:rPr>
      <w:sz w:val="24"/>
      <w:lang w:val="en-US" w:eastAsia="fr-FR"/>
    </w:rPr>
  </w:style>
  <w:style w:type="character" w:customStyle="1" w:styleId="Heading6Char">
    <w:name w:val="Heading 6 Char"/>
    <w:basedOn w:val="DefaultParagraphFont"/>
    <w:link w:val="Heading6"/>
    <w:semiHidden/>
    <w:rsid w:val="00B74CD2"/>
    <w:rPr>
      <w:i/>
      <w:sz w:val="22"/>
      <w:lang w:val="fi-FI"/>
    </w:rPr>
  </w:style>
  <w:style w:type="character" w:customStyle="1" w:styleId="Heading7Char">
    <w:name w:val="Heading 7 Char"/>
    <w:basedOn w:val="DefaultParagraphFont"/>
    <w:link w:val="Heading7"/>
    <w:semiHidden/>
    <w:rsid w:val="00B74CD2"/>
    <w:rPr>
      <w:rFonts w:ascii="Arial" w:hAnsi="Arial"/>
      <w:sz w:val="24"/>
      <w:lang w:val="fi-FI"/>
    </w:rPr>
  </w:style>
  <w:style w:type="character" w:customStyle="1" w:styleId="Heading8Char">
    <w:name w:val="Heading 8 Char"/>
    <w:basedOn w:val="DefaultParagraphFont"/>
    <w:link w:val="Heading8"/>
    <w:semiHidden/>
    <w:rsid w:val="00B74CD2"/>
    <w:rPr>
      <w:rFonts w:ascii="Arial" w:hAnsi="Arial"/>
      <w:i/>
      <w:sz w:val="24"/>
      <w:lang w:val="fi-FI"/>
    </w:rPr>
  </w:style>
  <w:style w:type="character" w:customStyle="1" w:styleId="Heading9Char">
    <w:name w:val="Heading 9 Char"/>
    <w:basedOn w:val="DefaultParagraphFont"/>
    <w:link w:val="Heading9"/>
    <w:semiHidden/>
    <w:rsid w:val="00B74CD2"/>
    <w:rPr>
      <w:rFonts w:ascii="Arial" w:hAnsi="Arial"/>
      <w:b/>
      <w:i/>
      <w:sz w:val="18"/>
      <w:lang w:val="fi-FI"/>
    </w:rPr>
  </w:style>
  <w:style w:type="paragraph" w:styleId="TOCHeading">
    <w:name w:val="TOC Heading"/>
    <w:basedOn w:val="Normal"/>
    <w:next w:val="Normal"/>
    <w:uiPriority w:val="39"/>
    <w:unhideWhenUsed/>
    <w:qFormat/>
    <w:rsid w:val="00B74CD2"/>
    <w:pPr>
      <w:widowControl/>
      <w:spacing w:after="240"/>
    </w:pPr>
    <w:rPr>
      <w:lang w:val="en-GB"/>
    </w:rPr>
  </w:style>
  <w:style w:type="paragraph" w:customStyle="1" w:styleId="PageHeading">
    <w:name w:val="PageHeading"/>
    <w:basedOn w:val="Normal"/>
    <w:rsid w:val="00B74CD2"/>
    <w:pPr>
      <w:keepNext/>
      <w:spacing w:after="480"/>
      <w:jc w:val="center"/>
    </w:pPr>
    <w:rPr>
      <w:rFonts w:ascii="Arial" w:hAnsi="Arial" w:cs="Arial"/>
      <w:b/>
    </w:rPr>
  </w:style>
  <w:style w:type="paragraph" w:customStyle="1" w:styleId="EPFooter2">
    <w:name w:val="EPFooter2"/>
    <w:basedOn w:val="Normal"/>
    <w:next w:val="Normal"/>
    <w:rsid w:val="00B74CD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B74CD2"/>
    <w:pPr>
      <w:spacing w:after="240"/>
    </w:pPr>
  </w:style>
  <w:style w:type="paragraph" w:customStyle="1" w:styleId="TOCPage">
    <w:name w:val="TOC Page"/>
    <w:basedOn w:val="Normal"/>
    <w:next w:val="TOC1"/>
    <w:rsid w:val="00B74CD2"/>
    <w:pPr>
      <w:keepNext/>
      <w:spacing w:after="240"/>
      <w:jc w:val="right"/>
    </w:pPr>
    <w:rPr>
      <w:rFonts w:ascii="Arial" w:hAnsi="Arial"/>
      <w:b/>
    </w:rPr>
  </w:style>
  <w:style w:type="paragraph" w:customStyle="1" w:styleId="Normal6a">
    <w:name w:val="Normal6a"/>
    <w:basedOn w:val="Normal"/>
    <w:rsid w:val="00B74CD2"/>
    <w:pPr>
      <w:spacing w:after="120"/>
    </w:pPr>
  </w:style>
  <w:style w:type="paragraph" w:customStyle="1" w:styleId="NormalBold">
    <w:name w:val="NormalBold"/>
    <w:basedOn w:val="Normal"/>
    <w:link w:val="NormalBoldChar"/>
    <w:rsid w:val="00B74CD2"/>
    <w:rPr>
      <w:b/>
    </w:rPr>
  </w:style>
  <w:style w:type="paragraph" w:customStyle="1" w:styleId="NormalBold12a">
    <w:name w:val="NormalBold12a"/>
    <w:basedOn w:val="Normal"/>
    <w:rsid w:val="00B74CD2"/>
    <w:pPr>
      <w:spacing w:after="240"/>
    </w:pPr>
    <w:rPr>
      <w:b/>
    </w:rPr>
  </w:style>
  <w:style w:type="paragraph" w:customStyle="1" w:styleId="NormalHanging12a">
    <w:name w:val="NormalHanging12a"/>
    <w:basedOn w:val="Normal"/>
    <w:rsid w:val="00B74CD2"/>
    <w:pPr>
      <w:spacing w:after="240"/>
      <w:ind w:left="567" w:hanging="567"/>
    </w:pPr>
  </w:style>
  <w:style w:type="paragraph" w:customStyle="1" w:styleId="CoverNormal24a">
    <w:name w:val="CoverNormal24a"/>
    <w:basedOn w:val="Normal"/>
    <w:rsid w:val="00B74CD2"/>
    <w:pPr>
      <w:spacing w:after="480"/>
      <w:ind w:left="1417"/>
    </w:pPr>
  </w:style>
  <w:style w:type="paragraph" w:customStyle="1" w:styleId="CoverNormal">
    <w:name w:val="CoverNormal"/>
    <w:basedOn w:val="Normal"/>
    <w:rsid w:val="00B74CD2"/>
    <w:pPr>
      <w:ind w:left="1418"/>
    </w:pPr>
  </w:style>
  <w:style w:type="paragraph" w:customStyle="1" w:styleId="CoverReference">
    <w:name w:val="CoverReference"/>
    <w:basedOn w:val="Normal"/>
    <w:rsid w:val="00B74CD2"/>
    <w:pPr>
      <w:spacing w:before="1080"/>
      <w:jc w:val="right"/>
    </w:pPr>
    <w:rPr>
      <w:rFonts w:ascii="Arial" w:hAnsi="Arial" w:cs="Arial"/>
      <w:b/>
    </w:rPr>
  </w:style>
  <w:style w:type="paragraph" w:customStyle="1" w:styleId="CoverDocType">
    <w:name w:val="CoverDocType"/>
    <w:basedOn w:val="Normal"/>
    <w:rsid w:val="00B74CD2"/>
    <w:pPr>
      <w:ind w:left="1418"/>
    </w:pPr>
    <w:rPr>
      <w:rFonts w:ascii="Arial" w:hAnsi="Arial"/>
      <w:b/>
      <w:sz w:val="48"/>
    </w:rPr>
  </w:style>
  <w:style w:type="paragraph" w:customStyle="1" w:styleId="CoverDocType24a">
    <w:name w:val="CoverDocType24a"/>
    <w:basedOn w:val="Normal"/>
    <w:rsid w:val="00B74CD2"/>
    <w:pPr>
      <w:spacing w:after="480"/>
      <w:ind w:left="1418"/>
    </w:pPr>
    <w:rPr>
      <w:rFonts w:ascii="Arial" w:hAnsi="Arial"/>
      <w:b/>
      <w:sz w:val="48"/>
    </w:rPr>
  </w:style>
  <w:style w:type="paragraph" w:customStyle="1" w:styleId="CoverDate">
    <w:name w:val="CoverDate"/>
    <w:basedOn w:val="Normal"/>
    <w:rsid w:val="00B74CD2"/>
    <w:pPr>
      <w:spacing w:before="240" w:after="1200"/>
    </w:pPr>
  </w:style>
  <w:style w:type="paragraph" w:styleId="Header">
    <w:name w:val="header"/>
    <w:basedOn w:val="Normal"/>
    <w:link w:val="HeaderChar"/>
    <w:rsid w:val="00B74CD2"/>
    <w:pPr>
      <w:tabs>
        <w:tab w:val="center" w:pos="4513"/>
        <w:tab w:val="right" w:pos="9026"/>
      </w:tabs>
    </w:pPr>
  </w:style>
  <w:style w:type="character" w:customStyle="1" w:styleId="HeaderChar">
    <w:name w:val="Header Char"/>
    <w:basedOn w:val="DefaultParagraphFont"/>
    <w:link w:val="Header"/>
    <w:rsid w:val="00B74CD2"/>
    <w:rPr>
      <w:sz w:val="24"/>
      <w:lang w:val="fi-FI"/>
    </w:rPr>
  </w:style>
  <w:style w:type="paragraph" w:customStyle="1" w:styleId="AnnexWPTabs">
    <w:name w:val="AnnexWPTabs"/>
    <w:basedOn w:val="Normal"/>
    <w:rsid w:val="00B74CD2"/>
    <w:pPr>
      <w:tabs>
        <w:tab w:val="right" w:pos="3686"/>
        <w:tab w:val="left" w:pos="3827"/>
      </w:tabs>
    </w:pPr>
    <w:rPr>
      <w:b/>
    </w:rPr>
  </w:style>
  <w:style w:type="paragraph" w:customStyle="1" w:styleId="AnnexWPDate">
    <w:name w:val="AnnexWPDate"/>
    <w:basedOn w:val="Normal"/>
    <w:rsid w:val="00B74CD2"/>
    <w:pPr>
      <w:spacing w:before="240" w:after="480"/>
      <w:jc w:val="right"/>
    </w:pPr>
  </w:style>
  <w:style w:type="paragraph" w:customStyle="1" w:styleId="AnnexWPSmall">
    <w:name w:val="AnnexWPSmall"/>
    <w:basedOn w:val="Normal"/>
    <w:rsid w:val="00B74CD2"/>
    <w:rPr>
      <w:smallCaps/>
      <w:sz w:val="20"/>
    </w:rPr>
  </w:style>
  <w:style w:type="paragraph" w:customStyle="1" w:styleId="AnnexWPDocType">
    <w:name w:val="AnnexWPDocType"/>
    <w:basedOn w:val="Normal"/>
    <w:rsid w:val="00B74CD2"/>
    <w:pPr>
      <w:spacing w:after="240"/>
      <w:jc w:val="center"/>
    </w:pPr>
    <w:rPr>
      <w:b/>
    </w:rPr>
  </w:style>
  <w:style w:type="paragraph" w:customStyle="1" w:styleId="AnnexWPTitle">
    <w:name w:val="AnnexWPTitle"/>
    <w:basedOn w:val="Normal"/>
    <w:rsid w:val="00B74CD2"/>
    <w:pPr>
      <w:spacing w:before="480"/>
    </w:pPr>
    <w:rPr>
      <w:b/>
    </w:rPr>
  </w:style>
  <w:style w:type="paragraph" w:customStyle="1" w:styleId="AmJustText">
    <w:name w:val="AmJustText"/>
    <w:basedOn w:val="Normal"/>
    <w:rsid w:val="00B74CD2"/>
    <w:pPr>
      <w:spacing w:after="240"/>
    </w:pPr>
    <w:rPr>
      <w:i/>
    </w:rPr>
  </w:style>
  <w:style w:type="paragraph" w:customStyle="1" w:styleId="AmCrossRef">
    <w:name w:val="AmCrossRef"/>
    <w:basedOn w:val="Normal"/>
    <w:rsid w:val="00B74CD2"/>
    <w:pPr>
      <w:spacing w:before="240" w:after="240"/>
      <w:jc w:val="center"/>
    </w:pPr>
    <w:rPr>
      <w:i/>
    </w:rPr>
  </w:style>
  <w:style w:type="paragraph" w:customStyle="1" w:styleId="AmJustTitle">
    <w:name w:val="AmJustTitle"/>
    <w:basedOn w:val="Normal"/>
    <w:next w:val="AmJustText"/>
    <w:rsid w:val="00B74CD2"/>
    <w:pPr>
      <w:keepNext/>
      <w:spacing w:before="240" w:after="240"/>
      <w:jc w:val="center"/>
    </w:pPr>
    <w:rPr>
      <w:i/>
    </w:rPr>
  </w:style>
  <w:style w:type="paragraph" w:customStyle="1" w:styleId="AmOrLang">
    <w:name w:val="AmOrLang"/>
    <w:basedOn w:val="Normal"/>
    <w:rsid w:val="00B74CD2"/>
    <w:pPr>
      <w:spacing w:before="240" w:after="240"/>
      <w:jc w:val="right"/>
    </w:pPr>
  </w:style>
  <w:style w:type="paragraph" w:customStyle="1" w:styleId="AmColumnHeading">
    <w:name w:val="AmColumnHeading"/>
    <w:basedOn w:val="Normal"/>
    <w:rsid w:val="00B74CD2"/>
    <w:pPr>
      <w:spacing w:after="240"/>
      <w:jc w:val="center"/>
    </w:pPr>
    <w:rPr>
      <w:i/>
    </w:rPr>
  </w:style>
  <w:style w:type="paragraph" w:customStyle="1" w:styleId="AmNumberTabs">
    <w:name w:val="AmNumberTabs"/>
    <w:basedOn w:val="Normal"/>
    <w:link w:val="AmNumberTabsChar"/>
    <w:rsid w:val="00B74CD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74CD2"/>
    <w:pPr>
      <w:spacing w:before="240"/>
    </w:pPr>
    <w:rPr>
      <w:b/>
    </w:rPr>
  </w:style>
  <w:style w:type="paragraph" w:customStyle="1" w:styleId="EPBody">
    <w:name w:val="EPBody"/>
    <w:basedOn w:val="Normal"/>
    <w:rsid w:val="00B74CD2"/>
    <w:pPr>
      <w:jc w:val="center"/>
    </w:pPr>
    <w:rPr>
      <w:rFonts w:ascii="Arial" w:hAnsi="Arial" w:cs="Arial"/>
      <w:i/>
      <w:sz w:val="22"/>
      <w:szCs w:val="22"/>
    </w:rPr>
  </w:style>
  <w:style w:type="paragraph" w:customStyle="1" w:styleId="AnnexWPLogo">
    <w:name w:val="AnnexWPLogo"/>
    <w:basedOn w:val="Normal"/>
    <w:rsid w:val="00B74CD2"/>
    <w:pPr>
      <w:spacing w:before="120" w:after="120"/>
    </w:pPr>
  </w:style>
  <w:style w:type="paragraph" w:customStyle="1" w:styleId="EPFooter">
    <w:name w:val="EPFooter"/>
    <w:basedOn w:val="Normal"/>
    <w:rsid w:val="00B74CD2"/>
    <w:pPr>
      <w:tabs>
        <w:tab w:val="center" w:pos="4535"/>
        <w:tab w:val="right" w:pos="9071"/>
      </w:tabs>
      <w:spacing w:before="240" w:after="240"/>
    </w:pPr>
    <w:rPr>
      <w:color w:val="010000"/>
      <w:sz w:val="22"/>
    </w:rPr>
  </w:style>
  <w:style w:type="paragraph" w:customStyle="1" w:styleId="EPComma">
    <w:name w:val="EPComma"/>
    <w:basedOn w:val="Normal"/>
    <w:rsid w:val="00B74CD2"/>
    <w:pPr>
      <w:spacing w:before="480" w:after="240"/>
    </w:pPr>
  </w:style>
  <w:style w:type="paragraph" w:customStyle="1" w:styleId="Lgendesigne">
    <w:name w:val="Légende signe"/>
    <w:basedOn w:val="Normal"/>
    <w:rsid w:val="00B74CD2"/>
    <w:pPr>
      <w:tabs>
        <w:tab w:val="right" w:pos="454"/>
        <w:tab w:val="left" w:pos="737"/>
      </w:tabs>
      <w:ind w:left="737" w:hanging="737"/>
    </w:pPr>
    <w:rPr>
      <w:snapToGrid w:val="0"/>
      <w:sz w:val="18"/>
      <w:lang w:eastAsia="en-US"/>
    </w:rPr>
  </w:style>
  <w:style w:type="paragraph" w:customStyle="1" w:styleId="Lgendetitre">
    <w:name w:val="Légende titre"/>
    <w:basedOn w:val="Normal"/>
    <w:rsid w:val="00B74CD2"/>
    <w:pPr>
      <w:spacing w:before="240" w:after="240"/>
    </w:pPr>
    <w:rPr>
      <w:b/>
      <w:i/>
      <w:snapToGrid w:val="0"/>
      <w:lang w:eastAsia="en-US"/>
    </w:rPr>
  </w:style>
  <w:style w:type="paragraph" w:customStyle="1" w:styleId="Lgendestandard">
    <w:name w:val="Légende standard"/>
    <w:basedOn w:val="Normal"/>
    <w:rsid w:val="00B74CD2"/>
    <w:rPr>
      <w:sz w:val="18"/>
    </w:rPr>
  </w:style>
  <w:style w:type="character" w:styleId="CommentReference">
    <w:name w:val="annotation reference"/>
    <w:basedOn w:val="DefaultParagraphFont"/>
    <w:rsid w:val="00B74CD2"/>
    <w:rPr>
      <w:sz w:val="16"/>
      <w:szCs w:val="16"/>
    </w:rPr>
  </w:style>
  <w:style w:type="paragraph" w:styleId="CommentText">
    <w:name w:val="annotation text"/>
    <w:basedOn w:val="Normal"/>
    <w:link w:val="CommentTextChar"/>
    <w:rsid w:val="00B74CD2"/>
    <w:rPr>
      <w:sz w:val="20"/>
    </w:rPr>
  </w:style>
  <w:style w:type="character" w:customStyle="1" w:styleId="CommentTextChar">
    <w:name w:val="Comment Text Char"/>
    <w:basedOn w:val="DefaultParagraphFont"/>
    <w:link w:val="CommentText"/>
    <w:rsid w:val="00B74CD2"/>
    <w:rPr>
      <w:lang w:val="fi-FI"/>
    </w:rPr>
  </w:style>
  <w:style w:type="paragraph" w:styleId="CommentSubject">
    <w:name w:val="annotation subject"/>
    <w:basedOn w:val="CommentText"/>
    <w:next w:val="CommentText"/>
    <w:link w:val="CommentSubjectChar"/>
    <w:unhideWhenUsed/>
    <w:rsid w:val="00B74CD2"/>
    <w:rPr>
      <w:b/>
      <w:bCs/>
    </w:rPr>
  </w:style>
  <w:style w:type="character" w:customStyle="1" w:styleId="CommentSubjectChar">
    <w:name w:val="Comment Subject Char"/>
    <w:basedOn w:val="CommentTextChar"/>
    <w:link w:val="CommentSubject"/>
    <w:rsid w:val="00B74CD2"/>
    <w:rPr>
      <w:b/>
      <w:bCs/>
      <w:lang w:val="fi-FI"/>
    </w:rPr>
  </w:style>
  <w:style w:type="paragraph" w:styleId="BalloonText">
    <w:name w:val="Balloon Text"/>
    <w:basedOn w:val="Normal"/>
    <w:link w:val="BalloonTextChar"/>
    <w:unhideWhenUsed/>
    <w:rsid w:val="00B74CD2"/>
    <w:rPr>
      <w:rFonts w:ascii="Segoe UI" w:hAnsi="Segoe UI" w:cs="Segoe UI"/>
      <w:sz w:val="18"/>
      <w:szCs w:val="18"/>
    </w:rPr>
  </w:style>
  <w:style w:type="character" w:customStyle="1" w:styleId="BalloonTextChar">
    <w:name w:val="Balloon Text Char"/>
    <w:basedOn w:val="DefaultParagraphFont"/>
    <w:link w:val="BalloonText"/>
    <w:rsid w:val="00B74CD2"/>
    <w:rPr>
      <w:rFonts w:ascii="Segoe UI" w:hAnsi="Segoe UI" w:cs="Segoe UI"/>
      <w:sz w:val="18"/>
      <w:szCs w:val="18"/>
      <w:lang w:val="fi-FI"/>
    </w:rPr>
  </w:style>
  <w:style w:type="character" w:customStyle="1" w:styleId="Normal6Char">
    <w:name w:val="Normal6 Char"/>
    <w:basedOn w:val="DefaultParagraphFont"/>
    <w:link w:val="Normal6"/>
    <w:locked/>
    <w:rsid w:val="00B74CD2"/>
    <w:rPr>
      <w:sz w:val="24"/>
      <w:lang w:val="fi-FI"/>
    </w:rPr>
  </w:style>
  <w:style w:type="paragraph" w:customStyle="1" w:styleId="Normal6">
    <w:name w:val="Normal6"/>
    <w:basedOn w:val="Normal"/>
    <w:link w:val="Normal6Char"/>
    <w:rsid w:val="00B74CD2"/>
    <w:pPr>
      <w:spacing w:after="120"/>
    </w:pPr>
  </w:style>
  <w:style w:type="character" w:customStyle="1" w:styleId="NormalBoldChar">
    <w:name w:val="NormalBold Char"/>
    <w:basedOn w:val="DefaultParagraphFont"/>
    <w:link w:val="NormalBold"/>
    <w:locked/>
    <w:rsid w:val="00B74CD2"/>
    <w:rPr>
      <w:b/>
      <w:sz w:val="24"/>
      <w:lang w:val="fi-FI"/>
    </w:rPr>
  </w:style>
  <w:style w:type="paragraph" w:customStyle="1" w:styleId="ColumnHeading">
    <w:name w:val="ColumnHeading"/>
    <w:basedOn w:val="Normal"/>
    <w:rsid w:val="00B74CD2"/>
    <w:pPr>
      <w:spacing w:after="240"/>
      <w:jc w:val="center"/>
    </w:pPr>
    <w:rPr>
      <w:i/>
    </w:rPr>
  </w:style>
  <w:style w:type="paragraph" w:customStyle="1" w:styleId="AMNumberTabs0">
    <w:name w:val="AMNumberTabs"/>
    <w:basedOn w:val="Normal"/>
    <w:rsid w:val="009E72A6"/>
    <w:pPr>
      <w:keepNext/>
      <w:spacing w:before="240"/>
    </w:pPr>
    <w:rPr>
      <w:b/>
    </w:rPr>
  </w:style>
  <w:style w:type="character" w:customStyle="1" w:styleId="AmNumberTabsChar">
    <w:name w:val="AmNumberTabs Char"/>
    <w:basedOn w:val="DefaultParagraphFont"/>
    <w:link w:val="AmNumberTabs"/>
    <w:locked/>
    <w:rsid w:val="00B74CD2"/>
    <w:rPr>
      <w:b/>
      <w:sz w:val="24"/>
      <w:lang w:val="fi-FI"/>
    </w:rPr>
  </w:style>
  <w:style w:type="paragraph" w:customStyle="1" w:styleId="Olang">
    <w:name w:val="Olang"/>
    <w:basedOn w:val="Normal"/>
    <w:rsid w:val="00B74CD2"/>
    <w:pPr>
      <w:spacing w:before="240" w:after="240"/>
      <w:jc w:val="right"/>
    </w:pPr>
    <w:rPr>
      <w:noProof/>
      <w:szCs w:val="24"/>
    </w:rPr>
  </w:style>
  <w:style w:type="character" w:styleId="Hyperlink">
    <w:name w:val="Hyperlink"/>
    <w:basedOn w:val="DefaultParagraphFont"/>
    <w:unhideWhenUsed/>
    <w:rsid w:val="00B74CD2"/>
    <w:rPr>
      <w:color w:val="0563C1" w:themeColor="hyperlink"/>
      <w:u w:val="single"/>
    </w:rPr>
  </w:style>
  <w:style w:type="character" w:styleId="FollowedHyperlink">
    <w:name w:val="FollowedHyperlink"/>
    <w:basedOn w:val="DefaultParagraphFont"/>
    <w:uiPriority w:val="99"/>
    <w:unhideWhenUsed/>
    <w:rsid w:val="00B74CD2"/>
    <w:rPr>
      <w:color w:val="954F72" w:themeColor="followedHyperlink"/>
      <w:u w:val="single"/>
    </w:rPr>
  </w:style>
  <w:style w:type="paragraph" w:customStyle="1" w:styleId="msonormal0">
    <w:name w:val="msonormal"/>
    <w:basedOn w:val="Normal"/>
    <w:rsid w:val="00B74CD2"/>
    <w:pPr>
      <w:widowControl/>
      <w:spacing w:before="100" w:beforeAutospacing="1" w:after="100" w:afterAutospacing="1"/>
    </w:pPr>
    <w:rPr>
      <w:szCs w:val="24"/>
    </w:rPr>
  </w:style>
  <w:style w:type="paragraph" w:styleId="Revision">
    <w:name w:val="Revision"/>
    <w:uiPriority w:val="99"/>
    <w:semiHidden/>
    <w:rsid w:val="00B74CD2"/>
    <w:rPr>
      <w:sz w:val="24"/>
      <w:lang w:val="fi-FI"/>
    </w:rPr>
  </w:style>
  <w:style w:type="character" w:customStyle="1" w:styleId="NormalBold12bChar">
    <w:name w:val="NormalBold12b Char"/>
    <w:basedOn w:val="AmNumberTabsChar"/>
    <w:link w:val="NormalBold12b"/>
    <w:locked/>
    <w:rsid w:val="00B74CD2"/>
    <w:rPr>
      <w:b/>
      <w:sz w:val="24"/>
      <w:lang w:val="fi-FI"/>
    </w:rPr>
  </w:style>
  <w:style w:type="paragraph" w:customStyle="1" w:styleId="AmHeadingPA">
    <w:name w:val="AmHeadingPA"/>
    <w:basedOn w:val="Normal"/>
    <w:next w:val="Normal"/>
    <w:rsid w:val="00B74CD2"/>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B74CD2"/>
    <w:rPr>
      <w:szCs w:val="24"/>
    </w:rPr>
  </w:style>
  <w:style w:type="character" w:customStyle="1" w:styleId="Normal12Char">
    <w:name w:val="Normal12 Char"/>
    <w:basedOn w:val="DefaultParagraphFont"/>
    <w:link w:val="Normal12"/>
    <w:locked/>
    <w:rsid w:val="00B74CD2"/>
    <w:rPr>
      <w:noProof/>
      <w:sz w:val="24"/>
    </w:rPr>
  </w:style>
  <w:style w:type="paragraph" w:customStyle="1" w:styleId="Normal12">
    <w:name w:val="Normal12"/>
    <w:basedOn w:val="Normal"/>
    <w:link w:val="Normal12Char"/>
    <w:rsid w:val="00B74CD2"/>
    <w:pPr>
      <w:spacing w:after="240"/>
    </w:pPr>
    <w:rPr>
      <w:noProof/>
      <w:lang w:val="en-GB"/>
    </w:rPr>
  </w:style>
  <w:style w:type="paragraph" w:customStyle="1" w:styleId="CommitteeAM">
    <w:name w:val="CommitteeAM"/>
    <w:basedOn w:val="Normal"/>
    <w:rsid w:val="00B74CD2"/>
    <w:pPr>
      <w:spacing w:before="240" w:after="600"/>
      <w:jc w:val="center"/>
    </w:pPr>
    <w:rPr>
      <w:i/>
    </w:rPr>
  </w:style>
  <w:style w:type="paragraph" w:customStyle="1" w:styleId="ZDateAM">
    <w:name w:val="ZDateAM"/>
    <w:basedOn w:val="Normal"/>
    <w:rsid w:val="00B74CD2"/>
    <w:pPr>
      <w:tabs>
        <w:tab w:val="right" w:pos="9356"/>
      </w:tabs>
      <w:spacing w:after="480"/>
    </w:pPr>
    <w:rPr>
      <w:noProof/>
    </w:rPr>
  </w:style>
  <w:style w:type="paragraph" w:customStyle="1" w:styleId="ProjRap">
    <w:name w:val="ProjRap"/>
    <w:basedOn w:val="Normal"/>
    <w:rsid w:val="00B74CD2"/>
    <w:pPr>
      <w:tabs>
        <w:tab w:val="right" w:pos="9356"/>
      </w:tabs>
    </w:pPr>
    <w:rPr>
      <w:b/>
      <w:noProof/>
    </w:rPr>
  </w:style>
  <w:style w:type="paragraph" w:customStyle="1" w:styleId="PELeft">
    <w:name w:val="PELeft"/>
    <w:basedOn w:val="Normal"/>
    <w:rsid w:val="00B74CD2"/>
    <w:pPr>
      <w:spacing w:before="40" w:after="40"/>
    </w:pPr>
    <w:rPr>
      <w:rFonts w:ascii="Arial" w:hAnsi="Arial" w:cs="Arial"/>
      <w:sz w:val="22"/>
      <w:szCs w:val="22"/>
    </w:rPr>
  </w:style>
  <w:style w:type="paragraph" w:customStyle="1" w:styleId="PERight">
    <w:name w:val="PERight"/>
    <w:basedOn w:val="Normal"/>
    <w:next w:val="Normal"/>
    <w:rsid w:val="00B74CD2"/>
    <w:pPr>
      <w:jc w:val="right"/>
    </w:pPr>
    <w:rPr>
      <w:rFonts w:ascii="Arial" w:hAnsi="Arial" w:cs="Arial"/>
      <w:sz w:val="22"/>
      <w:szCs w:val="22"/>
    </w:rPr>
  </w:style>
  <w:style w:type="paragraph" w:customStyle="1" w:styleId="Normal12Italic">
    <w:name w:val="Normal12Italic"/>
    <w:basedOn w:val="Normal12"/>
    <w:rsid w:val="00B74CD2"/>
    <w:rPr>
      <w:i/>
    </w:rPr>
  </w:style>
  <w:style w:type="paragraph" w:customStyle="1" w:styleId="JustificationTitle">
    <w:name w:val="JustificationTitle"/>
    <w:basedOn w:val="Normal"/>
    <w:next w:val="Normal12"/>
    <w:rsid w:val="00B74CD2"/>
    <w:pPr>
      <w:keepNext/>
      <w:spacing w:before="240" w:after="240"/>
      <w:jc w:val="center"/>
    </w:pPr>
    <w:rPr>
      <w:i/>
      <w:noProof/>
    </w:rPr>
  </w:style>
  <w:style w:type="paragraph" w:customStyle="1" w:styleId="CrossRef">
    <w:name w:val="CrossRef"/>
    <w:basedOn w:val="Normal"/>
    <w:rsid w:val="00B74CD2"/>
    <w:pPr>
      <w:spacing w:before="240"/>
      <w:jc w:val="center"/>
    </w:pPr>
    <w:rPr>
      <w:i/>
    </w:rPr>
  </w:style>
  <w:style w:type="paragraph" w:customStyle="1" w:styleId="EntPE">
    <w:name w:val="EntPE"/>
    <w:basedOn w:val="Normal12"/>
    <w:rsid w:val="00B74CD2"/>
    <w:pPr>
      <w:jc w:val="center"/>
    </w:pPr>
    <w:rPr>
      <w:noProof w:val="0"/>
      <w:sz w:val="56"/>
    </w:rPr>
  </w:style>
  <w:style w:type="paragraph" w:customStyle="1" w:styleId="Normal12Hanging">
    <w:name w:val="Normal12Hanging"/>
    <w:basedOn w:val="Normal"/>
    <w:rsid w:val="00B74CD2"/>
    <w:pPr>
      <w:snapToGrid w:val="0"/>
      <w:spacing w:after="240"/>
      <w:ind w:left="357" w:hanging="357"/>
    </w:pPr>
  </w:style>
  <w:style w:type="paragraph" w:customStyle="1" w:styleId="LetterSalutation">
    <w:name w:val="LetterSalutation"/>
    <w:basedOn w:val="Normal"/>
    <w:rsid w:val="00B74CD2"/>
    <w:pPr>
      <w:spacing w:before="600" w:after="360"/>
    </w:pPr>
  </w:style>
  <w:style w:type="paragraph" w:customStyle="1" w:styleId="LetterSubject">
    <w:name w:val="LetterSubject"/>
    <w:basedOn w:val="Normal"/>
    <w:rsid w:val="00B74CD2"/>
    <w:pPr>
      <w:spacing w:before="480"/>
      <w:ind w:left="1134" w:hanging="1134"/>
    </w:pPr>
  </w:style>
  <w:style w:type="paragraph" w:customStyle="1" w:styleId="LetterSignature66b">
    <w:name w:val="LetterSignature66b"/>
    <w:basedOn w:val="Normal"/>
    <w:next w:val="Normal"/>
    <w:rsid w:val="00B74CD2"/>
    <w:pPr>
      <w:spacing w:before="1320"/>
    </w:pPr>
  </w:style>
  <w:style w:type="paragraph" w:customStyle="1" w:styleId="PageHeadingNotTOC">
    <w:name w:val="PageHeadingNotTOC"/>
    <w:basedOn w:val="Normal"/>
    <w:rsid w:val="00B74CD2"/>
    <w:pPr>
      <w:keepNext/>
      <w:spacing w:after="480"/>
      <w:jc w:val="center"/>
    </w:pPr>
    <w:rPr>
      <w:rFonts w:ascii="Arial" w:hAnsi="Arial" w:cs="Arial"/>
      <w:b/>
    </w:rPr>
  </w:style>
  <w:style w:type="paragraph" w:customStyle="1" w:styleId="Normal24a">
    <w:name w:val="Normal24a"/>
    <w:basedOn w:val="Normal"/>
    <w:rsid w:val="00B74CD2"/>
    <w:pPr>
      <w:spacing w:after="480"/>
    </w:pPr>
    <w:rPr>
      <w:szCs w:val="24"/>
    </w:rPr>
  </w:style>
  <w:style w:type="paragraph" w:customStyle="1" w:styleId="NormalBoldCenter">
    <w:name w:val="NormalBoldCenter"/>
    <w:basedOn w:val="Normal"/>
    <w:rsid w:val="00B74CD2"/>
    <w:pPr>
      <w:jc w:val="center"/>
    </w:pPr>
    <w:rPr>
      <w:b/>
      <w:szCs w:val="24"/>
    </w:rPr>
  </w:style>
  <w:style w:type="paragraph" w:customStyle="1" w:styleId="Footprint12b">
    <w:name w:val="Footprint12b"/>
    <w:basedOn w:val="Normal"/>
    <w:rsid w:val="00B74CD2"/>
    <w:pPr>
      <w:spacing w:before="240"/>
    </w:pPr>
    <w:rPr>
      <w:szCs w:val="24"/>
    </w:rPr>
  </w:style>
  <w:style w:type="paragraph" w:customStyle="1" w:styleId="NormalBold12b12a">
    <w:name w:val="NormalBold12b12a"/>
    <w:basedOn w:val="Normal"/>
    <w:next w:val="NormalBold"/>
    <w:rsid w:val="00B74CD2"/>
    <w:pPr>
      <w:spacing w:before="240" w:after="240"/>
    </w:pPr>
    <w:rPr>
      <w:b/>
      <w:szCs w:val="24"/>
      <w:lang w:eastAsia="en-US"/>
    </w:rPr>
  </w:style>
  <w:style w:type="paragraph" w:customStyle="1" w:styleId="RollCallSymbols14pt">
    <w:name w:val="RollCallSymbols14pt"/>
    <w:basedOn w:val="Normal"/>
    <w:rsid w:val="00B74CD2"/>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B74CD2"/>
    <w:pPr>
      <w:tabs>
        <w:tab w:val="center" w:pos="284"/>
        <w:tab w:val="left" w:pos="426"/>
      </w:tabs>
      <w:snapToGrid w:val="0"/>
    </w:pPr>
    <w:rPr>
      <w:lang w:eastAsia="en-US"/>
    </w:rPr>
  </w:style>
  <w:style w:type="paragraph" w:customStyle="1" w:styleId="RollCallVotes">
    <w:name w:val="RollCallVotes"/>
    <w:basedOn w:val="Normal"/>
    <w:rsid w:val="00B74CD2"/>
    <w:pPr>
      <w:snapToGrid w:val="0"/>
      <w:spacing w:before="120" w:after="120"/>
      <w:jc w:val="center"/>
    </w:pPr>
    <w:rPr>
      <w:b/>
      <w:bCs/>
      <w:sz w:val="16"/>
      <w:lang w:eastAsia="en-US"/>
    </w:rPr>
  </w:style>
  <w:style w:type="paragraph" w:customStyle="1" w:styleId="RollCallTable">
    <w:name w:val="RollCallTable"/>
    <w:basedOn w:val="Normal"/>
    <w:rsid w:val="00B74CD2"/>
    <w:pPr>
      <w:snapToGrid w:val="0"/>
      <w:spacing w:before="120" w:after="120"/>
    </w:pPr>
    <w:rPr>
      <w:sz w:val="16"/>
      <w:lang w:eastAsia="en-US"/>
    </w:rPr>
  </w:style>
  <w:style w:type="character" w:styleId="Strong">
    <w:name w:val="Strong"/>
    <w:basedOn w:val="DefaultParagraphFont"/>
    <w:uiPriority w:val="22"/>
    <w:qFormat/>
    <w:rsid w:val="00B74CD2"/>
    <w:rPr>
      <w:b/>
      <w:bCs/>
    </w:rPr>
  </w:style>
  <w:style w:type="paragraph" w:customStyle="1" w:styleId="Default">
    <w:name w:val="Default"/>
    <w:rsid w:val="00B74CD2"/>
    <w:pPr>
      <w:autoSpaceDE w:val="0"/>
      <w:autoSpaceDN w:val="0"/>
      <w:adjustRightInd w:val="0"/>
    </w:pPr>
    <w:rPr>
      <w:color w:val="000000"/>
      <w:sz w:val="24"/>
      <w:szCs w:val="24"/>
      <w:lang w:val="fi-FI"/>
    </w:rPr>
  </w:style>
  <w:style w:type="paragraph" w:customStyle="1" w:styleId="AnnexRight">
    <w:name w:val="AnnexRight"/>
    <w:basedOn w:val="Normal"/>
    <w:rsid w:val="00B74CD2"/>
    <w:pPr>
      <w:spacing w:after="480"/>
      <w:jc w:val="right"/>
    </w:pPr>
  </w:style>
  <w:style w:type="paragraph" w:styleId="Footer">
    <w:name w:val="footer"/>
    <w:basedOn w:val="Normal"/>
    <w:link w:val="FooterChar"/>
    <w:rsid w:val="00B74CD2"/>
    <w:pPr>
      <w:tabs>
        <w:tab w:val="center" w:pos="4513"/>
        <w:tab w:val="right" w:pos="9026"/>
      </w:tabs>
    </w:pPr>
  </w:style>
  <w:style w:type="character" w:customStyle="1" w:styleId="FooterChar">
    <w:name w:val="Footer Char"/>
    <w:basedOn w:val="DefaultParagraphFont"/>
    <w:link w:val="Footer"/>
    <w:rsid w:val="00B74CD2"/>
    <w:rPr>
      <w:sz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5B02F8"/>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FD8C0-012B-4BC8-AF81-BE2E01571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92</Pages>
  <Words>19287</Words>
  <Characters>164501</Characters>
  <Application>Microsoft Office Word</Application>
  <DocSecurity>0</DocSecurity>
  <Lines>1370</Lines>
  <Paragraphs>366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2025-07-28T12:13:00Z</dcterms:created>
  <dcterms:modified xsi:type="dcterms:W3CDTF">2025-07-28T12:13:00Z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P10_TA(2025)0116_</vt:lpwstr>
  </property>
  <property fmtid="{D5CDD505-2E9C-101B-9397-08002B2CF9AE}" pid="4" name="&lt;Type&gt;">
    <vt:lpwstr>RR</vt:lpwstr>
  </property>
  <property fmtid="{D5CDD505-2E9C-101B-9397-08002B2CF9AE}" pid="5" name="&lt;Model&gt;">
    <vt:lpwstr/>
  </property>
</Properties>
</file>