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D406F7" w14:paraId="38A5FC68" w14:textId="77777777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14:paraId="523D8716" w14:textId="77777777" w:rsidR="00751A4A" w:rsidRPr="00D406F7" w:rsidRDefault="007123C9" w:rsidP="0010095E">
            <w:pPr>
              <w:pStyle w:val="EPName"/>
            </w:pPr>
            <w:r w:rsidRPr="00D406F7">
              <w:t>Evropský parlament</w:t>
            </w:r>
          </w:p>
          <w:p w14:paraId="1D742A77" w14:textId="77777777" w:rsidR="00751A4A" w:rsidRPr="00D406F7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D406F7">
              <w:t>2024</w:t>
            </w:r>
            <w:r w:rsidR="00817416" w:rsidRPr="00D406F7">
              <w:t>-202</w:t>
            </w:r>
            <w:r w:rsidRPr="00D406F7">
              <w:t>9</w:t>
            </w:r>
          </w:p>
        </w:tc>
        <w:tc>
          <w:tcPr>
            <w:tcW w:w="2268" w:type="dxa"/>
            <w:shd w:val="clear" w:color="auto" w:fill="auto"/>
          </w:tcPr>
          <w:p w14:paraId="0C8DD80C" w14:textId="77777777" w:rsidR="00751A4A" w:rsidRPr="00D406F7" w:rsidRDefault="00187494" w:rsidP="0010095E">
            <w:pPr>
              <w:pStyle w:val="EPLogo"/>
            </w:pPr>
            <w:r w:rsidRPr="00D406F7">
              <w:rPr>
                <w:noProof/>
                <w:lang w:eastAsia="ja-JP"/>
              </w:rPr>
              <w:drawing>
                <wp:inline distT="0" distB="0" distL="0" distR="0" wp14:anchorId="69203394" wp14:editId="1367A78F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0F686" w14:textId="77777777" w:rsidR="00D058B8" w:rsidRPr="00D406F7" w:rsidRDefault="00D058B8" w:rsidP="004C5D52">
      <w:pPr>
        <w:pStyle w:val="LineTop"/>
      </w:pPr>
    </w:p>
    <w:p w14:paraId="358E5D3B" w14:textId="77777777" w:rsidR="00680577" w:rsidRPr="00D406F7" w:rsidRDefault="007123C9" w:rsidP="00680577">
      <w:pPr>
        <w:pStyle w:val="EPBodyTA1"/>
      </w:pPr>
      <w:r w:rsidRPr="00D406F7">
        <w:t>PŘIJATÉ TEXTY</w:t>
      </w:r>
    </w:p>
    <w:p w14:paraId="319B5F26" w14:textId="77777777" w:rsidR="00D058B8" w:rsidRPr="00D406F7" w:rsidRDefault="00D058B8" w:rsidP="00D058B8">
      <w:pPr>
        <w:pStyle w:val="LineBottom"/>
      </w:pPr>
    </w:p>
    <w:p w14:paraId="309E0FEB" w14:textId="3AB39D7F" w:rsidR="007123C9" w:rsidRPr="00D406F7" w:rsidRDefault="007123C9" w:rsidP="007123C9">
      <w:pPr>
        <w:pStyle w:val="ATHeading1"/>
      </w:pPr>
      <w:bookmarkStart w:id="0" w:name="TANumber"/>
      <w:r w:rsidRPr="00D406F7">
        <w:t>P10_TA(2025)0</w:t>
      </w:r>
      <w:r w:rsidR="00DA22AF">
        <w:t>117</w:t>
      </w:r>
      <w:bookmarkEnd w:id="0"/>
    </w:p>
    <w:p w14:paraId="3AD57F6A" w14:textId="77777777" w:rsidR="007123C9" w:rsidRPr="00D406F7" w:rsidRDefault="007123C9" w:rsidP="007123C9">
      <w:pPr>
        <w:pStyle w:val="ATHeading2"/>
      </w:pPr>
      <w:bookmarkStart w:id="1" w:name="title"/>
      <w:r w:rsidRPr="00D406F7">
        <w:t>Dohoda mezi Evropskou unií a Ukrajinou, kterou se mění Dohoda mezi Evropskou unií a Ukrajinou o silniční nákladní dopravě ze dne 29. června 2022</w:t>
      </w:r>
      <w:bookmarkEnd w:id="1"/>
    </w:p>
    <w:p w14:paraId="2B85E591" w14:textId="666C1CE9" w:rsidR="007123C9" w:rsidRPr="00D406F7" w:rsidRDefault="007123C9" w:rsidP="007123C9">
      <w:pPr>
        <w:rPr>
          <w:i/>
          <w:vanish/>
        </w:rPr>
      </w:pPr>
      <w:r w:rsidRPr="00D406F7">
        <w:rPr>
          <w:i/>
        </w:rPr>
        <w:fldChar w:fldCharType="begin"/>
      </w:r>
      <w:r w:rsidRPr="00D406F7">
        <w:rPr>
          <w:i/>
        </w:rPr>
        <w:instrText xml:space="preserve"> TC"(</w:instrText>
      </w:r>
      <w:bookmarkStart w:id="2" w:name="DocNumber"/>
      <w:r w:rsidRPr="00D406F7">
        <w:rPr>
          <w:i/>
        </w:rPr>
        <w:instrText>A10-0102/2025</w:instrText>
      </w:r>
      <w:bookmarkEnd w:id="2"/>
      <w:r w:rsidRPr="00D406F7">
        <w:rPr>
          <w:i/>
        </w:rPr>
        <w:instrText xml:space="preserve"> - Zpravodajka: </w:instrText>
      </w:r>
      <w:proofErr w:type="spellStart"/>
      <w:r w:rsidRPr="00D406F7">
        <w:rPr>
          <w:i/>
        </w:rPr>
        <w:instrText>Elissavet</w:instrText>
      </w:r>
      <w:proofErr w:type="spellEnd"/>
      <w:r w:rsidRPr="00D406F7">
        <w:rPr>
          <w:i/>
        </w:rPr>
        <w:instrText xml:space="preserve"> </w:instrText>
      </w:r>
      <w:proofErr w:type="spellStart"/>
      <w:r w:rsidRPr="00D406F7">
        <w:rPr>
          <w:i/>
        </w:rPr>
        <w:instrText>Vozemberg-Vrionidi</w:instrText>
      </w:r>
      <w:proofErr w:type="spellEnd"/>
      <w:r w:rsidRPr="00D406F7">
        <w:rPr>
          <w:i/>
        </w:rPr>
        <w:instrText xml:space="preserve">)"\l3 \n&gt; \* MERGEFORMAT </w:instrText>
      </w:r>
      <w:r w:rsidRPr="00D406F7">
        <w:rPr>
          <w:i/>
        </w:rPr>
        <w:fldChar w:fldCharType="end"/>
      </w:r>
    </w:p>
    <w:p w14:paraId="4AC4C045" w14:textId="77777777" w:rsidR="007123C9" w:rsidRPr="00D406F7" w:rsidRDefault="007123C9" w:rsidP="007123C9">
      <w:pPr>
        <w:rPr>
          <w:vanish/>
        </w:rPr>
      </w:pPr>
      <w:bookmarkStart w:id="3" w:name="Commission"/>
      <w:r w:rsidRPr="00D406F7">
        <w:rPr>
          <w:vanish/>
        </w:rPr>
        <w:t>Výbor pro dopravu a cestovní ruch</w:t>
      </w:r>
      <w:bookmarkEnd w:id="3"/>
    </w:p>
    <w:p w14:paraId="7910F3AD" w14:textId="77777777" w:rsidR="007123C9" w:rsidRPr="00D406F7" w:rsidRDefault="007123C9" w:rsidP="007123C9">
      <w:pPr>
        <w:rPr>
          <w:vanish/>
        </w:rPr>
      </w:pPr>
      <w:bookmarkStart w:id="4" w:name="PE"/>
      <w:r w:rsidRPr="00D406F7">
        <w:rPr>
          <w:vanish/>
        </w:rPr>
        <w:t>PE770.189</w:t>
      </w:r>
      <w:bookmarkEnd w:id="4"/>
    </w:p>
    <w:p w14:paraId="1A61212C" w14:textId="77777777" w:rsidR="007123C9" w:rsidRPr="00D406F7" w:rsidRDefault="007123C9" w:rsidP="007123C9">
      <w:pPr>
        <w:pStyle w:val="ATHeading3"/>
      </w:pPr>
      <w:bookmarkStart w:id="5" w:name="Sujet"/>
      <w:r w:rsidRPr="00D406F7">
        <w:t>Legislativní usnesení Evropského parlamentu ze dne 17. června 2025 k návrhu rozhodnutí Rady o uzavření Dohody mezi Evropskou unií a Ukrajinou, kterou se mění Dohoda mezi Evropskou unií a Ukrajinou o silniční nákladní dopravě ze dne 29. června 2022, jménem Unie</w:t>
      </w:r>
      <w:bookmarkEnd w:id="5"/>
      <w:r w:rsidRPr="00D406F7">
        <w:t xml:space="preserve"> </w:t>
      </w:r>
      <w:bookmarkStart w:id="6" w:name="References"/>
      <w:r w:rsidRPr="00D406F7">
        <w:t>(16072/2024 – C10-0226/</w:t>
      </w:r>
      <w:proofErr w:type="gramStart"/>
      <w:r w:rsidRPr="00D406F7">
        <w:t>2024 – 2024</w:t>
      </w:r>
      <w:proofErr w:type="gramEnd"/>
      <w:r w:rsidRPr="00D406F7">
        <w:t>/0290(NLE))</w:t>
      </w:r>
      <w:bookmarkEnd w:id="6"/>
    </w:p>
    <w:p w14:paraId="1B424910" w14:textId="77777777" w:rsidR="007123C9" w:rsidRPr="00D406F7" w:rsidRDefault="007123C9" w:rsidP="007123C9"/>
    <w:p w14:paraId="0B00888D" w14:textId="77777777" w:rsidR="005C0DDE" w:rsidRPr="00D406F7" w:rsidRDefault="005C0DDE" w:rsidP="005C0DDE">
      <w:pPr>
        <w:pStyle w:val="NormalBold"/>
      </w:pPr>
      <w:bookmarkStart w:id="7" w:name="TextBodyBegin"/>
      <w:bookmarkEnd w:id="7"/>
      <w:r w:rsidRPr="00D406F7">
        <w:t>(Souhlas)</w:t>
      </w:r>
    </w:p>
    <w:p w14:paraId="2E834624" w14:textId="77777777" w:rsidR="005C0DDE" w:rsidRPr="00D406F7" w:rsidRDefault="005C0DDE" w:rsidP="005C0DDE">
      <w:pPr>
        <w:pStyle w:val="EPComma"/>
      </w:pPr>
      <w:r w:rsidRPr="00D406F7">
        <w:rPr>
          <w:i/>
        </w:rPr>
        <w:t>Evropský parlament</w:t>
      </w:r>
      <w:r w:rsidRPr="00D406F7">
        <w:t>,</w:t>
      </w:r>
    </w:p>
    <w:p w14:paraId="7D26A067" w14:textId="77777777" w:rsidR="005C0DDE" w:rsidRPr="00D406F7" w:rsidRDefault="005C0DDE" w:rsidP="005C0DDE">
      <w:pPr>
        <w:pStyle w:val="NormalHanging12a"/>
      </w:pPr>
      <w:r w:rsidRPr="00D406F7">
        <w:t>–</w:t>
      </w:r>
      <w:r w:rsidRPr="00D406F7">
        <w:tab/>
        <w:t>s ohledem na návrh rozhodnutí Rady (16072/2024),</w:t>
      </w:r>
    </w:p>
    <w:p w14:paraId="4DE47AA4" w14:textId="77777777" w:rsidR="005C0DDE" w:rsidRPr="00D406F7" w:rsidRDefault="005C0DDE" w:rsidP="005C0DDE">
      <w:pPr>
        <w:pStyle w:val="NormalHanging12a"/>
      </w:pPr>
      <w:r w:rsidRPr="00D406F7">
        <w:t>–</w:t>
      </w:r>
      <w:r w:rsidRPr="00D406F7">
        <w:tab/>
        <w:t>s ohledem na návrh Dohody mezi Evropskou unií a Ukrajinou, kterou se mění Dohoda mezi Evropskou unií a Ukrajinou o silniční nákladní dopravě ze dne 29. června 2022 (10783/24),</w:t>
      </w:r>
    </w:p>
    <w:p w14:paraId="5141BCB8" w14:textId="77777777" w:rsidR="005C0DDE" w:rsidRPr="00D406F7" w:rsidRDefault="005C0DDE" w:rsidP="005C0DDE">
      <w:pPr>
        <w:pStyle w:val="NormalHanging12a"/>
      </w:pPr>
      <w:r w:rsidRPr="00D406F7">
        <w:t>–</w:t>
      </w:r>
      <w:r w:rsidRPr="00D406F7">
        <w:tab/>
        <w:t>s ohledem na žádost o udělení souhlasu, kterou předložila Rada v souladu s článkem 91 a čl. 218 odst. 6 druhým pododstavcem písm. a) Smlouvy o fungování Evropské unie (C10</w:t>
      </w:r>
      <w:r w:rsidRPr="00D406F7">
        <w:noBreakHyphen/>
        <w:t>0226/2024),</w:t>
      </w:r>
    </w:p>
    <w:p w14:paraId="61F1C232" w14:textId="77777777" w:rsidR="005C0DDE" w:rsidRPr="00D406F7" w:rsidRDefault="005C0DDE" w:rsidP="005C0DDE">
      <w:pPr>
        <w:pStyle w:val="NormalHanging12a"/>
      </w:pPr>
      <w:r w:rsidRPr="00D406F7">
        <w:t>–</w:t>
      </w:r>
      <w:r w:rsidRPr="00D406F7">
        <w:tab/>
        <w:t>s ohledem na čl. 107 odst. 1 a 4 a čl. 117 odst. 7 jednacího řádu,</w:t>
      </w:r>
    </w:p>
    <w:p w14:paraId="12B3F2D3" w14:textId="77777777" w:rsidR="005C0DDE" w:rsidRPr="00D406F7" w:rsidRDefault="005C0DDE" w:rsidP="005C0DDE">
      <w:pPr>
        <w:pStyle w:val="NormalHanging12a"/>
      </w:pPr>
      <w:r w:rsidRPr="00D406F7">
        <w:t>–</w:t>
      </w:r>
      <w:r w:rsidRPr="00D406F7">
        <w:tab/>
        <w:t>s ohledem na doporučení Výboru pro dopravu a cestovní ruch (A10</w:t>
      </w:r>
      <w:r w:rsidRPr="00D406F7">
        <w:noBreakHyphen/>
        <w:t>0102/2025),</w:t>
      </w:r>
    </w:p>
    <w:p w14:paraId="1C774965" w14:textId="640C61CA" w:rsidR="005C0DDE" w:rsidRPr="00D406F7" w:rsidRDefault="005C0DDE" w:rsidP="005C0DDE">
      <w:pPr>
        <w:pStyle w:val="NormalHanging12a"/>
      </w:pPr>
      <w:r w:rsidRPr="00D406F7">
        <w:t>1.</w:t>
      </w:r>
      <w:r w:rsidRPr="00D406F7">
        <w:tab/>
        <w:t>uděluje souhlas s uzavřením dohody</w:t>
      </w:r>
      <w:r w:rsidR="00FE4C0A">
        <w:t>;</w:t>
      </w:r>
    </w:p>
    <w:p w14:paraId="274758C5" w14:textId="6EFF75D8" w:rsidR="00586EE6" w:rsidRPr="00D406F7" w:rsidRDefault="005C0DDE" w:rsidP="00586EE6">
      <w:pPr>
        <w:pStyle w:val="NormalHanging12a"/>
      </w:pPr>
      <w:r w:rsidRPr="00D406F7">
        <w:t>2.</w:t>
      </w:r>
      <w:r w:rsidRPr="00D406F7">
        <w:tab/>
        <w:t>pověřuje svou předsedkyni, aby předala postoj Parlamentu Radě a Komisi, jakož i vládám a parlamentům členských států a Ukrajiny.</w:t>
      </w:r>
    </w:p>
    <w:p w14:paraId="7C9BDEA5" w14:textId="693B3DFE" w:rsidR="00E365E1" w:rsidRPr="00D406F7" w:rsidRDefault="00E365E1" w:rsidP="007123C9"/>
    <w:sectPr w:rsidR="00E365E1" w:rsidRPr="00D406F7" w:rsidSect="00586E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D8D0" w14:textId="77777777" w:rsidR="007123C9" w:rsidRPr="00586EE6" w:rsidRDefault="007123C9">
      <w:r w:rsidRPr="00586EE6">
        <w:separator/>
      </w:r>
    </w:p>
  </w:endnote>
  <w:endnote w:type="continuationSeparator" w:id="0">
    <w:p w14:paraId="0C382696" w14:textId="77777777" w:rsidR="007123C9" w:rsidRPr="00586EE6" w:rsidRDefault="007123C9">
      <w:r w:rsidRPr="00586E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D9B8" w14:textId="77777777" w:rsidR="00064002" w:rsidRPr="00586EE6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A823" w14:textId="77777777" w:rsidR="00064002" w:rsidRPr="00586EE6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468" w14:textId="77777777" w:rsidR="00064002" w:rsidRPr="00586EE6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B129" w14:textId="77777777" w:rsidR="007123C9" w:rsidRPr="00586EE6" w:rsidRDefault="007123C9">
      <w:r w:rsidRPr="00586EE6">
        <w:separator/>
      </w:r>
    </w:p>
  </w:footnote>
  <w:footnote w:type="continuationSeparator" w:id="0">
    <w:p w14:paraId="6A583E1D" w14:textId="77777777" w:rsidR="007123C9" w:rsidRPr="00586EE6" w:rsidRDefault="007123C9">
      <w:r w:rsidRPr="00586E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B075" w14:textId="77777777" w:rsidR="00064002" w:rsidRPr="00586EE6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1E86" w14:textId="77777777" w:rsidR="00064002" w:rsidRPr="00586EE6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77DB" w14:textId="77777777" w:rsidR="00064002" w:rsidRPr="00586EE6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 w16cid:durableId="1745881839">
    <w:abstractNumId w:val="9"/>
  </w:num>
  <w:num w:numId="2" w16cid:durableId="1085565859">
    <w:abstractNumId w:val="9"/>
  </w:num>
  <w:num w:numId="3" w16cid:durableId="1316178922">
    <w:abstractNumId w:val="7"/>
  </w:num>
  <w:num w:numId="4" w16cid:durableId="199705464">
    <w:abstractNumId w:val="7"/>
  </w:num>
  <w:num w:numId="5" w16cid:durableId="1289315945">
    <w:abstractNumId w:val="6"/>
  </w:num>
  <w:num w:numId="6" w16cid:durableId="794716595">
    <w:abstractNumId w:val="6"/>
  </w:num>
  <w:num w:numId="7" w16cid:durableId="2072077489">
    <w:abstractNumId w:val="5"/>
  </w:num>
  <w:num w:numId="8" w16cid:durableId="555748795">
    <w:abstractNumId w:val="5"/>
  </w:num>
  <w:num w:numId="9" w16cid:durableId="1183980325">
    <w:abstractNumId w:val="4"/>
  </w:num>
  <w:num w:numId="10" w16cid:durableId="510874920">
    <w:abstractNumId w:val="4"/>
  </w:num>
  <w:num w:numId="11" w16cid:durableId="165632913">
    <w:abstractNumId w:val="8"/>
  </w:num>
  <w:num w:numId="12" w16cid:durableId="1021081933">
    <w:abstractNumId w:val="8"/>
  </w:num>
  <w:num w:numId="13" w16cid:durableId="377971120">
    <w:abstractNumId w:val="3"/>
  </w:num>
  <w:num w:numId="14" w16cid:durableId="1591741296">
    <w:abstractNumId w:val="3"/>
  </w:num>
  <w:num w:numId="15" w16cid:durableId="455636656">
    <w:abstractNumId w:val="2"/>
  </w:num>
  <w:num w:numId="16" w16cid:durableId="502740615">
    <w:abstractNumId w:val="2"/>
  </w:num>
  <w:num w:numId="17" w16cid:durableId="339821962">
    <w:abstractNumId w:val="1"/>
  </w:num>
  <w:num w:numId="18" w16cid:durableId="112864141">
    <w:abstractNumId w:val="1"/>
  </w:num>
  <w:num w:numId="19" w16cid:durableId="1758356638">
    <w:abstractNumId w:val="0"/>
  </w:num>
  <w:num w:numId="20" w16cid:durableId="732509536">
    <w:abstractNumId w:val="0"/>
  </w:num>
  <w:num w:numId="21" w16cid:durableId="803817733">
    <w:abstractNumId w:val="9"/>
  </w:num>
  <w:num w:numId="22" w16cid:durableId="306907000">
    <w:abstractNumId w:val="7"/>
  </w:num>
  <w:num w:numId="23" w16cid:durableId="1707830181">
    <w:abstractNumId w:val="6"/>
  </w:num>
  <w:num w:numId="24" w16cid:durableId="2084141468">
    <w:abstractNumId w:val="5"/>
  </w:num>
  <w:num w:numId="25" w16cid:durableId="552733863">
    <w:abstractNumId w:val="4"/>
  </w:num>
  <w:num w:numId="26" w16cid:durableId="462499464">
    <w:abstractNumId w:val="8"/>
  </w:num>
  <w:num w:numId="27" w16cid:durableId="18699148">
    <w:abstractNumId w:val="3"/>
  </w:num>
  <w:num w:numId="28" w16cid:durableId="486438058">
    <w:abstractNumId w:val="2"/>
  </w:num>
  <w:num w:numId="29" w16cid:durableId="403455116">
    <w:abstractNumId w:val="1"/>
  </w:num>
  <w:num w:numId="30" w16cid:durableId="658047616">
    <w:abstractNumId w:val="0"/>
  </w:num>
  <w:num w:numId="31" w16cid:durableId="1639645417">
    <w:abstractNumId w:val="9"/>
  </w:num>
  <w:num w:numId="32" w16cid:durableId="938649">
    <w:abstractNumId w:val="7"/>
  </w:num>
  <w:num w:numId="33" w16cid:durableId="687290746">
    <w:abstractNumId w:val="6"/>
  </w:num>
  <w:num w:numId="34" w16cid:durableId="2033534990">
    <w:abstractNumId w:val="5"/>
  </w:num>
  <w:num w:numId="35" w16cid:durableId="1487477153">
    <w:abstractNumId w:val="4"/>
  </w:num>
  <w:num w:numId="36" w16cid:durableId="120922938">
    <w:abstractNumId w:val="8"/>
  </w:num>
  <w:num w:numId="37" w16cid:durableId="475026579">
    <w:abstractNumId w:val="3"/>
  </w:num>
  <w:num w:numId="38" w16cid:durableId="1920016920">
    <w:abstractNumId w:val="2"/>
  </w:num>
  <w:num w:numId="39" w16cid:durableId="559943565">
    <w:abstractNumId w:val="1"/>
  </w:num>
  <w:num w:numId="40" w16cid:durableId="1362316057">
    <w:abstractNumId w:val="0"/>
  </w:num>
  <w:num w:numId="41" w16cid:durableId="791216628">
    <w:abstractNumId w:val="10"/>
  </w:num>
  <w:num w:numId="42" w16cid:durableId="432013754">
    <w:abstractNumId w:val="10"/>
  </w:num>
  <w:num w:numId="43" w16cid:durableId="606818329">
    <w:abstractNumId w:val="10"/>
  </w:num>
  <w:num w:numId="44" w16cid:durableId="1462462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se" w:val="A10-0102/2025"/>
    <w:docVar w:name="dvlangue" w:val="CS"/>
    <w:docVar w:name="dvnumam" w:val="0"/>
    <w:docVar w:name="dvpe" w:val="770.189"/>
    <w:docVar w:name="dvrapporteur" w:val="Zpravodajka: "/>
    <w:docVar w:name="dvstar" w:val="***"/>
    <w:docVar w:name="dvtitre" w:val="Legislativní usnesení Evropského parlamentu ze dne 17. června 2025 k návrhu rozhodnutí Rady o uzavření Dohody mezi Evropskou unií a Ukrajinou, kterou se mění Dohoda mezi Evropskou unií a Ukrajinou o silniční nákladní dopravě ze dne 29. června 2022, jménem Unie(16072/2024 – C10-0226/2024 – 2024/0290(NLE))"/>
  </w:docVars>
  <w:rsids>
    <w:rsidRoot w:val="007123C9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4D1332"/>
    <w:rsid w:val="004F178A"/>
    <w:rsid w:val="0050519A"/>
    <w:rsid w:val="005072A1"/>
    <w:rsid w:val="00514517"/>
    <w:rsid w:val="00545827"/>
    <w:rsid w:val="00560270"/>
    <w:rsid w:val="00586EE6"/>
    <w:rsid w:val="005C0DDE"/>
    <w:rsid w:val="005C2568"/>
    <w:rsid w:val="005F1B17"/>
    <w:rsid w:val="006037C0"/>
    <w:rsid w:val="006631B6"/>
    <w:rsid w:val="00680577"/>
    <w:rsid w:val="006F74FA"/>
    <w:rsid w:val="007123C9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D48FE"/>
    <w:rsid w:val="00BD7BD8"/>
    <w:rsid w:val="00BE6ADC"/>
    <w:rsid w:val="00C05BFE"/>
    <w:rsid w:val="00C23CD4"/>
    <w:rsid w:val="00C61C0C"/>
    <w:rsid w:val="00C941CB"/>
    <w:rsid w:val="00CC2357"/>
    <w:rsid w:val="00CF071A"/>
    <w:rsid w:val="00D058B8"/>
    <w:rsid w:val="00D30986"/>
    <w:rsid w:val="00D406F7"/>
    <w:rsid w:val="00D56C11"/>
    <w:rsid w:val="00D834A0"/>
    <w:rsid w:val="00D872DF"/>
    <w:rsid w:val="00D91E21"/>
    <w:rsid w:val="00DA22AF"/>
    <w:rsid w:val="00DA7FCD"/>
    <w:rsid w:val="00E365E1"/>
    <w:rsid w:val="00E820A4"/>
    <w:rsid w:val="00EB006A"/>
    <w:rsid w:val="00EB4772"/>
    <w:rsid w:val="00ED169E"/>
    <w:rsid w:val="00ED4235"/>
    <w:rsid w:val="00F04346"/>
    <w:rsid w:val="00F075DC"/>
    <w:rsid w:val="00F149E9"/>
    <w:rsid w:val="00F5134D"/>
    <w:rsid w:val="00F74202"/>
    <w:rsid w:val="00F85778"/>
    <w:rsid w:val="00F87713"/>
    <w:rsid w:val="00FB4360"/>
    <w:rsid w:val="00FD0C70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8C727"/>
  <w15:chartTrackingRefBased/>
  <w15:docId w15:val="{5E0137BA-4118-43A1-B747-A6E9438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cs-CZ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5C0DDE"/>
    <w:pPr>
      <w:spacing w:before="480" w:after="240"/>
    </w:pPr>
  </w:style>
  <w:style w:type="paragraph" w:customStyle="1" w:styleId="NormalBold">
    <w:name w:val="NormalBold"/>
    <w:basedOn w:val="Normal"/>
    <w:rsid w:val="005C0DDE"/>
    <w:rPr>
      <w:b/>
    </w:rPr>
  </w:style>
  <w:style w:type="paragraph" w:customStyle="1" w:styleId="NormalHanging12a">
    <w:name w:val="NormalHanging12a"/>
    <w:basedOn w:val="Normal"/>
    <w:rsid w:val="005C0DDE"/>
    <w:pPr>
      <w:spacing w:after="240"/>
      <w:ind w:left="567" w:hanging="567"/>
    </w:pPr>
  </w:style>
  <w:style w:type="paragraph" w:styleId="Revision">
    <w:name w:val="Revision"/>
    <w:hidden/>
    <w:uiPriority w:val="99"/>
    <w:semiHidden/>
    <w:rsid w:val="00FE4C0A"/>
    <w:rPr>
      <w:sz w:val="24"/>
      <w:lang w:val="cs-CZ"/>
    </w:rPr>
  </w:style>
  <w:style w:type="character" w:styleId="CommentReference">
    <w:name w:val="annotation reference"/>
    <w:basedOn w:val="DefaultParagraphFont"/>
    <w:rsid w:val="004F17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7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178A"/>
    <w:rPr>
      <w:lang w:val="cs-CZ"/>
    </w:rPr>
  </w:style>
  <w:style w:type="paragraph" w:styleId="CommentSubject">
    <w:name w:val="annotation subject"/>
    <w:basedOn w:val="CommentText"/>
    <w:next w:val="CommentText"/>
    <w:link w:val="CommentSubjectChar"/>
    <w:rsid w:val="004F1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178A"/>
    <w:rPr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638B-3BDB-408A-AEAA-BCE6197A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KONOPKOVA Jindra</dc:creator>
  <cp:keywords/>
  <cp:lastModifiedBy>KONOPKOVA Jindra</cp:lastModifiedBy>
  <cp:revision>2</cp:revision>
  <cp:lastPrinted>2004-11-19T15:42:00Z</cp:lastPrinted>
  <dcterms:created xsi:type="dcterms:W3CDTF">2025-06-17T11:06:00Z</dcterms:created>
  <dcterms:modified xsi:type="dcterms:W3CDTF">2025-06-17T11:06:00Z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CS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