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751A4A" w:rsidRPr="00A950BE" w:rsidTr="0010095E">
        <w:trPr>
          <w:trHeight w:hRule="exact" w:val="1418"/>
        </w:trPr>
        <w:tc>
          <w:tcPr>
            <w:tcW w:w="6804" w:type="dxa"/>
            <w:shd w:val="clear" w:color="auto" w:fill="auto"/>
            <w:vAlign w:val="center"/>
          </w:tcPr>
          <w:p w:rsidR="00751A4A" w:rsidRPr="00A950BE" w:rsidRDefault="005B7D78" w:rsidP="0010095E">
            <w:pPr>
              <w:pStyle w:val="EPName"/>
            </w:pPr>
            <w:r w:rsidRPr="00A950BE">
              <w:t>Parlaimint na hEorpa</w:t>
            </w:r>
          </w:p>
          <w:p w:rsidR="00751A4A" w:rsidRPr="00A950BE" w:rsidRDefault="005F1B17" w:rsidP="005F1B17">
            <w:pPr>
              <w:pStyle w:val="EPTerm"/>
              <w:rPr>
                <w:rStyle w:val="HideTWBExt"/>
                <w:noProof w:val="0"/>
                <w:vanish w:val="0"/>
                <w:color w:val="auto"/>
              </w:rPr>
            </w:pPr>
            <w:r w:rsidRPr="00A950BE">
              <w:t>2024</w:t>
            </w:r>
            <w:r w:rsidR="00817416" w:rsidRPr="00A950BE">
              <w:t>-202</w:t>
            </w:r>
            <w:r w:rsidRPr="00A950BE">
              <w:t>9</w:t>
            </w:r>
          </w:p>
        </w:tc>
        <w:tc>
          <w:tcPr>
            <w:tcW w:w="2268" w:type="dxa"/>
            <w:shd w:val="clear" w:color="auto" w:fill="auto"/>
          </w:tcPr>
          <w:p w:rsidR="00751A4A" w:rsidRPr="00A950BE" w:rsidRDefault="00187494" w:rsidP="0010095E">
            <w:pPr>
              <w:pStyle w:val="EPLogo"/>
            </w:pPr>
            <w:r w:rsidRPr="00A950BE">
              <w:rPr>
                <w:noProof/>
                <w:lang w:val="en-GB"/>
              </w:rPr>
              <w:drawing>
                <wp:inline distT="0" distB="0" distL="0" distR="0">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D058B8" w:rsidRPr="00A950BE" w:rsidRDefault="00D058B8" w:rsidP="004C5D52">
      <w:pPr>
        <w:pStyle w:val="LineTop"/>
      </w:pPr>
    </w:p>
    <w:p w:rsidR="00680577" w:rsidRPr="00A950BE" w:rsidRDefault="005B7D78" w:rsidP="00680577">
      <w:pPr>
        <w:pStyle w:val="EPBodyTA1"/>
      </w:pPr>
      <w:r w:rsidRPr="00A950BE">
        <w:t xml:space="preserve">TÉACSANNA ARNA </w:t>
      </w:r>
      <w:proofErr w:type="spellStart"/>
      <w:r w:rsidRPr="00A950BE">
        <w:t>nGLACADH</w:t>
      </w:r>
      <w:proofErr w:type="spellEnd"/>
    </w:p>
    <w:p w:rsidR="00D058B8" w:rsidRPr="00A950BE" w:rsidRDefault="00D058B8" w:rsidP="00D058B8">
      <w:pPr>
        <w:pStyle w:val="LineBottom"/>
      </w:pPr>
    </w:p>
    <w:p w:rsidR="005B7D78" w:rsidRPr="00A950BE" w:rsidRDefault="005B7D78" w:rsidP="005B7D78">
      <w:pPr>
        <w:pStyle w:val="ATHeading1"/>
      </w:pPr>
      <w:bookmarkStart w:id="0" w:name="TANumber"/>
      <w:r w:rsidRPr="00A950BE">
        <w:t>P10_TA(2025)0</w:t>
      </w:r>
      <w:bookmarkEnd w:id="0"/>
      <w:r w:rsidR="0012293B">
        <w:t>117</w:t>
      </w:r>
    </w:p>
    <w:p w:rsidR="005B7D78" w:rsidRPr="00A950BE" w:rsidRDefault="00522666" w:rsidP="005B7D78">
      <w:pPr>
        <w:pStyle w:val="ATHeading2"/>
      </w:pPr>
      <w:bookmarkStart w:id="1" w:name="title"/>
      <w:r w:rsidRPr="00522666">
        <w:t>Comhaontú idir an tAontas Eorpach agus an Úcráin lena leasaítear an Comhaontú idir an tAontas Eorpach agus an Úcráin maidir le hiompar lasta de bhóthar an 29 Meitheamh 2022</w:t>
      </w:r>
      <w:bookmarkEnd w:id="1"/>
    </w:p>
    <w:p w:rsidR="005B7D78" w:rsidRPr="00A950BE" w:rsidRDefault="005B7D78" w:rsidP="005B7D78">
      <w:pPr>
        <w:rPr>
          <w:i/>
          <w:vanish/>
        </w:rPr>
      </w:pPr>
      <w:r w:rsidRPr="00A950BE">
        <w:rPr>
          <w:i/>
        </w:rPr>
        <w:fldChar w:fldCharType="begin"/>
      </w:r>
      <w:r w:rsidRPr="00A950BE">
        <w:rPr>
          <w:i/>
        </w:rPr>
        <w:instrText xml:space="preserve"> TC"(</w:instrText>
      </w:r>
      <w:bookmarkStart w:id="2" w:name="DocNumber"/>
      <w:r w:rsidRPr="00A950BE">
        <w:rPr>
          <w:i/>
        </w:rPr>
        <w:instrText>A10-0102/2025</w:instrText>
      </w:r>
      <w:bookmarkEnd w:id="2"/>
      <w:r w:rsidRPr="00A950BE">
        <w:rPr>
          <w:i/>
        </w:rPr>
        <w:instrText xml:space="preserve"> -  Rapóirtéir:</w:instrText>
      </w:r>
      <w:r w:rsidR="0012293B">
        <w:rPr>
          <w:i/>
          <w:lang w:val="en-GB"/>
        </w:rPr>
        <w:instrText xml:space="preserve"> </w:instrText>
      </w:r>
      <w:proofErr w:type="spellStart"/>
      <w:r w:rsidRPr="00A950BE">
        <w:rPr>
          <w:i/>
        </w:rPr>
        <w:instrText>Elissavet</w:instrText>
      </w:r>
      <w:proofErr w:type="spellEnd"/>
      <w:r w:rsidRPr="00A950BE">
        <w:rPr>
          <w:i/>
        </w:rPr>
        <w:instrText xml:space="preserve"> </w:instrText>
      </w:r>
      <w:proofErr w:type="spellStart"/>
      <w:r w:rsidRPr="00A950BE">
        <w:rPr>
          <w:i/>
        </w:rPr>
        <w:instrText>Vozemberg-Vrionidi</w:instrText>
      </w:r>
      <w:proofErr w:type="spellEnd"/>
      <w:r w:rsidRPr="00A950BE">
        <w:rPr>
          <w:i/>
        </w:rPr>
        <w:instrText xml:space="preserve">)"\l3 \n&gt; \* MERGEFORMAT </w:instrText>
      </w:r>
      <w:r w:rsidRPr="00A950BE">
        <w:rPr>
          <w:i/>
        </w:rPr>
        <w:fldChar w:fldCharType="end"/>
      </w:r>
    </w:p>
    <w:p w:rsidR="005B7D78" w:rsidRPr="00A950BE" w:rsidRDefault="005B7D78" w:rsidP="005B7D78">
      <w:pPr>
        <w:rPr>
          <w:vanish/>
        </w:rPr>
      </w:pPr>
      <w:bookmarkStart w:id="3" w:name="Commission"/>
      <w:r w:rsidRPr="00A950BE">
        <w:rPr>
          <w:vanish/>
        </w:rPr>
        <w:t>An Coiste um Iompar agus um Thurasóireacht</w:t>
      </w:r>
      <w:bookmarkEnd w:id="3"/>
    </w:p>
    <w:p w:rsidR="005B7D78" w:rsidRPr="00A950BE" w:rsidRDefault="005B7D78" w:rsidP="005B7D78">
      <w:pPr>
        <w:rPr>
          <w:vanish/>
        </w:rPr>
      </w:pPr>
      <w:bookmarkStart w:id="4" w:name="PE"/>
      <w:r w:rsidRPr="00A950BE">
        <w:rPr>
          <w:vanish/>
        </w:rPr>
        <w:t>PE770.189</w:t>
      </w:r>
      <w:bookmarkEnd w:id="4"/>
    </w:p>
    <w:p w:rsidR="005B7D78" w:rsidRPr="00A950BE" w:rsidRDefault="005B7D78" w:rsidP="005B7D78">
      <w:pPr>
        <w:pStyle w:val="ATHeading3"/>
      </w:pPr>
      <w:bookmarkStart w:id="5" w:name="Sujet"/>
      <w:r w:rsidRPr="00A950BE">
        <w:t xml:space="preserve">Rún reachtach ó Pharlaimint na hEorpa an </w:t>
      </w:r>
      <w:r w:rsidR="009B067A" w:rsidRPr="0051175F">
        <w:t>17</w:t>
      </w:r>
      <w:r w:rsidR="009B067A" w:rsidRPr="00A950BE">
        <w:t xml:space="preserve"> </w:t>
      </w:r>
      <w:r w:rsidR="00522666" w:rsidRPr="0051175F">
        <w:t>Meitheamh</w:t>
      </w:r>
      <w:r w:rsidR="00522666" w:rsidRPr="00A950BE">
        <w:t xml:space="preserve"> </w:t>
      </w:r>
      <w:r w:rsidRPr="00A950BE">
        <w:t xml:space="preserve">2025 ar an </w:t>
      </w:r>
      <w:proofErr w:type="spellStart"/>
      <w:r w:rsidRPr="00A950BE">
        <w:t>dréachtchinneadh</w:t>
      </w:r>
      <w:proofErr w:type="spellEnd"/>
      <w:r w:rsidRPr="00A950BE">
        <w:t xml:space="preserve"> ón gComhairle maidir le tabhairt i gcrích an Chomhaontaithe, thar ceann an Aontais, idir an tAontas Eorpach agus an Úcráin lena leasaítear an Comhaontú idir an tAontas Eorpach agus an Úcráin maidir le hiompar lasta de bhóthar an 29 Meitheamh 2022</w:t>
      </w:r>
      <w:bookmarkEnd w:id="5"/>
      <w:r w:rsidRPr="00A950BE">
        <w:t xml:space="preserve"> </w:t>
      </w:r>
      <w:bookmarkStart w:id="6" w:name="References"/>
      <w:r w:rsidRPr="00A950BE">
        <w:t>(16072/2024 – C10-0226/2024 – 2024/0290(NLE))</w:t>
      </w:r>
      <w:bookmarkEnd w:id="6"/>
    </w:p>
    <w:p w:rsidR="00B91DFA" w:rsidRPr="00A950BE" w:rsidRDefault="00B91DFA" w:rsidP="00B91DFA">
      <w:pPr>
        <w:pStyle w:val="NormalBold"/>
      </w:pPr>
      <w:bookmarkStart w:id="7" w:name="TextBodyBegin"/>
      <w:bookmarkStart w:id="8" w:name="_GoBack"/>
      <w:bookmarkEnd w:id="7"/>
      <w:bookmarkEnd w:id="8"/>
      <w:r w:rsidRPr="00A950BE">
        <w:t>(Toiliú)</w:t>
      </w:r>
    </w:p>
    <w:p w:rsidR="00B91DFA" w:rsidRPr="00A950BE" w:rsidRDefault="00B91DFA" w:rsidP="00B91DFA">
      <w:pPr>
        <w:pStyle w:val="EPComma"/>
      </w:pPr>
      <w:r w:rsidRPr="00A950BE">
        <w:rPr>
          <w:i/>
        </w:rPr>
        <w:t>Tá Parlaimint na hEorpa</w:t>
      </w:r>
      <w:r w:rsidRPr="00A950BE">
        <w:t>,</w:t>
      </w:r>
    </w:p>
    <w:p w:rsidR="00B91DFA" w:rsidRPr="00A950BE" w:rsidRDefault="00B91DFA" w:rsidP="00B91DFA">
      <w:pPr>
        <w:pStyle w:val="NormalHanging12a"/>
      </w:pPr>
      <w:r w:rsidRPr="00A950BE">
        <w:t>–</w:t>
      </w:r>
      <w:r w:rsidRPr="00A950BE">
        <w:tab/>
        <w:t xml:space="preserve">ag féachaint don </w:t>
      </w:r>
      <w:proofErr w:type="spellStart"/>
      <w:r w:rsidRPr="00A950BE">
        <w:t>dréachtchinneadh</w:t>
      </w:r>
      <w:proofErr w:type="spellEnd"/>
      <w:r w:rsidRPr="00A950BE">
        <w:t xml:space="preserve"> ón gComhairle (16072/2024),</w:t>
      </w:r>
    </w:p>
    <w:p w:rsidR="00B91DFA" w:rsidRPr="00A950BE" w:rsidRDefault="00B91DFA" w:rsidP="00B91DFA">
      <w:pPr>
        <w:pStyle w:val="NormalHanging12a"/>
      </w:pPr>
      <w:r w:rsidRPr="00A950BE">
        <w:t>–</w:t>
      </w:r>
      <w:r w:rsidRPr="00A950BE">
        <w:tab/>
        <w:t>ag féachaint don dréacht-Chomhaontú idir an tAontas Eorpach agus an Úcráin lena leasaítear an Comhaontú idir an tAontas Eorpach agus an Úcráin maidir le hiompar lasta de bhóthar an 29 Meitheamh 2022 (10783/24),</w:t>
      </w:r>
    </w:p>
    <w:p w:rsidR="00B91DFA" w:rsidRPr="00A950BE" w:rsidRDefault="00B91DFA" w:rsidP="00B91DFA">
      <w:pPr>
        <w:pStyle w:val="NormalHanging12a"/>
      </w:pPr>
      <w:r w:rsidRPr="00A950BE">
        <w:t>–</w:t>
      </w:r>
      <w:r w:rsidRPr="00A950BE">
        <w:tab/>
        <w:t>ag féachaint don iarraidh ar thoiliú a thíolaic an Chomhairle i gcomhréir le hAirteagal 91 agus le hAirteagal 218(6), an dara fomhír, pointe (a), den Chonradh ar Fheidhmiú an Aontais Eorpaigh (C10</w:t>
      </w:r>
      <w:r w:rsidRPr="00A950BE">
        <w:noBreakHyphen/>
        <w:t>0226/2024),</w:t>
      </w:r>
    </w:p>
    <w:p w:rsidR="00B91DFA" w:rsidRPr="00A950BE" w:rsidRDefault="00B91DFA" w:rsidP="00B91DFA">
      <w:pPr>
        <w:pStyle w:val="NormalHanging12a"/>
      </w:pPr>
      <w:r w:rsidRPr="00A950BE">
        <w:t>–</w:t>
      </w:r>
      <w:r w:rsidRPr="00A950BE">
        <w:tab/>
        <w:t>ag féachaint do Riail 107(1) agus (4), agus do Riail 117(7) dá Rialacha Nós Imeachta,</w:t>
      </w:r>
    </w:p>
    <w:p w:rsidR="00B91DFA" w:rsidRPr="00A950BE" w:rsidRDefault="00B91DFA" w:rsidP="00B91DFA">
      <w:pPr>
        <w:pStyle w:val="NormalHanging12a"/>
      </w:pPr>
      <w:r w:rsidRPr="00A950BE">
        <w:t>–</w:t>
      </w:r>
      <w:r w:rsidRPr="00A950BE">
        <w:tab/>
        <w:t>ag féachaint don mholadh ón gCoiste um Iompar agus um Thurasóireacht (A10-0102/2025),</w:t>
      </w:r>
    </w:p>
    <w:p w:rsidR="00B91DFA" w:rsidRPr="00A950BE" w:rsidRDefault="00B91DFA" w:rsidP="00B91DFA">
      <w:pPr>
        <w:pStyle w:val="NormalHanging12a"/>
        <w:rPr>
          <w:szCs w:val="24"/>
        </w:rPr>
      </w:pPr>
      <w:r w:rsidRPr="00A950BE">
        <w:t>1.</w:t>
      </w:r>
      <w:r w:rsidRPr="00A950BE">
        <w:tab/>
        <w:t xml:space="preserve">ag tabhairt a </w:t>
      </w:r>
      <w:proofErr w:type="spellStart"/>
      <w:r w:rsidRPr="00A950BE">
        <w:t>toilithe</w:t>
      </w:r>
      <w:proofErr w:type="spellEnd"/>
      <w:r w:rsidRPr="00A950BE">
        <w:t xml:space="preserve"> do thabhairt i gcrích an chomhaontaithe;</w:t>
      </w:r>
    </w:p>
    <w:p w:rsidR="00E365E1" w:rsidRPr="00A950BE" w:rsidRDefault="00B91DFA" w:rsidP="00522666">
      <w:pPr>
        <w:pStyle w:val="NormalHanging12a"/>
      </w:pPr>
      <w:r w:rsidRPr="00A950BE">
        <w:t>2.</w:t>
      </w:r>
      <w:r w:rsidRPr="00A950BE">
        <w:tab/>
        <w:t>á threorú dá hUachtarán a seasamh a chur ar aghaidh chuig an gComhairle, chuig an gCoimisiún agus chuig rialtais agus</w:t>
      </w:r>
      <w:r w:rsidR="00522666">
        <w:t xml:space="preserve"> parlaimintí na mBallstát agus </w:t>
      </w:r>
      <w:r w:rsidR="00522666" w:rsidRPr="00522666">
        <w:t>na hÚcráine</w:t>
      </w:r>
    </w:p>
    <w:sectPr w:rsidR="00E365E1" w:rsidRPr="00A950BE" w:rsidSect="00A950BE">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1906" w:h="16838" w:code="9"/>
      <w:pgMar w:top="1134" w:right="1418" w:bottom="1418" w:left="1418"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D78" w:rsidRPr="00A950BE" w:rsidRDefault="005B7D78">
      <w:r w:rsidRPr="00A950BE">
        <w:separator/>
      </w:r>
    </w:p>
  </w:endnote>
  <w:endnote w:type="continuationSeparator" w:id="0">
    <w:p w:rsidR="005B7D78" w:rsidRPr="00A950BE" w:rsidRDefault="005B7D78">
      <w:r w:rsidRPr="00A950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00"/>
    <w:family w:val="swiss"/>
    <w:pitch w:val="variable"/>
    <w:sig w:usb0="00000000" w:usb1="00000000" w:usb2="00000000" w:usb3="00000000" w:csb0="00010001"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A950BE" w:rsidRDefault="000640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A950BE" w:rsidRDefault="0006400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A950BE" w:rsidRDefault="000640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D78" w:rsidRPr="00A950BE" w:rsidRDefault="005B7D78">
      <w:r w:rsidRPr="00A950BE">
        <w:separator/>
      </w:r>
    </w:p>
  </w:footnote>
  <w:footnote w:type="continuationSeparator" w:id="0">
    <w:p w:rsidR="005B7D78" w:rsidRPr="00A950BE" w:rsidRDefault="005B7D78">
      <w:r w:rsidRPr="00A950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A950BE" w:rsidRDefault="0006400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A950BE" w:rsidRDefault="0006400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A950BE" w:rsidRDefault="0006400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1"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0"/>
  </w:num>
  <w:num w:numId="43">
    <w:abstractNumId w:val="10"/>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docse" w:val="A10-0102/2025"/>
    <w:docVar w:name="dvlangue" w:val="GA"/>
    <w:docVar w:name="dvnumam" w:val="0"/>
    <w:docVar w:name="dvpe" w:val="770.189"/>
    <w:docVar w:name="dvrapporteur" w:val=" Rapóirtéir:"/>
    <w:docVar w:name="dvstar" w:val="***"/>
    <w:docVar w:name="dvtitre" w:val="Rún reachtach ó Pharlaimint na hEorpa an xx Xxxx 2025 ar an dréachtchinneadh ón gComhairle maidir le tabhairt i gcrích an Chomhaontaithe, thar ceann an Aontais, idir an tAontas Eorpach agus an Úcráin lena leasaítear an Comhaontú idir an tAontas Eorpach agus an Úcráin maidir le hiompar lasta de bhóthar an 29 Meitheamh 2022(16072/2024 – C10-0226/2024 – 2024/0290(NLE))"/>
  </w:docVars>
  <w:rsids>
    <w:rsidRoot w:val="005B7D78"/>
    <w:rsid w:val="00002272"/>
    <w:rsid w:val="00064002"/>
    <w:rsid w:val="000677B9"/>
    <w:rsid w:val="000831BA"/>
    <w:rsid w:val="000A42CC"/>
    <w:rsid w:val="000E7DD9"/>
    <w:rsid w:val="0010095E"/>
    <w:rsid w:val="0012293B"/>
    <w:rsid w:val="00125B37"/>
    <w:rsid w:val="00187494"/>
    <w:rsid w:val="001F32AE"/>
    <w:rsid w:val="002767FF"/>
    <w:rsid w:val="002B18FE"/>
    <w:rsid w:val="002B5493"/>
    <w:rsid w:val="00343214"/>
    <w:rsid w:val="00361C00"/>
    <w:rsid w:val="00395FA1"/>
    <w:rsid w:val="003E15D4"/>
    <w:rsid w:val="00411CCE"/>
    <w:rsid w:val="0041666E"/>
    <w:rsid w:val="00421060"/>
    <w:rsid w:val="00471C19"/>
    <w:rsid w:val="004867E3"/>
    <w:rsid w:val="00494A28"/>
    <w:rsid w:val="004C0004"/>
    <w:rsid w:val="004C5D52"/>
    <w:rsid w:val="0050519A"/>
    <w:rsid w:val="005072A1"/>
    <w:rsid w:val="0051175F"/>
    <w:rsid w:val="00514517"/>
    <w:rsid w:val="00522666"/>
    <w:rsid w:val="00545827"/>
    <w:rsid w:val="00560270"/>
    <w:rsid w:val="005B7D78"/>
    <w:rsid w:val="005C2568"/>
    <w:rsid w:val="005F1B17"/>
    <w:rsid w:val="006037C0"/>
    <w:rsid w:val="006631B6"/>
    <w:rsid w:val="00680577"/>
    <w:rsid w:val="006F74FA"/>
    <w:rsid w:val="00731ADD"/>
    <w:rsid w:val="00734777"/>
    <w:rsid w:val="00747932"/>
    <w:rsid w:val="00751A4A"/>
    <w:rsid w:val="00756632"/>
    <w:rsid w:val="00762C74"/>
    <w:rsid w:val="00786EC0"/>
    <w:rsid w:val="007D1690"/>
    <w:rsid w:val="007E22AD"/>
    <w:rsid w:val="00817416"/>
    <w:rsid w:val="00842779"/>
    <w:rsid w:val="00865F67"/>
    <w:rsid w:val="00881A7B"/>
    <w:rsid w:val="008840E5"/>
    <w:rsid w:val="00887B3E"/>
    <w:rsid w:val="008C2AC6"/>
    <w:rsid w:val="00930C23"/>
    <w:rsid w:val="0093193B"/>
    <w:rsid w:val="009509D8"/>
    <w:rsid w:val="00950B64"/>
    <w:rsid w:val="00981893"/>
    <w:rsid w:val="009B067A"/>
    <w:rsid w:val="00A1687D"/>
    <w:rsid w:val="00A43E52"/>
    <w:rsid w:val="00A4678D"/>
    <w:rsid w:val="00A778C7"/>
    <w:rsid w:val="00A950BE"/>
    <w:rsid w:val="00AB441E"/>
    <w:rsid w:val="00AB6293"/>
    <w:rsid w:val="00AE0928"/>
    <w:rsid w:val="00AF3B82"/>
    <w:rsid w:val="00B12E95"/>
    <w:rsid w:val="00B22876"/>
    <w:rsid w:val="00B558F0"/>
    <w:rsid w:val="00B91DFA"/>
    <w:rsid w:val="00BD48FE"/>
    <w:rsid w:val="00BD7BD8"/>
    <w:rsid w:val="00BE6ADC"/>
    <w:rsid w:val="00C05BFE"/>
    <w:rsid w:val="00C23CD4"/>
    <w:rsid w:val="00C61C0C"/>
    <w:rsid w:val="00C941CB"/>
    <w:rsid w:val="00CC2357"/>
    <w:rsid w:val="00CF071A"/>
    <w:rsid w:val="00D058B8"/>
    <w:rsid w:val="00D56C11"/>
    <w:rsid w:val="00D834A0"/>
    <w:rsid w:val="00D872DF"/>
    <w:rsid w:val="00D91E21"/>
    <w:rsid w:val="00DA7FCD"/>
    <w:rsid w:val="00E365E1"/>
    <w:rsid w:val="00E820A4"/>
    <w:rsid w:val="00EB006A"/>
    <w:rsid w:val="00EB4772"/>
    <w:rsid w:val="00ED169E"/>
    <w:rsid w:val="00ED4235"/>
    <w:rsid w:val="00F04346"/>
    <w:rsid w:val="00F075DC"/>
    <w:rsid w:val="00F149E9"/>
    <w:rsid w:val="00F5134D"/>
    <w:rsid w:val="00F74202"/>
    <w:rsid w:val="00F87713"/>
    <w:rsid w:val="00FB4360"/>
    <w:rsid w:val="00FD0C70"/>
  </w:rsids>
  <m:mathPr>
    <m:mathFont m:val="Cambria Math"/>
    <m:brkBin m:val="before"/>
    <m:brkBinSub m:val="--"/>
    <m:smallFrac m:val="0"/>
    <m:dispDef/>
    <m:lMargin m:val="0"/>
    <m:rMargin m:val="0"/>
    <m:defJc m:val="centerGroup"/>
    <m:wrapIndent m:val="1440"/>
    <m:intLim m:val="subSup"/>
    <m:naryLim m:val="undOvr"/>
  </m:mathPr>
  <w:themeFontLang w:val="en-GB"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65791"/>
  <w15:chartTrackingRefBased/>
  <w15:docId w15:val="{1E71C50A-D934-4220-907A-C24223C0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FCD"/>
    <w:pPr>
      <w:widowControl w:val="0"/>
    </w:pPr>
    <w:rPr>
      <w:sz w:val="24"/>
      <w:lang w:val="ga-IE"/>
    </w:rPr>
  </w:style>
  <w:style w:type="paragraph" w:styleId="Heading1">
    <w:name w:val="heading 1"/>
    <w:basedOn w:val="Normal"/>
    <w:next w:val="Normal"/>
    <w:semiHidden/>
    <w:qFormat/>
    <w:rsid w:val="00395FA1"/>
    <w:pPr>
      <w:keepNext/>
      <w:keepLines/>
      <w:widowControl/>
      <w:spacing w:after="120"/>
      <w:ind w:left="510" w:hanging="510"/>
      <w:outlineLvl w:val="0"/>
    </w:pPr>
    <w:rPr>
      <w:b/>
      <w:kern w:val="28"/>
      <w:sz w:val="28"/>
      <w:lang w:val="fr-FR" w:eastAsia="fr-FR"/>
    </w:rPr>
  </w:style>
  <w:style w:type="paragraph" w:styleId="Heading2">
    <w:name w:val="heading 2"/>
    <w:basedOn w:val="Normal"/>
    <w:next w:val="Normal"/>
    <w:semiHidden/>
    <w:qFormat/>
    <w:rsid w:val="00395FA1"/>
    <w:pPr>
      <w:keepNext/>
      <w:widowControl/>
      <w:numPr>
        <w:ilvl w:val="1"/>
        <w:numId w:val="43"/>
      </w:numPr>
      <w:spacing w:before="240" w:after="60"/>
      <w:outlineLvl w:val="1"/>
    </w:pPr>
    <w:rPr>
      <w:lang w:val="fr-FR" w:eastAsia="fr-FR"/>
    </w:rPr>
  </w:style>
  <w:style w:type="paragraph" w:styleId="Heading3">
    <w:name w:val="heading 3"/>
    <w:basedOn w:val="Normal"/>
    <w:next w:val="Normal"/>
    <w:semiHidden/>
    <w:qFormat/>
    <w:rsid w:val="00395FA1"/>
    <w:pPr>
      <w:keepNext/>
      <w:widowControl/>
      <w:numPr>
        <w:ilvl w:val="2"/>
        <w:numId w:val="43"/>
      </w:numPr>
      <w:spacing w:before="240" w:after="60"/>
      <w:outlineLvl w:val="2"/>
    </w:pPr>
    <w:rPr>
      <w:rFonts w:ascii="Arial" w:hAnsi="Arial"/>
      <w:lang w:val="fr-FR" w:eastAsia="fr-FR"/>
    </w:rPr>
  </w:style>
  <w:style w:type="paragraph" w:styleId="Heading4">
    <w:name w:val="heading 4"/>
    <w:basedOn w:val="Normal"/>
    <w:next w:val="Normal"/>
    <w:semiHidden/>
    <w:qFormat/>
    <w:rsid w:val="00395FA1"/>
    <w:pPr>
      <w:keepNext/>
      <w:widowControl/>
      <w:numPr>
        <w:ilvl w:val="3"/>
        <w:numId w:val="43"/>
      </w:numPr>
      <w:spacing w:before="240" w:after="60"/>
      <w:outlineLvl w:val="3"/>
    </w:pPr>
    <w:rPr>
      <w:lang w:val="en-US" w:eastAsia="fr-FR"/>
    </w:rPr>
  </w:style>
  <w:style w:type="paragraph" w:styleId="Heading5">
    <w:name w:val="heading 5"/>
    <w:basedOn w:val="Normal"/>
    <w:next w:val="Normal"/>
    <w:semiHidden/>
    <w:qFormat/>
    <w:rsid w:val="00395FA1"/>
    <w:pPr>
      <w:widowControl/>
      <w:numPr>
        <w:ilvl w:val="4"/>
        <w:numId w:val="44"/>
      </w:numPr>
      <w:spacing w:before="240" w:after="60"/>
      <w:outlineLvl w:val="4"/>
    </w:pPr>
    <w:rPr>
      <w:lang w:val="en-US" w:eastAsia="fr-FR"/>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styleId="TOC1">
    <w:name w:val="toc 1"/>
    <w:basedOn w:val="Normal"/>
    <w:next w:val="Normal"/>
    <w:autoRedefine/>
    <w:semiHidden/>
    <w:rsid w:val="00395FA1"/>
    <w:pPr>
      <w:keepNext/>
      <w:keepLines/>
      <w:widowControl/>
      <w:spacing w:before="200"/>
    </w:pPr>
    <w:rPr>
      <w:b/>
      <w:noProof/>
      <w:lang w:val="fr-FR" w:eastAsia="fr-FR"/>
    </w:rPr>
  </w:style>
  <w:style w:type="character" w:customStyle="1" w:styleId="HideTWBInt">
    <w:name w:val="HideTWBInt"/>
    <w:rPr>
      <w:rFonts w:ascii="Arial" w:hAnsi="Arial" w:cs="Arial"/>
      <w:vanish/>
      <w:color w:val="808080"/>
      <w:sz w:val="20"/>
    </w:rPr>
  </w:style>
  <w:style w:type="paragraph" w:customStyle="1" w:styleId="EPBodyTA2">
    <w:name w:val="EPBodyTA2"/>
    <w:basedOn w:val="Normal"/>
    <w:rsid w:val="00AE0928"/>
    <w:pPr>
      <w:jc w:val="center"/>
    </w:pPr>
    <w:rPr>
      <w:rFonts w:ascii="Arial" w:hAnsi="Arial"/>
      <w:bCs/>
      <w:i/>
      <w:sz w:val="20"/>
    </w:rPr>
  </w:style>
  <w:style w:type="table" w:styleId="TableGrid">
    <w:name w:val="Table Grid"/>
    <w:basedOn w:val="TableNormal"/>
    <w:rsid w:val="00D05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TA1">
    <w:name w:val="EPBodyTA1"/>
    <w:basedOn w:val="Normal"/>
    <w:rsid w:val="00AE0928"/>
    <w:pPr>
      <w:jc w:val="center"/>
    </w:pPr>
    <w:rPr>
      <w:rFonts w:ascii="Arial" w:hAnsi="Arial" w:cs="Arial"/>
      <w:b/>
      <w:sz w:val="22"/>
      <w:szCs w:val="22"/>
    </w:rPr>
  </w:style>
  <w:style w:type="paragraph" w:customStyle="1" w:styleId="LineTop">
    <w:name w:val="LineTop"/>
    <w:basedOn w:val="Normal"/>
    <w:next w:val="Normal"/>
    <w:rsid w:val="00D058B8"/>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A1687D"/>
    <w:pPr>
      <w:pBdr>
        <w:bottom w:val="single" w:sz="4" w:space="1" w:color="auto"/>
      </w:pBdr>
      <w:spacing w:after="240"/>
      <w:jc w:val="center"/>
    </w:pPr>
    <w:rPr>
      <w:rFonts w:ascii="Arial" w:hAnsi="Arial" w:cs="Arial"/>
      <w:sz w:val="16"/>
      <w:szCs w:val="16"/>
    </w:rPr>
  </w:style>
  <w:style w:type="paragraph" w:customStyle="1" w:styleId="ATHeading1">
    <w:name w:val="AT Heading 1"/>
    <w:basedOn w:val="Normal"/>
    <w:next w:val="Normal"/>
    <w:rsid w:val="00F5134D"/>
    <w:pPr>
      <w:keepNext/>
      <w:keepLines/>
      <w:widowControl/>
      <w:spacing w:before="480" w:after="120"/>
      <w:outlineLvl w:val="0"/>
    </w:pPr>
    <w:rPr>
      <w:b/>
      <w:sz w:val="28"/>
      <w:lang w:eastAsia="fr-FR"/>
    </w:rPr>
  </w:style>
  <w:style w:type="paragraph" w:customStyle="1" w:styleId="ATHeading2">
    <w:name w:val="AT Heading 2"/>
    <w:basedOn w:val="Normal"/>
    <w:next w:val="Normal"/>
    <w:rsid w:val="00395FA1"/>
    <w:pPr>
      <w:widowControl/>
      <w:spacing w:before="120" w:after="120"/>
      <w:outlineLvl w:val="1"/>
    </w:pPr>
    <w:rPr>
      <w:b/>
      <w:sz w:val="28"/>
      <w:lang w:eastAsia="fr-FR"/>
    </w:rPr>
  </w:style>
  <w:style w:type="paragraph" w:customStyle="1" w:styleId="ATHeading3">
    <w:name w:val="AT Heading 3"/>
    <w:basedOn w:val="Normal"/>
    <w:next w:val="Normal"/>
    <w:rsid w:val="00395FA1"/>
    <w:pPr>
      <w:keepNext/>
      <w:keepLines/>
      <w:widowControl/>
      <w:spacing w:before="120" w:after="120"/>
      <w:outlineLvl w:val="2"/>
    </w:pPr>
    <w:rPr>
      <w:b/>
      <w:lang w:eastAsia="fr-FR"/>
    </w:rPr>
  </w:style>
  <w:style w:type="paragraph" w:customStyle="1" w:styleId="ATHeadingMotiv">
    <w:name w:val="AT Heading Motiv"/>
    <w:basedOn w:val="Normal"/>
    <w:next w:val="Normal"/>
    <w:rsid w:val="00395FA1"/>
    <w:pPr>
      <w:keepNext/>
      <w:widowControl/>
      <w:spacing w:before="60" w:after="60"/>
      <w:jc w:val="center"/>
    </w:pPr>
    <w:rPr>
      <w:i/>
      <w:lang w:eastAsia="fr-FR"/>
    </w:rPr>
  </w:style>
  <w:style w:type="character" w:styleId="FootnoteReference">
    <w:name w:val="footnote reference"/>
    <w:semiHidden/>
    <w:rsid w:val="00395FA1"/>
    <w:rPr>
      <w:b w:val="0"/>
      <w:vertAlign w:val="superscript"/>
    </w:rPr>
  </w:style>
  <w:style w:type="paragraph" w:styleId="FootnoteText">
    <w:name w:val="footnote text"/>
    <w:basedOn w:val="Normal"/>
    <w:link w:val="FootnoteTextChar"/>
    <w:semiHidden/>
    <w:rsid w:val="00395FA1"/>
    <w:pPr>
      <w:keepLines/>
      <w:widowControl/>
      <w:spacing w:line="260" w:lineRule="exact"/>
      <w:ind w:left="425" w:hanging="425"/>
    </w:pPr>
    <w:rPr>
      <w:sz w:val="22"/>
      <w:lang w:val="fr-FR" w:eastAsia="fr-FR"/>
    </w:rPr>
  </w:style>
  <w:style w:type="character" w:customStyle="1" w:styleId="FootnoteTextChar">
    <w:name w:val="Footnote Text Char"/>
    <w:link w:val="FootnoteText"/>
    <w:semiHidden/>
    <w:rsid w:val="00762C74"/>
    <w:rPr>
      <w:sz w:val="22"/>
      <w:lang w:val="fr-FR" w:eastAsia="fr-FR"/>
    </w:rPr>
  </w:style>
  <w:style w:type="character" w:styleId="PageNumber">
    <w:name w:val="page number"/>
    <w:semiHidden/>
    <w:rsid w:val="00395FA1"/>
  </w:style>
  <w:style w:type="paragraph" w:styleId="TOC2">
    <w:name w:val="toc 2"/>
    <w:basedOn w:val="Normal"/>
    <w:next w:val="Normal"/>
    <w:autoRedefine/>
    <w:semiHidden/>
    <w:rsid w:val="00395FA1"/>
    <w:pPr>
      <w:keepNext/>
      <w:keepLines/>
      <w:widowControl/>
    </w:pPr>
    <w:rPr>
      <w:b/>
      <w:noProof/>
      <w:lang w:val="fr-FR" w:eastAsia="fr-FR"/>
    </w:rPr>
  </w:style>
  <w:style w:type="paragraph" w:styleId="TOC3">
    <w:name w:val="toc 3"/>
    <w:basedOn w:val="Normal"/>
    <w:next w:val="Normal"/>
    <w:autoRedefine/>
    <w:semiHidden/>
    <w:rsid w:val="00395FA1"/>
    <w:pPr>
      <w:keepLines/>
      <w:widowControl/>
      <w:ind w:right="510"/>
    </w:pPr>
    <w:rPr>
      <w:noProof/>
      <w:lang w:val="fr-FR" w:eastAsia="fr-FR"/>
    </w:rPr>
  </w:style>
  <w:style w:type="paragraph" w:customStyle="1" w:styleId="EPName">
    <w:name w:val="EPName"/>
    <w:basedOn w:val="Normal"/>
    <w:rsid w:val="00751A4A"/>
    <w:pPr>
      <w:spacing w:before="80" w:after="80"/>
    </w:pPr>
    <w:rPr>
      <w:rFonts w:ascii="Arial Narrow" w:hAnsi="Arial Narrow" w:cs="Arial"/>
      <w:b/>
      <w:sz w:val="32"/>
      <w:szCs w:val="22"/>
    </w:rPr>
  </w:style>
  <w:style w:type="paragraph" w:customStyle="1" w:styleId="EPTerm">
    <w:name w:val="EPTerm"/>
    <w:basedOn w:val="Normal"/>
    <w:next w:val="Normal"/>
    <w:rsid w:val="00751A4A"/>
    <w:pPr>
      <w:spacing w:after="80"/>
    </w:pPr>
    <w:rPr>
      <w:rFonts w:ascii="Arial" w:hAnsi="Arial" w:cs="Arial"/>
      <w:sz w:val="20"/>
      <w:szCs w:val="22"/>
    </w:rPr>
  </w:style>
  <w:style w:type="paragraph" w:customStyle="1" w:styleId="EPLogo">
    <w:name w:val="EPLogo"/>
    <w:basedOn w:val="Normal"/>
    <w:qFormat/>
    <w:rsid w:val="00751A4A"/>
    <w:pPr>
      <w:jc w:val="right"/>
    </w:pPr>
  </w:style>
  <w:style w:type="paragraph" w:customStyle="1" w:styleId="EPComma">
    <w:name w:val="EPComma"/>
    <w:basedOn w:val="Normal"/>
    <w:rsid w:val="00B91DFA"/>
    <w:pPr>
      <w:spacing w:before="480" w:after="240"/>
    </w:pPr>
  </w:style>
  <w:style w:type="paragraph" w:customStyle="1" w:styleId="NormalBold">
    <w:name w:val="NormalBold"/>
    <w:basedOn w:val="Normal"/>
    <w:rsid w:val="00B91DFA"/>
    <w:rPr>
      <w:b/>
    </w:rPr>
  </w:style>
  <w:style w:type="paragraph" w:customStyle="1" w:styleId="NormalHanging12a">
    <w:name w:val="NormalHanging12a"/>
    <w:basedOn w:val="Normal"/>
    <w:link w:val="NormalHanging12aChar"/>
    <w:rsid w:val="00B91DFA"/>
    <w:pPr>
      <w:spacing w:after="240"/>
      <w:ind w:left="567" w:hanging="567"/>
    </w:pPr>
  </w:style>
  <w:style w:type="character" w:customStyle="1" w:styleId="NormalHanging12aChar">
    <w:name w:val="NormalHanging12a Char"/>
    <w:basedOn w:val="DefaultParagraphFont"/>
    <w:link w:val="NormalHanging12a"/>
    <w:rsid w:val="00B91DFA"/>
    <w:rPr>
      <w:sz w:val="24"/>
      <w:lang w:val="ga-IE"/>
    </w:rPr>
  </w:style>
  <w:style w:type="paragraph" w:styleId="BalloonText">
    <w:name w:val="Balloon Text"/>
    <w:basedOn w:val="Normal"/>
    <w:link w:val="BalloonTextChar"/>
    <w:rsid w:val="00522666"/>
    <w:rPr>
      <w:rFonts w:ascii="Segoe UI" w:hAnsi="Segoe UI" w:cs="Segoe UI"/>
      <w:sz w:val="18"/>
      <w:szCs w:val="18"/>
    </w:rPr>
  </w:style>
  <w:style w:type="character" w:customStyle="1" w:styleId="BalloonTextChar">
    <w:name w:val="Balloon Text Char"/>
    <w:basedOn w:val="DefaultParagraphFont"/>
    <w:link w:val="BalloonText"/>
    <w:rsid w:val="00522666"/>
    <w:rPr>
      <w:rFonts w:ascii="Segoe UI" w:hAnsi="Segoe UI" w:cs="Segoe UI"/>
      <w:sz w:val="18"/>
      <w:szCs w:val="18"/>
      <w:lang w:val="ga-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C25D4-7356-4301-812B-635FE271C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1460</Characters>
  <Application>Microsoft Office Word</Application>
  <DocSecurity>0</DocSecurity>
  <Lines>60</Lines>
  <Paragraphs>20</Paragraphs>
  <ScaleCrop>false</ScaleCrop>
  <HeadingPairs>
    <vt:vector size="2" baseType="variant">
      <vt:variant>
        <vt:lpstr>Title</vt:lpstr>
      </vt:variant>
      <vt:variant>
        <vt:i4>1</vt:i4>
      </vt:variant>
    </vt:vector>
  </HeadingPairs>
  <TitlesOfParts>
    <vt:vector size="1" baseType="lpstr">
      <vt:lpstr>TA</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dc:title>
  <dc:subject/>
  <dc:creator>SMITH Lyndsey</dc:creator>
  <cp:keywords/>
  <cp:lastModifiedBy>NI FHAIRCHEALLAIGH Rionach</cp:lastModifiedBy>
  <cp:revision>2</cp:revision>
  <cp:lastPrinted>2004-11-19T15:42:00Z</cp:lastPrinted>
  <dcterms:created xsi:type="dcterms:W3CDTF">2025-06-17T10:57:00Z</dcterms:created>
  <dcterms:modified xsi:type="dcterms:W3CDTF">2025-06-17T10:57:00Z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GA</vt:lpwstr>
  </property>
  <property fmtid="{D5CDD505-2E9C-101B-9397-08002B2CF9AE}" pid="3" name="&lt;FdR&gt;">
    <vt:lpwstr>A10-0102/2025</vt:lpwstr>
  </property>
  <property fmtid="{D5CDD505-2E9C-101B-9397-08002B2CF9AE}" pid="4" name="&lt;Type&gt;">
    <vt:lpwstr>RR</vt:lpwstr>
  </property>
</Properties>
</file>