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6D016A" w14:paraId="719F95FF" w14:textId="77777777" w:rsidTr="0010095E">
        <w:trPr>
          <w:trHeight w:hRule="exact" w:val="1418"/>
        </w:trPr>
        <w:tc>
          <w:tcPr>
            <w:tcW w:w="6804" w:type="dxa"/>
            <w:shd w:val="clear" w:color="auto" w:fill="auto"/>
            <w:vAlign w:val="center"/>
          </w:tcPr>
          <w:p w14:paraId="5B5BD963" w14:textId="77777777" w:rsidR="00751A4A" w:rsidRPr="006D016A" w:rsidRDefault="000D350D" w:rsidP="0010095E">
            <w:pPr>
              <w:pStyle w:val="EPName"/>
            </w:pPr>
            <w:r w:rsidRPr="006D016A">
              <w:t>Europees Parlement</w:t>
            </w:r>
          </w:p>
          <w:p w14:paraId="6DAF9B34" w14:textId="77777777" w:rsidR="00751A4A" w:rsidRPr="006D016A" w:rsidRDefault="005F1B17" w:rsidP="005F1B17">
            <w:pPr>
              <w:pStyle w:val="EPTerm"/>
              <w:rPr>
                <w:rStyle w:val="HideTWBExt"/>
                <w:noProof w:val="0"/>
                <w:vanish w:val="0"/>
                <w:color w:val="auto"/>
              </w:rPr>
            </w:pPr>
            <w:r w:rsidRPr="006D016A">
              <w:t>2024</w:t>
            </w:r>
            <w:r w:rsidR="00817416" w:rsidRPr="006D016A">
              <w:t>-202</w:t>
            </w:r>
            <w:r w:rsidRPr="006D016A">
              <w:t>9</w:t>
            </w:r>
          </w:p>
        </w:tc>
        <w:tc>
          <w:tcPr>
            <w:tcW w:w="2268" w:type="dxa"/>
            <w:shd w:val="clear" w:color="auto" w:fill="auto"/>
          </w:tcPr>
          <w:p w14:paraId="04E21DD8" w14:textId="77777777" w:rsidR="00751A4A" w:rsidRPr="006D016A" w:rsidRDefault="00187494" w:rsidP="0010095E">
            <w:pPr>
              <w:pStyle w:val="EPLogo"/>
            </w:pPr>
            <w:r w:rsidRPr="006D016A">
              <w:rPr>
                <w:noProof/>
                <w:lang w:val="en-GB"/>
              </w:rPr>
              <w:drawing>
                <wp:inline distT="0" distB="0" distL="0" distR="0" wp14:anchorId="0B0D100A" wp14:editId="0F2CF82C">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124A5020" w14:textId="77777777" w:rsidR="00D058B8" w:rsidRPr="006D016A" w:rsidRDefault="00D058B8" w:rsidP="004C5D52">
      <w:pPr>
        <w:pStyle w:val="LineTop"/>
      </w:pPr>
    </w:p>
    <w:p w14:paraId="47F09219" w14:textId="77777777" w:rsidR="00680577" w:rsidRPr="006D016A" w:rsidRDefault="000D350D" w:rsidP="00680577">
      <w:pPr>
        <w:pStyle w:val="EPBodyTA1"/>
      </w:pPr>
      <w:r w:rsidRPr="006D016A">
        <w:t>AANGENOMEN TEKSTEN</w:t>
      </w:r>
    </w:p>
    <w:p w14:paraId="7321A4F1" w14:textId="77777777" w:rsidR="00D058B8" w:rsidRPr="006D016A" w:rsidRDefault="00D058B8" w:rsidP="00D058B8">
      <w:pPr>
        <w:pStyle w:val="LineBottom"/>
      </w:pPr>
    </w:p>
    <w:p w14:paraId="6CC1A5E9" w14:textId="77777777" w:rsidR="000D350D" w:rsidRPr="006D016A" w:rsidRDefault="000D350D" w:rsidP="000D350D">
      <w:pPr>
        <w:pStyle w:val="ATHeading1"/>
      </w:pPr>
      <w:bookmarkStart w:id="0" w:name="TANumber"/>
      <w:r w:rsidRPr="006D016A">
        <w:t>P10_</w:t>
      </w:r>
      <w:proofErr w:type="gramStart"/>
      <w:r w:rsidRPr="006D016A">
        <w:t>TA(</w:t>
      </w:r>
      <w:proofErr w:type="gramEnd"/>
      <w:r w:rsidRPr="006D016A">
        <w:t>2025)</w:t>
      </w:r>
      <w:bookmarkEnd w:id="0"/>
      <w:r w:rsidR="006D016A" w:rsidRPr="006D016A">
        <w:t>0117</w:t>
      </w:r>
    </w:p>
    <w:p w14:paraId="5C06DF4B" w14:textId="77777777" w:rsidR="000D350D" w:rsidRPr="006D016A" w:rsidRDefault="000D350D" w:rsidP="000D350D">
      <w:pPr>
        <w:pStyle w:val="ATHeading2"/>
      </w:pPr>
      <w:bookmarkStart w:id="1" w:name="title"/>
      <w:r w:rsidRPr="006D016A">
        <w:t>Overeenkomst tussen de Europese Unie en Oekraïne tot wijziging van de Overeenkomst tussen de Europese Unie en Oekraïne inzake goederenvervoer over de weg van 29 juni 2022</w:t>
      </w:r>
      <w:bookmarkEnd w:id="1"/>
    </w:p>
    <w:p w14:paraId="0EB11FA2" w14:textId="77777777" w:rsidR="000D350D" w:rsidRPr="006D016A" w:rsidRDefault="000D350D" w:rsidP="000D350D">
      <w:pPr>
        <w:rPr>
          <w:i/>
          <w:vanish/>
        </w:rPr>
      </w:pPr>
      <w:r w:rsidRPr="006D016A">
        <w:rPr>
          <w:i/>
        </w:rPr>
        <w:fldChar w:fldCharType="begin"/>
      </w:r>
      <w:r w:rsidRPr="006D016A">
        <w:rPr>
          <w:i/>
        </w:rPr>
        <w:instrText xml:space="preserve"> TC"(</w:instrText>
      </w:r>
      <w:bookmarkStart w:id="2" w:name="DocNumber"/>
      <w:r w:rsidRPr="006D016A">
        <w:rPr>
          <w:i/>
        </w:rPr>
        <w:instrText>A10-0102/2025</w:instrText>
      </w:r>
      <w:bookmarkEnd w:id="2"/>
      <w:r w:rsidRPr="006D016A">
        <w:rPr>
          <w:i/>
        </w:rPr>
        <w:instrText xml:space="preserve"> - Rapporteur: Elissavet Vozemberg-Vrionidi)"\l3 \n&gt; \* MERGEFORMAT </w:instrText>
      </w:r>
      <w:r w:rsidRPr="006D016A">
        <w:rPr>
          <w:i/>
        </w:rPr>
        <w:fldChar w:fldCharType="end"/>
      </w:r>
    </w:p>
    <w:p w14:paraId="3C174618" w14:textId="77777777" w:rsidR="000D350D" w:rsidRPr="006D016A" w:rsidRDefault="000D350D" w:rsidP="000D350D">
      <w:pPr>
        <w:rPr>
          <w:vanish/>
        </w:rPr>
      </w:pPr>
      <w:bookmarkStart w:id="3" w:name="Commission"/>
      <w:r w:rsidRPr="006D016A">
        <w:rPr>
          <w:vanish/>
        </w:rPr>
        <w:t>Commissie vervoer en toerisme</w:t>
      </w:r>
      <w:bookmarkEnd w:id="3"/>
    </w:p>
    <w:p w14:paraId="63E8E20E" w14:textId="77777777" w:rsidR="000D350D" w:rsidRPr="006D016A" w:rsidRDefault="000D350D" w:rsidP="000D350D">
      <w:pPr>
        <w:rPr>
          <w:vanish/>
        </w:rPr>
      </w:pPr>
      <w:bookmarkStart w:id="4" w:name="PE"/>
      <w:r w:rsidRPr="006D016A">
        <w:rPr>
          <w:vanish/>
        </w:rPr>
        <w:t>PE770.189</w:t>
      </w:r>
      <w:bookmarkEnd w:id="4"/>
    </w:p>
    <w:p w14:paraId="78351D08" w14:textId="77777777" w:rsidR="000D350D" w:rsidRPr="006D016A" w:rsidRDefault="00515B9D" w:rsidP="000D350D">
      <w:pPr>
        <w:pStyle w:val="ATHeading3"/>
      </w:pPr>
      <w:bookmarkStart w:id="5" w:name="Sujet"/>
      <w:r w:rsidRPr="006D016A">
        <w:t xml:space="preserve">Wetgevingsresolutie </w:t>
      </w:r>
      <w:r w:rsidR="000D350D" w:rsidRPr="006D016A">
        <w:t xml:space="preserve">van het Europees Parlement van </w:t>
      </w:r>
      <w:r w:rsidR="0092080B" w:rsidRPr="006D016A">
        <w:t xml:space="preserve">17 </w:t>
      </w:r>
      <w:r w:rsidR="000D350D" w:rsidRPr="006D016A">
        <w:t>juni 2025 over het ontwerpbesluit van de Raad betreffende de sluiting, namens de Europese Unie, van de Overeenkomst tussen de Europese Unie en Oekraïne tot wijziging van de Overeenkomst tussen de Europese Unie en Oekraïne inzake goederenvervoer over de weg van 29 juni 2022</w:t>
      </w:r>
      <w:bookmarkEnd w:id="5"/>
      <w:r w:rsidR="000D350D" w:rsidRPr="006D016A">
        <w:t xml:space="preserve"> </w:t>
      </w:r>
      <w:bookmarkStart w:id="6" w:name="References"/>
      <w:r w:rsidR="000D350D" w:rsidRPr="006D016A">
        <w:t>(16072/2024 – C10-0226/2024 – 2024/0290(NLE))</w:t>
      </w:r>
      <w:bookmarkEnd w:id="6"/>
    </w:p>
    <w:p w14:paraId="28A7B5F7" w14:textId="77777777" w:rsidR="000D350D" w:rsidRPr="006D016A" w:rsidRDefault="000D350D" w:rsidP="000D350D"/>
    <w:p w14:paraId="44FC9A86" w14:textId="77777777" w:rsidR="003E3974" w:rsidRPr="006D016A" w:rsidRDefault="003E3974" w:rsidP="003E3974">
      <w:pPr>
        <w:pStyle w:val="NormalBold"/>
      </w:pPr>
      <w:bookmarkStart w:id="7" w:name="TextBodyBegin"/>
      <w:bookmarkEnd w:id="7"/>
      <w:r w:rsidRPr="006D016A">
        <w:t>(Goedkeuring)</w:t>
      </w:r>
    </w:p>
    <w:p w14:paraId="29C0DFB2" w14:textId="77777777" w:rsidR="003E3974" w:rsidRPr="006D016A" w:rsidRDefault="003E3974" w:rsidP="003E3974">
      <w:pPr>
        <w:pStyle w:val="EPComma"/>
      </w:pPr>
      <w:r w:rsidRPr="006D016A">
        <w:rPr>
          <w:i/>
        </w:rPr>
        <w:t>Het Europees Parlement</w:t>
      </w:r>
      <w:r w:rsidRPr="006D016A">
        <w:t>,</w:t>
      </w:r>
    </w:p>
    <w:p w14:paraId="67528169" w14:textId="77777777" w:rsidR="003E3974" w:rsidRPr="006D016A" w:rsidRDefault="003E3974" w:rsidP="003E3974">
      <w:pPr>
        <w:pStyle w:val="NormalHanging12a"/>
      </w:pPr>
      <w:r w:rsidRPr="006D016A">
        <w:t>–</w:t>
      </w:r>
      <w:r w:rsidRPr="006D016A">
        <w:tab/>
        <w:t>gezien het ontwerpbesluit van de Raad (16072/2024),</w:t>
      </w:r>
    </w:p>
    <w:p w14:paraId="633B7980" w14:textId="77777777" w:rsidR="003E3974" w:rsidRPr="006D016A" w:rsidRDefault="003E3974" w:rsidP="003E3974">
      <w:pPr>
        <w:pStyle w:val="NormalHanging12a"/>
      </w:pPr>
      <w:r w:rsidRPr="006D016A">
        <w:t>–</w:t>
      </w:r>
      <w:r w:rsidRPr="006D016A">
        <w:tab/>
        <w:t>gezien de ontwerpovereenkomst tussen de Europese Unie en Oekraïne tot wijziging van de Overeenkomst tussen de Europese Unie en Oekraïne inzake goederenvervoer over de weg van 29 juni 2022 (10783/24),</w:t>
      </w:r>
    </w:p>
    <w:p w14:paraId="7BB113F7" w14:textId="77777777" w:rsidR="003E3974" w:rsidRPr="006D016A" w:rsidRDefault="003E3974" w:rsidP="003E3974">
      <w:pPr>
        <w:pStyle w:val="NormalHanging12a"/>
      </w:pPr>
      <w:r w:rsidRPr="006D016A">
        <w:t>–</w:t>
      </w:r>
      <w:r w:rsidRPr="006D016A">
        <w:tab/>
        <w:t>gezien het verzoek om goedkeuring dat de Raad heeft ingediend krachtens artikel 91 en artikel 218, lid 6, tweede alinea, punt a), van het Verdrag betreffende de werking van de Europese Unie (C10</w:t>
      </w:r>
      <w:r w:rsidRPr="006D016A">
        <w:noBreakHyphen/>
        <w:t>0226/2024),</w:t>
      </w:r>
    </w:p>
    <w:p w14:paraId="5357DD38" w14:textId="77777777" w:rsidR="003E3974" w:rsidRPr="006D016A" w:rsidRDefault="003E3974" w:rsidP="003E3974">
      <w:pPr>
        <w:pStyle w:val="NormalHanging12a"/>
      </w:pPr>
      <w:r w:rsidRPr="006D016A">
        <w:t>–</w:t>
      </w:r>
      <w:r w:rsidRPr="006D016A">
        <w:tab/>
        <w:t>gezien artikel 107, leden 1 en 4, en artikel 117, lid 7, van zijn Reglement,</w:t>
      </w:r>
    </w:p>
    <w:p w14:paraId="6CCE9C29" w14:textId="77777777" w:rsidR="003E3974" w:rsidRPr="006D016A" w:rsidRDefault="003E3974" w:rsidP="003E3974">
      <w:pPr>
        <w:pStyle w:val="NormalHanging12a"/>
      </w:pPr>
      <w:r w:rsidRPr="006D016A">
        <w:t>–</w:t>
      </w:r>
      <w:r w:rsidRPr="006D016A">
        <w:tab/>
        <w:t>gezien de aanbeveling van de Commissie vervoer en toerisme (A10-0102/2025),</w:t>
      </w:r>
    </w:p>
    <w:p w14:paraId="4D49C389" w14:textId="77777777" w:rsidR="003E3974" w:rsidRPr="006D016A" w:rsidRDefault="003E3974" w:rsidP="003E3974">
      <w:pPr>
        <w:pStyle w:val="NormalHanging12a"/>
        <w:rPr>
          <w:szCs w:val="24"/>
        </w:rPr>
      </w:pPr>
      <w:r w:rsidRPr="006D016A">
        <w:t>1.</w:t>
      </w:r>
      <w:r w:rsidRPr="006D016A">
        <w:tab/>
        <w:t>hecht zijn goedkeuring aan de sluiting van de overeenkomst;</w:t>
      </w:r>
    </w:p>
    <w:p w14:paraId="21DF3550" w14:textId="6652D453" w:rsidR="005D6185" w:rsidRPr="006D016A" w:rsidRDefault="003E3974" w:rsidP="005D6185">
      <w:pPr>
        <w:pStyle w:val="NormalHanging12a"/>
      </w:pPr>
      <w:r w:rsidRPr="006D016A">
        <w:t>2.</w:t>
      </w:r>
      <w:r w:rsidRPr="006D016A">
        <w:tab/>
        <w:t>verzoekt zijn Voorzitter het standpunt van het Parlement te doen toekomen aan de Raad en de Commissie, alsmede aan de regeringen en parlementen van de lidstaten en Oekraïne.</w:t>
      </w:r>
    </w:p>
    <w:sectPr w:rsidR="005D6185" w:rsidRPr="006D016A" w:rsidSect="005D6185">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5336" w14:textId="77777777" w:rsidR="000D350D" w:rsidRPr="005D6185" w:rsidRDefault="000D350D">
      <w:r w:rsidRPr="005D6185">
        <w:separator/>
      </w:r>
    </w:p>
  </w:endnote>
  <w:endnote w:type="continuationSeparator" w:id="0">
    <w:p w14:paraId="14FBF94B" w14:textId="77777777" w:rsidR="000D350D" w:rsidRPr="005D6185" w:rsidRDefault="000D350D">
      <w:r w:rsidRPr="005D61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233C" w14:textId="77777777" w:rsidR="00064002" w:rsidRPr="005D6185" w:rsidRDefault="000640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E6A9" w14:textId="77777777" w:rsidR="00064002" w:rsidRPr="005D6185" w:rsidRDefault="000640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28E" w14:textId="77777777" w:rsidR="00064002" w:rsidRPr="005D6185"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45D2" w14:textId="77777777" w:rsidR="000D350D" w:rsidRPr="005D6185" w:rsidRDefault="000D350D">
      <w:r w:rsidRPr="005D6185">
        <w:separator/>
      </w:r>
    </w:p>
  </w:footnote>
  <w:footnote w:type="continuationSeparator" w:id="0">
    <w:p w14:paraId="6A1948D5" w14:textId="77777777" w:rsidR="000D350D" w:rsidRPr="005D6185" w:rsidRDefault="000D350D">
      <w:r w:rsidRPr="005D61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E2BC" w14:textId="77777777" w:rsidR="00064002" w:rsidRPr="005D6185" w:rsidRDefault="000640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2578" w14:textId="77777777" w:rsidR="00064002" w:rsidRPr="005D6185" w:rsidRDefault="000640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7F3F" w14:textId="77777777" w:rsidR="00064002" w:rsidRPr="005D6185"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1396858167">
    <w:abstractNumId w:val="9"/>
  </w:num>
  <w:num w:numId="2" w16cid:durableId="811098579">
    <w:abstractNumId w:val="9"/>
  </w:num>
  <w:num w:numId="3" w16cid:durableId="1757239678">
    <w:abstractNumId w:val="7"/>
  </w:num>
  <w:num w:numId="4" w16cid:durableId="425687037">
    <w:abstractNumId w:val="7"/>
  </w:num>
  <w:num w:numId="5" w16cid:durableId="1961255180">
    <w:abstractNumId w:val="6"/>
  </w:num>
  <w:num w:numId="6" w16cid:durableId="747074830">
    <w:abstractNumId w:val="6"/>
  </w:num>
  <w:num w:numId="7" w16cid:durableId="1535004016">
    <w:abstractNumId w:val="5"/>
  </w:num>
  <w:num w:numId="8" w16cid:durableId="2029212852">
    <w:abstractNumId w:val="5"/>
  </w:num>
  <w:num w:numId="9" w16cid:durableId="1005591432">
    <w:abstractNumId w:val="4"/>
  </w:num>
  <w:num w:numId="10" w16cid:durableId="2045327340">
    <w:abstractNumId w:val="4"/>
  </w:num>
  <w:num w:numId="11" w16cid:durableId="1685206127">
    <w:abstractNumId w:val="8"/>
  </w:num>
  <w:num w:numId="12" w16cid:durableId="1173834220">
    <w:abstractNumId w:val="8"/>
  </w:num>
  <w:num w:numId="13" w16cid:durableId="1801682753">
    <w:abstractNumId w:val="3"/>
  </w:num>
  <w:num w:numId="14" w16cid:durableId="521406477">
    <w:abstractNumId w:val="3"/>
  </w:num>
  <w:num w:numId="15" w16cid:durableId="312102888">
    <w:abstractNumId w:val="2"/>
  </w:num>
  <w:num w:numId="16" w16cid:durableId="250939060">
    <w:abstractNumId w:val="2"/>
  </w:num>
  <w:num w:numId="17" w16cid:durableId="336348860">
    <w:abstractNumId w:val="1"/>
  </w:num>
  <w:num w:numId="18" w16cid:durableId="959843438">
    <w:abstractNumId w:val="1"/>
  </w:num>
  <w:num w:numId="19" w16cid:durableId="1429227294">
    <w:abstractNumId w:val="0"/>
  </w:num>
  <w:num w:numId="20" w16cid:durableId="340938460">
    <w:abstractNumId w:val="0"/>
  </w:num>
  <w:num w:numId="21" w16cid:durableId="530848409">
    <w:abstractNumId w:val="9"/>
  </w:num>
  <w:num w:numId="22" w16cid:durableId="1833793247">
    <w:abstractNumId w:val="7"/>
  </w:num>
  <w:num w:numId="23" w16cid:durableId="2119595421">
    <w:abstractNumId w:val="6"/>
  </w:num>
  <w:num w:numId="24" w16cid:durableId="1681395868">
    <w:abstractNumId w:val="5"/>
  </w:num>
  <w:num w:numId="25" w16cid:durableId="1703624647">
    <w:abstractNumId w:val="4"/>
  </w:num>
  <w:num w:numId="26" w16cid:durableId="32508699">
    <w:abstractNumId w:val="8"/>
  </w:num>
  <w:num w:numId="27" w16cid:durableId="891115345">
    <w:abstractNumId w:val="3"/>
  </w:num>
  <w:num w:numId="28" w16cid:durableId="1722945093">
    <w:abstractNumId w:val="2"/>
  </w:num>
  <w:num w:numId="29" w16cid:durableId="1408575670">
    <w:abstractNumId w:val="1"/>
  </w:num>
  <w:num w:numId="30" w16cid:durableId="926036741">
    <w:abstractNumId w:val="0"/>
  </w:num>
  <w:num w:numId="31" w16cid:durableId="1756635692">
    <w:abstractNumId w:val="9"/>
  </w:num>
  <w:num w:numId="32" w16cid:durableId="1407340614">
    <w:abstractNumId w:val="7"/>
  </w:num>
  <w:num w:numId="33" w16cid:durableId="1594899763">
    <w:abstractNumId w:val="6"/>
  </w:num>
  <w:num w:numId="34" w16cid:durableId="21710794">
    <w:abstractNumId w:val="5"/>
  </w:num>
  <w:num w:numId="35" w16cid:durableId="2125417352">
    <w:abstractNumId w:val="4"/>
  </w:num>
  <w:num w:numId="36" w16cid:durableId="186605775">
    <w:abstractNumId w:val="8"/>
  </w:num>
  <w:num w:numId="37" w16cid:durableId="1510943940">
    <w:abstractNumId w:val="3"/>
  </w:num>
  <w:num w:numId="38" w16cid:durableId="11612557">
    <w:abstractNumId w:val="2"/>
  </w:num>
  <w:num w:numId="39" w16cid:durableId="668825267">
    <w:abstractNumId w:val="1"/>
  </w:num>
  <w:num w:numId="40" w16cid:durableId="1600139048">
    <w:abstractNumId w:val="0"/>
  </w:num>
  <w:num w:numId="41" w16cid:durableId="823283294">
    <w:abstractNumId w:val="10"/>
  </w:num>
  <w:num w:numId="42" w16cid:durableId="143545323">
    <w:abstractNumId w:val="10"/>
  </w:num>
  <w:num w:numId="43" w16cid:durableId="1623344745">
    <w:abstractNumId w:val="10"/>
  </w:num>
  <w:num w:numId="44" w16cid:durableId="1712804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se" w:val="A10-0102/2025"/>
    <w:docVar w:name="dvlangue" w:val="NL"/>
    <w:docVar w:name="dvnumam" w:val="0"/>
    <w:docVar w:name="dvpe" w:val="770.189"/>
    <w:docVar w:name="dvrapporteur" w:val="Rapporteur: "/>
    <w:docVar w:name="dvstar" w:val="***"/>
    <w:docVar w:name="dvtitre" w:val="Aanbeveling van het Europees Parlement aan de Raad van xx juni 2025 over het ontwerpbesluit van de Raad betreffende de sluiting, namens de Europese Unie, van de Overeenkomst tussen de Europese Unie en Oekraïne tot wijziging van de Overeenkomst tussen de Europese Unie en Oekraïne inzake goederenvervoer over de weg van 29 juni 2022(16072/2024 – C10-0226/2024 – 2024/0290(NLE))"/>
  </w:docVars>
  <w:rsids>
    <w:rsidRoot w:val="000D350D"/>
    <w:rsid w:val="00002272"/>
    <w:rsid w:val="00064002"/>
    <w:rsid w:val="000677B9"/>
    <w:rsid w:val="000831BA"/>
    <w:rsid w:val="000A42CC"/>
    <w:rsid w:val="000D350D"/>
    <w:rsid w:val="000E7DD9"/>
    <w:rsid w:val="0010095E"/>
    <w:rsid w:val="00125B37"/>
    <w:rsid w:val="00187494"/>
    <w:rsid w:val="001F32AE"/>
    <w:rsid w:val="002767FF"/>
    <w:rsid w:val="002B18FE"/>
    <w:rsid w:val="002B5493"/>
    <w:rsid w:val="00343214"/>
    <w:rsid w:val="00361C00"/>
    <w:rsid w:val="00395FA1"/>
    <w:rsid w:val="003E15D4"/>
    <w:rsid w:val="003E3974"/>
    <w:rsid w:val="00411CCE"/>
    <w:rsid w:val="0041666E"/>
    <w:rsid w:val="00421060"/>
    <w:rsid w:val="00471C19"/>
    <w:rsid w:val="004867E3"/>
    <w:rsid w:val="00494A28"/>
    <w:rsid w:val="004C0004"/>
    <w:rsid w:val="004C5D52"/>
    <w:rsid w:val="0050519A"/>
    <w:rsid w:val="005072A1"/>
    <w:rsid w:val="00514517"/>
    <w:rsid w:val="00515B9D"/>
    <w:rsid w:val="00545827"/>
    <w:rsid w:val="00560270"/>
    <w:rsid w:val="005C2568"/>
    <w:rsid w:val="005D6185"/>
    <w:rsid w:val="005F1B17"/>
    <w:rsid w:val="006037C0"/>
    <w:rsid w:val="006631B6"/>
    <w:rsid w:val="00680577"/>
    <w:rsid w:val="006D016A"/>
    <w:rsid w:val="006F74FA"/>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C2AC6"/>
    <w:rsid w:val="0092080B"/>
    <w:rsid w:val="00930C23"/>
    <w:rsid w:val="0093193B"/>
    <w:rsid w:val="009509D8"/>
    <w:rsid w:val="00950B64"/>
    <w:rsid w:val="00981893"/>
    <w:rsid w:val="009E594F"/>
    <w:rsid w:val="00A1687D"/>
    <w:rsid w:val="00A43E52"/>
    <w:rsid w:val="00A4678D"/>
    <w:rsid w:val="00A778C7"/>
    <w:rsid w:val="00AB441E"/>
    <w:rsid w:val="00AB6293"/>
    <w:rsid w:val="00AE0928"/>
    <w:rsid w:val="00AF3B82"/>
    <w:rsid w:val="00B12E95"/>
    <w:rsid w:val="00B22876"/>
    <w:rsid w:val="00B558F0"/>
    <w:rsid w:val="00BD48FE"/>
    <w:rsid w:val="00BD7BD8"/>
    <w:rsid w:val="00BE6ADC"/>
    <w:rsid w:val="00BF3CC9"/>
    <w:rsid w:val="00C05BFE"/>
    <w:rsid w:val="00C23CD4"/>
    <w:rsid w:val="00C61C0C"/>
    <w:rsid w:val="00C941CB"/>
    <w:rsid w:val="00CC2357"/>
    <w:rsid w:val="00CF071A"/>
    <w:rsid w:val="00D058B8"/>
    <w:rsid w:val="00D56C11"/>
    <w:rsid w:val="00D834A0"/>
    <w:rsid w:val="00D872DF"/>
    <w:rsid w:val="00D91E21"/>
    <w:rsid w:val="00DA7FCD"/>
    <w:rsid w:val="00DB5903"/>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FFDD"/>
  <w15:chartTrackingRefBased/>
  <w15:docId w15:val="{A9730F84-4667-4BEC-AF48-519D89CB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nl-NL"/>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3E3974"/>
    <w:pPr>
      <w:spacing w:before="480" w:after="240"/>
    </w:pPr>
  </w:style>
  <w:style w:type="paragraph" w:customStyle="1" w:styleId="NormalBold">
    <w:name w:val="NormalBold"/>
    <w:basedOn w:val="Normal"/>
    <w:rsid w:val="003E3974"/>
    <w:rPr>
      <w:b/>
    </w:rPr>
  </w:style>
  <w:style w:type="paragraph" w:customStyle="1" w:styleId="NormalHanging12a">
    <w:name w:val="NormalHanging12a"/>
    <w:basedOn w:val="Normal"/>
    <w:link w:val="NormalHanging12aChar"/>
    <w:rsid w:val="003E3974"/>
    <w:pPr>
      <w:spacing w:after="240"/>
      <w:ind w:left="567" w:hanging="567"/>
    </w:pPr>
  </w:style>
  <w:style w:type="character" w:customStyle="1" w:styleId="NormalHanging12aChar">
    <w:name w:val="NormalHanging12a Char"/>
    <w:basedOn w:val="DefaultParagraphFont"/>
    <w:link w:val="NormalHanging12a"/>
    <w:rsid w:val="003E3974"/>
    <w:rPr>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0A6B-A8ED-4E83-993F-A890404D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SLOSSE Filiep</dc:creator>
  <cp:keywords/>
  <cp:lastModifiedBy>VTN</cp:lastModifiedBy>
  <cp:revision>2</cp:revision>
  <cp:lastPrinted>2004-11-19T15:42:00Z</cp:lastPrinted>
  <dcterms:created xsi:type="dcterms:W3CDTF">2025-07-28T12:06:00Z</dcterms:created>
  <dcterms:modified xsi:type="dcterms:W3CDTF">2025-07-28T12:06:00Z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NL</vt:lpwstr>
  </property>
  <property fmtid="{D5CDD505-2E9C-101B-9397-08002B2CF9AE}" pid="3" name="&lt;FdR&gt;">
    <vt:lpwstr>P10_TA(2025)0117_</vt:lpwstr>
  </property>
  <property fmtid="{D5CDD505-2E9C-101B-9397-08002B2CF9AE}" pid="4" name="&lt;Type&gt;">
    <vt:lpwstr>RR</vt:lpwstr>
  </property>
</Properties>
</file>