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346B" w14:paraId="4A81BAC1" w14:textId="77777777" w:rsidTr="0010095E">
        <w:trPr>
          <w:trHeight w:hRule="exact" w:val="1418"/>
        </w:trPr>
        <w:tc>
          <w:tcPr>
            <w:tcW w:w="6804" w:type="dxa"/>
            <w:shd w:val="clear" w:color="auto" w:fill="auto"/>
            <w:vAlign w:val="center"/>
          </w:tcPr>
          <w:p w14:paraId="23D8CF1E" w14:textId="77777777" w:rsidR="00751A4A" w:rsidRPr="004A346B" w:rsidRDefault="00ED5269" w:rsidP="0010095E">
            <w:pPr>
              <w:pStyle w:val="EPName"/>
            </w:pPr>
            <w:r w:rsidRPr="004A346B">
              <w:t>Europa-Parlamentet</w:t>
            </w:r>
          </w:p>
          <w:p w14:paraId="4F8E6C91" w14:textId="77777777" w:rsidR="00751A4A" w:rsidRPr="004A346B" w:rsidRDefault="005F1B17" w:rsidP="005F1B17">
            <w:pPr>
              <w:pStyle w:val="EPTerm"/>
              <w:rPr>
                <w:rStyle w:val="HideTWBExt"/>
                <w:noProof w:val="0"/>
                <w:vanish w:val="0"/>
                <w:color w:val="auto"/>
              </w:rPr>
            </w:pPr>
            <w:r w:rsidRPr="004A346B">
              <w:t>2024</w:t>
            </w:r>
            <w:r w:rsidR="00817416" w:rsidRPr="004A346B">
              <w:t>-202</w:t>
            </w:r>
            <w:r w:rsidRPr="004A346B">
              <w:t>9</w:t>
            </w:r>
          </w:p>
        </w:tc>
        <w:tc>
          <w:tcPr>
            <w:tcW w:w="2268" w:type="dxa"/>
            <w:shd w:val="clear" w:color="auto" w:fill="auto"/>
          </w:tcPr>
          <w:p w14:paraId="25E7D922" w14:textId="77777777" w:rsidR="00751A4A" w:rsidRPr="004A346B" w:rsidRDefault="00187494" w:rsidP="0010095E">
            <w:pPr>
              <w:pStyle w:val="EPLogo"/>
            </w:pPr>
            <w:r w:rsidRPr="004A346B">
              <w:rPr>
                <w:noProof/>
                <w:lang w:eastAsia="da-DK"/>
              </w:rPr>
              <w:drawing>
                <wp:inline distT="0" distB="0" distL="0" distR="0" wp14:anchorId="67CC648D" wp14:editId="273A72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E649F0" w14:textId="77777777" w:rsidR="00D058B8" w:rsidRPr="004A346B" w:rsidRDefault="00D058B8" w:rsidP="004C5D52">
      <w:pPr>
        <w:pStyle w:val="LineTop"/>
      </w:pPr>
    </w:p>
    <w:p w14:paraId="36AF757F" w14:textId="77777777" w:rsidR="00680577" w:rsidRPr="004A346B" w:rsidRDefault="00ED5269" w:rsidP="00680577">
      <w:pPr>
        <w:pStyle w:val="EPBodyTA1"/>
      </w:pPr>
      <w:r w:rsidRPr="004A346B">
        <w:t>VEDTAGNE TEKSTER</w:t>
      </w:r>
    </w:p>
    <w:p w14:paraId="043B65FA" w14:textId="77777777" w:rsidR="00D058B8" w:rsidRPr="004A346B" w:rsidRDefault="00D058B8" w:rsidP="00D058B8">
      <w:pPr>
        <w:pStyle w:val="LineBottom"/>
      </w:pPr>
    </w:p>
    <w:p w14:paraId="75C3DD51" w14:textId="3AFF48A9" w:rsidR="00ED5269" w:rsidRPr="004A346B" w:rsidRDefault="00ED5269" w:rsidP="00ED5269">
      <w:pPr>
        <w:pStyle w:val="ATHeading1"/>
      </w:pPr>
      <w:bookmarkStart w:id="0" w:name="TANumber"/>
      <w:r w:rsidRPr="004A346B">
        <w:t>P10_TA(2025)0</w:t>
      </w:r>
      <w:bookmarkEnd w:id="0"/>
      <w:r w:rsidR="00CC47C5">
        <w:t>118</w:t>
      </w:r>
    </w:p>
    <w:p w14:paraId="760E60C9" w14:textId="5628810A" w:rsidR="00ED5269" w:rsidRPr="004A346B" w:rsidRDefault="00B043D1" w:rsidP="00B043D1">
      <w:pPr>
        <w:pStyle w:val="ATHeading2"/>
      </w:pPr>
      <w:r>
        <w:t>Opsigelse af den frivillige partnerskabsaftale mellem Den Europæiske Union og Republikken Cameroun om retshåndhævelse, god forvaltningspraksis og handel på skovbrugsområdet med træ og træprodukter til Unionen</w:t>
      </w:r>
    </w:p>
    <w:p w14:paraId="20A402AC" w14:textId="77777777" w:rsidR="00ED5269" w:rsidRPr="004A346B" w:rsidRDefault="00ED5269" w:rsidP="00ED5269">
      <w:pPr>
        <w:rPr>
          <w:i/>
          <w:vanish/>
        </w:rPr>
      </w:pPr>
      <w:r w:rsidRPr="004A346B">
        <w:rPr>
          <w:i/>
        </w:rPr>
        <w:fldChar w:fldCharType="begin"/>
      </w:r>
      <w:r w:rsidRPr="004A346B">
        <w:rPr>
          <w:i/>
        </w:rPr>
        <w:instrText xml:space="preserve"> TC"(</w:instrText>
      </w:r>
      <w:bookmarkStart w:id="1" w:name="DocNumber"/>
      <w:r w:rsidRPr="004A346B">
        <w:rPr>
          <w:i/>
        </w:rPr>
        <w:instrText>A10-0089/2025</w:instrText>
      </w:r>
      <w:bookmarkEnd w:id="1"/>
      <w:r w:rsidRPr="004A346B">
        <w:rPr>
          <w:i/>
        </w:rPr>
        <w:instrText xml:space="preserve"> - Ordfører: Karin Karlsbro)"\l3 \n&gt; \* MERGEFORMAT </w:instrText>
      </w:r>
      <w:r w:rsidRPr="004A346B">
        <w:rPr>
          <w:i/>
        </w:rPr>
        <w:fldChar w:fldCharType="end"/>
      </w:r>
    </w:p>
    <w:p w14:paraId="4F073981" w14:textId="77777777" w:rsidR="00ED5269" w:rsidRPr="004A346B" w:rsidRDefault="00ED5269" w:rsidP="00ED5269">
      <w:pPr>
        <w:rPr>
          <w:vanish/>
        </w:rPr>
      </w:pPr>
      <w:bookmarkStart w:id="2" w:name="Commission"/>
      <w:r w:rsidRPr="004A346B">
        <w:rPr>
          <w:vanish/>
        </w:rPr>
        <w:t>Udvalget om International Handel</w:t>
      </w:r>
      <w:bookmarkEnd w:id="2"/>
    </w:p>
    <w:p w14:paraId="6335EC78" w14:textId="77777777" w:rsidR="00ED5269" w:rsidRPr="004A346B" w:rsidRDefault="00ED5269" w:rsidP="00ED5269">
      <w:pPr>
        <w:rPr>
          <w:vanish/>
        </w:rPr>
      </w:pPr>
      <w:bookmarkStart w:id="3" w:name="PE"/>
      <w:r w:rsidRPr="004A346B">
        <w:rPr>
          <w:vanish/>
        </w:rPr>
        <w:t>PE766.977</w:t>
      </w:r>
      <w:bookmarkEnd w:id="3"/>
    </w:p>
    <w:p w14:paraId="26BD92EF" w14:textId="6C8A1676" w:rsidR="00ED5269" w:rsidRPr="004A346B" w:rsidRDefault="00ED5269" w:rsidP="00ED5269">
      <w:pPr>
        <w:pStyle w:val="ATHeading3"/>
      </w:pPr>
      <w:bookmarkStart w:id="4" w:name="Sujet"/>
      <w:r w:rsidRPr="004A346B">
        <w:t xml:space="preserve">Europa-Parlamentets lovgivningsmæssige beslutning af </w:t>
      </w:r>
      <w:r w:rsidR="009B2D6E">
        <w:t>17</w:t>
      </w:r>
      <w:r w:rsidRPr="004A346B">
        <w:t>.</w:t>
      </w:r>
      <w:r w:rsidR="004E3A7D">
        <w:t xml:space="preserve"> juni</w:t>
      </w:r>
      <w:r w:rsidRPr="004A346B">
        <w:t xml:space="preserve"> 2025 om udkast til Rådets afgørelse om opsigelse af den frivillige partnerskabsaftale mellem Den Europæiske Union og Republikken Cameroun om retshåndhævelse, god forvaltningspraksis og handel på skovbrugsområdet med træ og træprodukter til </w:t>
      </w:r>
      <w:r w:rsidR="00790F4B" w:rsidRPr="003A6545">
        <w:rPr>
          <w:lang w:bidi="prs-AF"/>
        </w:rPr>
        <w:t>Den Europæiske</w:t>
      </w:r>
      <w:r w:rsidR="00790F4B">
        <w:rPr>
          <w:lang w:bidi="prs-AF"/>
        </w:rPr>
        <w:t xml:space="preserve"> </w:t>
      </w:r>
      <w:r w:rsidRPr="004A346B">
        <w:t>Union</w:t>
      </w:r>
      <w:bookmarkEnd w:id="4"/>
      <w:r w:rsidR="00790F4B">
        <w:t xml:space="preserve"> </w:t>
      </w:r>
      <w:r w:rsidR="00790F4B" w:rsidRPr="003A6545">
        <w:rPr>
          <w:lang w:bidi="prs-AF"/>
        </w:rPr>
        <w:t>(FLEGT)</w:t>
      </w:r>
      <w:r w:rsidRPr="004A346B">
        <w:t xml:space="preserve"> </w:t>
      </w:r>
      <w:bookmarkStart w:id="5" w:name="References"/>
      <w:r w:rsidRPr="004A346B">
        <w:t>(05673/2025 – C10-0012/2025 – 2024/0245(NLE))</w:t>
      </w:r>
      <w:bookmarkEnd w:id="5"/>
    </w:p>
    <w:p w14:paraId="51BA9E69" w14:textId="77777777" w:rsidR="007A7D7A" w:rsidRPr="004A346B" w:rsidRDefault="007A7D7A" w:rsidP="007A7D7A">
      <w:pPr>
        <w:pStyle w:val="NormalBold"/>
      </w:pPr>
      <w:r w:rsidRPr="004A346B">
        <w:t>(Godkendelse)</w:t>
      </w:r>
    </w:p>
    <w:p w14:paraId="7F5BF5D6" w14:textId="77777777" w:rsidR="007A7D7A" w:rsidRPr="004A346B" w:rsidRDefault="007A7D7A" w:rsidP="007A7D7A">
      <w:pPr>
        <w:pStyle w:val="EPComma"/>
      </w:pPr>
      <w:r w:rsidRPr="004A346B">
        <w:rPr>
          <w:i/>
        </w:rPr>
        <w:t>Europa-Parlamentet,</w:t>
      </w:r>
    </w:p>
    <w:p w14:paraId="05F30ED4" w14:textId="77777777" w:rsidR="007A7D7A" w:rsidRPr="004A346B" w:rsidRDefault="007A7D7A" w:rsidP="007A7D7A">
      <w:pPr>
        <w:pStyle w:val="NormalHanging12a"/>
      </w:pPr>
      <w:r w:rsidRPr="004A346B">
        <w:t>–</w:t>
      </w:r>
      <w:r w:rsidRPr="004A346B">
        <w:tab/>
        <w:t>der henviser til udkast til Rådets afgørelse (05673/2025),</w:t>
      </w:r>
    </w:p>
    <w:p w14:paraId="588C86B3" w14:textId="77777777" w:rsidR="007A7D7A" w:rsidRPr="004A346B" w:rsidRDefault="007A7D7A" w:rsidP="007A7D7A">
      <w:pPr>
        <w:pStyle w:val="NormalHanging12a"/>
      </w:pPr>
      <w:r w:rsidRPr="004A346B">
        <w:t>–</w:t>
      </w:r>
      <w:r w:rsidRPr="004A346B">
        <w:tab/>
        <w:t>der henviser til den frivillige partnerskabsaftale mellem Den Europæiske Union og Republikken Cameroun om retshåndhævelse, god forvaltningspraksis og handel på skovbrugsområdet med træ og træprodukter til Den Europæiske Union (FLEGT)</w:t>
      </w:r>
      <w:r w:rsidRPr="004A346B">
        <w:rPr>
          <w:vertAlign w:val="superscript"/>
        </w:rPr>
        <w:footnoteReference w:id="1"/>
      </w:r>
      <w:r w:rsidRPr="004A346B">
        <w:t>,</w:t>
      </w:r>
    </w:p>
    <w:p w14:paraId="221856E6" w14:textId="77777777" w:rsidR="007A7D7A" w:rsidRPr="004A346B" w:rsidRDefault="007A7D7A" w:rsidP="007A7D7A">
      <w:pPr>
        <w:pStyle w:val="NormalHanging12a"/>
      </w:pPr>
      <w:r w:rsidRPr="004A346B">
        <w:t>–</w:t>
      </w:r>
      <w:r w:rsidRPr="004A346B">
        <w:tab/>
        <w:t>der henviser til den anmodning om godkendelse, som Rådet har forelagt, jf. artikel 207, stk. 4, første afsnit, og artikel 218, stk. 6, andet afsnit, litra a), i traktaten om Den Europæiske Unions funktionsmåde (C10</w:t>
      </w:r>
      <w:r w:rsidRPr="004A346B">
        <w:noBreakHyphen/>
        <w:t>0012/2025),</w:t>
      </w:r>
    </w:p>
    <w:p w14:paraId="1ACA6F2D" w14:textId="65C11611" w:rsidR="007A7D7A" w:rsidRPr="004A346B" w:rsidRDefault="007A7D7A" w:rsidP="007A7D7A">
      <w:pPr>
        <w:pStyle w:val="NormalHanging12a"/>
      </w:pPr>
      <w:r w:rsidRPr="004A346B">
        <w:t>–</w:t>
      </w:r>
      <w:r w:rsidRPr="004A346B">
        <w:tab/>
        <w:t xml:space="preserve">der henviser til sin ikke-lovgivningsmæssige beslutning af </w:t>
      </w:r>
      <w:r w:rsidR="009B2D6E">
        <w:t>17</w:t>
      </w:r>
      <w:r w:rsidR="004E3A7D">
        <w:t>. juni 2025</w:t>
      </w:r>
      <w:r w:rsidRPr="004A346B">
        <w:rPr>
          <w:vertAlign w:val="superscript"/>
        </w:rPr>
        <w:footnoteReference w:id="2"/>
      </w:r>
      <w:r w:rsidRPr="004A346B">
        <w:t xml:space="preserve"> om udkastet til afgørelse,</w:t>
      </w:r>
    </w:p>
    <w:p w14:paraId="6317DEF9" w14:textId="77777777" w:rsidR="007A7D7A" w:rsidRPr="004A346B" w:rsidRDefault="007A7D7A" w:rsidP="007A7D7A">
      <w:pPr>
        <w:pStyle w:val="NormalHanging12a"/>
      </w:pPr>
      <w:r w:rsidRPr="004A346B">
        <w:t>–</w:t>
      </w:r>
      <w:r w:rsidRPr="004A346B">
        <w:tab/>
        <w:t>der henviser til forretningsordenens artikel 107, stk. 1 og 4, og artikel 117, stk. 7,</w:t>
      </w:r>
    </w:p>
    <w:p w14:paraId="25D1D731" w14:textId="77777777" w:rsidR="007A7D7A" w:rsidRPr="004A346B" w:rsidRDefault="007A7D7A" w:rsidP="007A7D7A">
      <w:pPr>
        <w:pStyle w:val="NormalHanging12a"/>
      </w:pPr>
      <w:r w:rsidRPr="004A346B">
        <w:t>–</w:t>
      </w:r>
      <w:r w:rsidRPr="004A346B">
        <w:tab/>
        <w:t>der henviser til udtalelse fra Udviklingsudvalget,</w:t>
      </w:r>
    </w:p>
    <w:p w14:paraId="7E393961" w14:textId="77777777" w:rsidR="007A7D7A" w:rsidRPr="004A346B" w:rsidRDefault="007A7D7A" w:rsidP="007A7D7A">
      <w:pPr>
        <w:pStyle w:val="NormalHanging12a"/>
      </w:pPr>
      <w:r w:rsidRPr="004A346B">
        <w:t>–</w:t>
      </w:r>
      <w:r w:rsidRPr="004A346B">
        <w:tab/>
        <w:t>henviser til henstillingen fra Udvalget om International Handel (A10-0089/2025),</w:t>
      </w:r>
    </w:p>
    <w:p w14:paraId="745B427C" w14:textId="77777777" w:rsidR="007A7D7A" w:rsidRPr="004A346B" w:rsidRDefault="007A7D7A" w:rsidP="007A7D7A">
      <w:pPr>
        <w:pStyle w:val="NormalHanging12a"/>
      </w:pPr>
      <w:r w:rsidRPr="004A346B">
        <w:lastRenderedPageBreak/>
        <w:t>1.</w:t>
      </w:r>
      <w:r w:rsidRPr="004A346B">
        <w:tab/>
        <w:t>godkender opsigelsen af aftalen;</w:t>
      </w:r>
    </w:p>
    <w:p w14:paraId="6C127FD0" w14:textId="185EF410" w:rsidR="00E365E1" w:rsidRPr="004A346B" w:rsidRDefault="007A7D7A" w:rsidP="004E3A7D">
      <w:pPr>
        <w:widowControl/>
        <w:ind w:left="567" w:hanging="567"/>
      </w:pPr>
      <w:r w:rsidRPr="004A346B">
        <w:t>2.</w:t>
      </w:r>
      <w:r w:rsidRPr="004A346B">
        <w:tab/>
        <w:t xml:space="preserve">pålægger sin formand at sende Parlamentets holdning til Rådet og Kommissionen samt til medlemsstaternes </w:t>
      </w:r>
      <w:r w:rsidR="00790F4B" w:rsidRPr="004A346B">
        <w:t>regeringer og parlamenter</w:t>
      </w:r>
      <w:r w:rsidR="00790F4B">
        <w:t xml:space="preserve"> </w:t>
      </w:r>
      <w:r w:rsidRPr="004A346B">
        <w:t>og Republikken Camerouns regering og parlament.</w:t>
      </w:r>
    </w:p>
    <w:sectPr w:rsidR="00E365E1" w:rsidRPr="004A346B" w:rsidSect="004A34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6A4A1" w14:textId="77777777" w:rsidR="00ED5269" w:rsidRPr="004A346B" w:rsidRDefault="00ED5269">
      <w:r w:rsidRPr="004A346B">
        <w:separator/>
      </w:r>
    </w:p>
  </w:endnote>
  <w:endnote w:type="continuationSeparator" w:id="0">
    <w:p w14:paraId="1F4B9DB0" w14:textId="77777777" w:rsidR="00ED5269" w:rsidRPr="004A346B" w:rsidRDefault="00ED5269">
      <w:r w:rsidRPr="004A34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1D0D" w14:textId="77777777" w:rsidR="00064002" w:rsidRPr="004A34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9D57" w14:textId="77777777" w:rsidR="00064002" w:rsidRPr="004A34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F082C" w14:textId="77777777" w:rsidR="00064002" w:rsidRPr="004A34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37D418" w14:textId="77777777" w:rsidR="00ED5269" w:rsidRPr="004A346B" w:rsidRDefault="00ED5269">
      <w:r w:rsidRPr="004A346B">
        <w:separator/>
      </w:r>
    </w:p>
  </w:footnote>
  <w:footnote w:type="continuationSeparator" w:id="0">
    <w:p w14:paraId="4F637B09" w14:textId="77777777" w:rsidR="00ED5269" w:rsidRPr="004A346B" w:rsidRDefault="00ED5269">
      <w:r w:rsidRPr="004A346B">
        <w:continuationSeparator/>
      </w:r>
    </w:p>
  </w:footnote>
  <w:footnote w:id="1">
    <w:p w14:paraId="76561285" w14:textId="283B3063" w:rsidR="007A7D7A" w:rsidRPr="004A346B" w:rsidRDefault="007A7D7A" w:rsidP="004A346B">
      <w:pPr>
        <w:pStyle w:val="FootnoteText"/>
        <w:ind w:left="567" w:hanging="567"/>
        <w:rPr>
          <w:sz w:val="24"/>
          <w:lang w:val="da-DK"/>
        </w:rPr>
      </w:pPr>
      <w:r w:rsidRPr="004A346B">
        <w:rPr>
          <w:rStyle w:val="FootnoteReference"/>
          <w:sz w:val="24"/>
          <w:lang w:val="da-DK"/>
        </w:rPr>
        <w:footnoteRef/>
      </w:r>
      <w:r w:rsidR="004A346B" w:rsidRPr="004A346B">
        <w:rPr>
          <w:sz w:val="24"/>
          <w:lang w:val="da-DK"/>
        </w:rPr>
        <w:t xml:space="preserve"> </w:t>
      </w:r>
      <w:r w:rsidR="004A346B" w:rsidRPr="004A346B">
        <w:rPr>
          <w:sz w:val="24"/>
          <w:lang w:val="da-DK"/>
        </w:rPr>
        <w:tab/>
      </w:r>
      <w:r w:rsidRPr="004A346B">
        <w:rPr>
          <w:sz w:val="24"/>
          <w:lang w:val="da-DK"/>
        </w:rPr>
        <w:t>EFT L 92 af 6.4.2011, s. 4</w:t>
      </w:r>
      <w:r w:rsidR="009B2D6E">
        <w:rPr>
          <w:sz w:val="24"/>
          <w:lang w:val="da-DK"/>
        </w:rPr>
        <w:t xml:space="preserve">, </w:t>
      </w:r>
      <w:r w:rsidR="009B2D6E" w:rsidRPr="009B2D6E">
        <w:rPr>
          <w:sz w:val="24"/>
          <w:lang w:val="da-DK"/>
        </w:rPr>
        <w:t>ELI: http://data.europa.eu/eli/agree_internation/2011/201/oj</w:t>
      </w:r>
      <w:r w:rsidRPr="004A346B">
        <w:rPr>
          <w:sz w:val="24"/>
          <w:lang w:val="da-DK"/>
        </w:rPr>
        <w:t>.</w:t>
      </w:r>
    </w:p>
  </w:footnote>
  <w:footnote w:id="2">
    <w:p w14:paraId="5F116CE7" w14:textId="04FEF052" w:rsidR="007A7D7A" w:rsidRPr="004A346B" w:rsidRDefault="007A7D7A" w:rsidP="004A346B">
      <w:pPr>
        <w:pStyle w:val="FootnoteText"/>
        <w:ind w:left="567" w:hanging="567"/>
        <w:rPr>
          <w:sz w:val="24"/>
          <w:lang w:val="da-DK"/>
        </w:rPr>
      </w:pPr>
      <w:r w:rsidRPr="004A346B">
        <w:rPr>
          <w:rStyle w:val="FootnoteReference"/>
          <w:sz w:val="24"/>
          <w:lang w:val="da-DK"/>
        </w:rPr>
        <w:footnoteRef/>
      </w:r>
      <w:r w:rsidR="004A346B" w:rsidRPr="004A346B">
        <w:rPr>
          <w:sz w:val="24"/>
          <w:lang w:val="da-DK"/>
        </w:rPr>
        <w:t xml:space="preserve"> </w:t>
      </w:r>
      <w:r w:rsidR="004A346B" w:rsidRPr="004A346B">
        <w:rPr>
          <w:sz w:val="24"/>
          <w:lang w:val="da-DK"/>
        </w:rPr>
        <w:tab/>
      </w:r>
      <w:r w:rsidRPr="004A346B">
        <w:rPr>
          <w:sz w:val="24"/>
          <w:lang w:val="da-DK"/>
        </w:rPr>
        <w:t>Vedtagne tekster, P</w:t>
      </w:r>
      <w:bookmarkStart w:id="6" w:name="_GoBack"/>
      <w:bookmarkEnd w:id="6"/>
      <w:r w:rsidRPr="004A346B">
        <w:rPr>
          <w:sz w:val="24"/>
          <w:lang w:val="da-DK"/>
        </w:rPr>
        <w:t>10_TA(2025)0</w:t>
      </w:r>
      <w:r w:rsidR="00CC47C5">
        <w:rPr>
          <w:sz w:val="24"/>
          <w:lang w:val="da-DK"/>
        </w:rPr>
        <w:t>119</w:t>
      </w:r>
      <w:r w:rsidRPr="004A346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DCFAF" w14:textId="77777777" w:rsidR="00064002" w:rsidRPr="004A34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915B5" w14:textId="77777777" w:rsidR="00064002" w:rsidRPr="004A34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2110A" w14:textId="77777777" w:rsidR="00064002" w:rsidRPr="004A34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9/2025"/>
    <w:docVar w:name="dvlangue" w:val="DA"/>
    <w:docVar w:name="dvnumam" w:val="0"/>
    <w:docVar w:name="dvpe" w:val="766.977"/>
    <w:docVar w:name="dvrapporteur" w:val="Ordfører: "/>
    <w:docVar w:name="dvstar" w:val="***"/>
    <w:docVar w:name="dvtitre" w:val="Europa-Parlamentets lovgivningsmæssige beslutning af xx.xx 2025 om udkast til Rådets afgørelse om opsigelse af den frivillige partnerskabsaftale mellem Den Europæiske Union og Republikken Cameroun om retshåndhævelse, god forvaltningspraksis og handel på skovbrugsområdet med træ og træprodukter til Unionen(05673/2025 – C10-0012/2025 – 2024/0245(NLE))"/>
  </w:docVars>
  <w:rsids>
    <w:rsidRoot w:val="00ED5269"/>
    <w:rsid w:val="00002272"/>
    <w:rsid w:val="00064002"/>
    <w:rsid w:val="000677B9"/>
    <w:rsid w:val="000831BA"/>
    <w:rsid w:val="000A42CC"/>
    <w:rsid w:val="000E7DD9"/>
    <w:rsid w:val="0010095E"/>
    <w:rsid w:val="00125B37"/>
    <w:rsid w:val="00187494"/>
    <w:rsid w:val="001F32AE"/>
    <w:rsid w:val="002767FF"/>
    <w:rsid w:val="002B18FE"/>
    <w:rsid w:val="002B5493"/>
    <w:rsid w:val="00337114"/>
    <w:rsid w:val="00343214"/>
    <w:rsid w:val="00355257"/>
    <w:rsid w:val="00361C00"/>
    <w:rsid w:val="00395FA1"/>
    <w:rsid w:val="003E15D4"/>
    <w:rsid w:val="00411CCE"/>
    <w:rsid w:val="0041666E"/>
    <w:rsid w:val="00421060"/>
    <w:rsid w:val="00471C19"/>
    <w:rsid w:val="004867E3"/>
    <w:rsid w:val="00494A28"/>
    <w:rsid w:val="004A346B"/>
    <w:rsid w:val="004C0004"/>
    <w:rsid w:val="004C5D52"/>
    <w:rsid w:val="004E3A7D"/>
    <w:rsid w:val="0050519A"/>
    <w:rsid w:val="005072A1"/>
    <w:rsid w:val="0051069B"/>
    <w:rsid w:val="00514517"/>
    <w:rsid w:val="005433A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F4B"/>
    <w:rsid w:val="007A7D7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D6E"/>
    <w:rsid w:val="00A1687D"/>
    <w:rsid w:val="00A43E52"/>
    <w:rsid w:val="00A4678D"/>
    <w:rsid w:val="00A778C7"/>
    <w:rsid w:val="00AB441E"/>
    <w:rsid w:val="00AB6293"/>
    <w:rsid w:val="00AE0928"/>
    <w:rsid w:val="00AF3B82"/>
    <w:rsid w:val="00B043D1"/>
    <w:rsid w:val="00B12E95"/>
    <w:rsid w:val="00B22876"/>
    <w:rsid w:val="00B558F0"/>
    <w:rsid w:val="00BD48FE"/>
    <w:rsid w:val="00BD7BD8"/>
    <w:rsid w:val="00BE6ADC"/>
    <w:rsid w:val="00C05BFE"/>
    <w:rsid w:val="00C23CD4"/>
    <w:rsid w:val="00C61C0C"/>
    <w:rsid w:val="00C941CB"/>
    <w:rsid w:val="00CC2357"/>
    <w:rsid w:val="00CC47C5"/>
    <w:rsid w:val="00CF071A"/>
    <w:rsid w:val="00D058B8"/>
    <w:rsid w:val="00D56C11"/>
    <w:rsid w:val="00D834A0"/>
    <w:rsid w:val="00D872DF"/>
    <w:rsid w:val="00D91E21"/>
    <w:rsid w:val="00DA7FCD"/>
    <w:rsid w:val="00E365E1"/>
    <w:rsid w:val="00E820A4"/>
    <w:rsid w:val="00EB006A"/>
    <w:rsid w:val="00EB4772"/>
    <w:rsid w:val="00ED169E"/>
    <w:rsid w:val="00ED4235"/>
    <w:rsid w:val="00ED526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2F7ED"/>
  <w15:chartTrackingRefBased/>
  <w15:docId w15:val="{E237D06D-6606-485D-B0FC-C362A8B6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A7D7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A7D7A"/>
    <w:pPr>
      <w:spacing w:before="480" w:after="240"/>
    </w:pPr>
  </w:style>
  <w:style w:type="paragraph" w:customStyle="1" w:styleId="PageHeading">
    <w:name w:val="PageHeading"/>
    <w:basedOn w:val="Normal"/>
    <w:rsid w:val="007A7D7A"/>
    <w:pPr>
      <w:keepNext/>
      <w:spacing w:after="480"/>
      <w:jc w:val="center"/>
    </w:pPr>
    <w:rPr>
      <w:rFonts w:ascii="Arial" w:hAnsi="Arial" w:cs="Arial"/>
      <w:b/>
    </w:rPr>
  </w:style>
  <w:style w:type="paragraph" w:customStyle="1" w:styleId="NormalBold">
    <w:name w:val="NormalBold"/>
    <w:basedOn w:val="Normal"/>
    <w:rsid w:val="007A7D7A"/>
    <w:rPr>
      <w:b/>
    </w:rPr>
  </w:style>
  <w:style w:type="paragraph" w:customStyle="1" w:styleId="NormalHanging12a">
    <w:name w:val="NormalHanging12a"/>
    <w:basedOn w:val="Normal"/>
    <w:rsid w:val="007A7D7A"/>
    <w:pPr>
      <w:spacing w:after="240"/>
      <w:ind w:left="567" w:hanging="567"/>
    </w:pPr>
  </w:style>
  <w:style w:type="paragraph" w:styleId="Header">
    <w:name w:val="header"/>
    <w:basedOn w:val="Normal"/>
    <w:link w:val="HeaderChar"/>
    <w:rsid w:val="007A7D7A"/>
    <w:pPr>
      <w:tabs>
        <w:tab w:val="center" w:pos="4513"/>
        <w:tab w:val="right" w:pos="9026"/>
      </w:tabs>
    </w:pPr>
  </w:style>
  <w:style w:type="character" w:customStyle="1" w:styleId="HeaderChar">
    <w:name w:val="Header Char"/>
    <w:basedOn w:val="DefaultParagraphFont"/>
    <w:link w:val="Header"/>
    <w:rsid w:val="007A7D7A"/>
    <w:rPr>
      <w:sz w:val="24"/>
      <w:lang w:val="da-DK"/>
    </w:rPr>
  </w:style>
  <w:style w:type="paragraph" w:customStyle="1" w:styleId="EPFooter">
    <w:name w:val="EPFooter"/>
    <w:basedOn w:val="Normal"/>
    <w:rsid w:val="007A7D7A"/>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7A7D7A"/>
    <w:rPr>
      <w:color w:val="0000FF"/>
      <w:u w:val="single"/>
    </w:rPr>
  </w:style>
  <w:style w:type="paragraph" w:customStyle="1" w:styleId="Normal12a">
    <w:name w:val="Normal12a"/>
    <w:basedOn w:val="Normal"/>
    <w:rsid w:val="007A7D7A"/>
    <w:pPr>
      <w:spacing w:after="240"/>
    </w:pPr>
  </w:style>
  <w:style w:type="paragraph" w:customStyle="1" w:styleId="Normal24a">
    <w:name w:val="Normal24a"/>
    <w:basedOn w:val="Normal"/>
    <w:link w:val="Normal24aChar"/>
    <w:rsid w:val="007A7D7A"/>
    <w:pPr>
      <w:spacing w:after="480"/>
    </w:pPr>
  </w:style>
  <w:style w:type="character" w:customStyle="1" w:styleId="Normal24aChar">
    <w:name w:val="Normal24a Char"/>
    <w:basedOn w:val="DefaultParagraphFont"/>
    <w:link w:val="Normal24a"/>
    <w:rsid w:val="007A7D7A"/>
    <w:rPr>
      <w:sz w:val="24"/>
      <w:lang w:val="da-DK"/>
    </w:rPr>
  </w:style>
  <w:style w:type="character" w:styleId="CommentReference">
    <w:name w:val="annotation reference"/>
    <w:basedOn w:val="DefaultParagraphFont"/>
    <w:rsid w:val="004E3A7D"/>
    <w:rPr>
      <w:sz w:val="16"/>
      <w:szCs w:val="16"/>
    </w:rPr>
  </w:style>
  <w:style w:type="paragraph" w:styleId="CommentText">
    <w:name w:val="annotation text"/>
    <w:basedOn w:val="Normal"/>
    <w:link w:val="CommentTextChar"/>
    <w:rsid w:val="004E3A7D"/>
    <w:rPr>
      <w:sz w:val="20"/>
    </w:rPr>
  </w:style>
  <w:style w:type="character" w:customStyle="1" w:styleId="CommentTextChar">
    <w:name w:val="Comment Text Char"/>
    <w:basedOn w:val="DefaultParagraphFont"/>
    <w:link w:val="CommentText"/>
    <w:rsid w:val="004E3A7D"/>
    <w:rPr>
      <w:lang w:val="da-DK"/>
    </w:rPr>
  </w:style>
  <w:style w:type="paragraph" w:styleId="CommentSubject">
    <w:name w:val="annotation subject"/>
    <w:basedOn w:val="CommentText"/>
    <w:next w:val="CommentText"/>
    <w:link w:val="CommentSubjectChar"/>
    <w:rsid w:val="004E3A7D"/>
    <w:rPr>
      <w:b/>
      <w:bCs/>
    </w:rPr>
  </w:style>
  <w:style w:type="character" w:customStyle="1" w:styleId="CommentSubjectChar">
    <w:name w:val="Comment Subject Char"/>
    <w:basedOn w:val="CommentTextChar"/>
    <w:link w:val="CommentSubject"/>
    <w:rsid w:val="004E3A7D"/>
    <w:rPr>
      <w:b/>
      <w:bCs/>
      <w:lang w:val="da-DK"/>
    </w:rPr>
  </w:style>
  <w:style w:type="paragraph" w:styleId="BalloonText">
    <w:name w:val="Balloon Text"/>
    <w:basedOn w:val="Normal"/>
    <w:link w:val="BalloonTextChar"/>
    <w:rsid w:val="004E3A7D"/>
    <w:rPr>
      <w:rFonts w:ascii="Segoe UI" w:hAnsi="Segoe UI" w:cs="Segoe UI"/>
      <w:sz w:val="18"/>
      <w:szCs w:val="18"/>
    </w:rPr>
  </w:style>
  <w:style w:type="character" w:customStyle="1" w:styleId="BalloonTextChar">
    <w:name w:val="Balloon Text Char"/>
    <w:basedOn w:val="DefaultParagraphFont"/>
    <w:link w:val="BalloonText"/>
    <w:rsid w:val="004E3A7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ABC07-85B4-4BBA-A1C9-6ED69F471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1652</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2025-06-17T14:28:00Z</dcterms:created>
  <dcterms:modified xsi:type="dcterms:W3CDTF">2025-06-17T14:28:00Z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A10-0089/2025</vt:lpwstr>
  </property>
  <property fmtid="{D5CDD505-2E9C-101B-9397-08002B2CF9AE}" pid="4" name="&lt;Type&gt;">
    <vt:lpwstr>RR</vt:lpwstr>
  </property>
</Properties>
</file>