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17F2" w14:paraId="5CF29A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548609" w14:textId="77777777" w:rsidR="00751A4A" w:rsidRPr="004217F2" w:rsidRDefault="00774EB0" w:rsidP="0010095E">
            <w:pPr>
              <w:pStyle w:val="EPName"/>
            </w:pPr>
            <w:r w:rsidRPr="004217F2">
              <w:t>Europski parlament</w:t>
            </w:r>
          </w:p>
          <w:p w14:paraId="27A6EA1A" w14:textId="77777777" w:rsidR="00751A4A" w:rsidRPr="004217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17F2">
              <w:t>2024</w:t>
            </w:r>
            <w:r w:rsidR="00817416" w:rsidRPr="004217F2">
              <w:t>-202</w:t>
            </w:r>
            <w:r w:rsidRPr="004217F2">
              <w:t>9</w:t>
            </w:r>
          </w:p>
        </w:tc>
        <w:tc>
          <w:tcPr>
            <w:tcW w:w="2268" w:type="dxa"/>
            <w:shd w:val="clear" w:color="auto" w:fill="auto"/>
          </w:tcPr>
          <w:p w14:paraId="496FB153" w14:textId="77777777" w:rsidR="00751A4A" w:rsidRPr="004217F2" w:rsidRDefault="00187494" w:rsidP="0010095E">
            <w:pPr>
              <w:pStyle w:val="EPLogo"/>
            </w:pPr>
            <w:r w:rsidRPr="004217F2">
              <w:rPr>
                <w:noProof/>
                <w:lang w:val="en-GB" w:eastAsia="zh-CN"/>
              </w:rPr>
              <w:drawing>
                <wp:inline distT="0" distB="0" distL="0" distR="0" wp14:anchorId="2D23D546" wp14:editId="52B9B4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27197A" w14:textId="77777777" w:rsidR="00D058B8" w:rsidRPr="004217F2" w:rsidRDefault="00D058B8" w:rsidP="004C5D52">
      <w:pPr>
        <w:pStyle w:val="LineTop"/>
      </w:pPr>
    </w:p>
    <w:p w14:paraId="11094ED7" w14:textId="77777777" w:rsidR="00680577" w:rsidRPr="004217F2" w:rsidRDefault="00774EB0" w:rsidP="00680577">
      <w:pPr>
        <w:pStyle w:val="EPBodyTA1"/>
      </w:pPr>
      <w:r w:rsidRPr="004217F2">
        <w:t>USVOJENI TEKSTOVI</w:t>
      </w:r>
    </w:p>
    <w:p w14:paraId="2D2248B3" w14:textId="77777777" w:rsidR="00D058B8" w:rsidRPr="004217F2" w:rsidRDefault="00D058B8" w:rsidP="00D058B8">
      <w:pPr>
        <w:pStyle w:val="LineBottom"/>
      </w:pPr>
    </w:p>
    <w:p w14:paraId="174BD685" w14:textId="68E04A6B" w:rsidR="00774EB0" w:rsidRPr="004217F2" w:rsidRDefault="00774EB0" w:rsidP="00774EB0">
      <w:pPr>
        <w:pStyle w:val="ATHeading1"/>
      </w:pPr>
      <w:bookmarkStart w:id="0" w:name="TANumber"/>
      <w:r w:rsidRPr="004217F2">
        <w:t>P10_TA(2025)0</w:t>
      </w:r>
      <w:r w:rsidR="00DD23B9">
        <w:t>118</w:t>
      </w:r>
      <w:bookmarkEnd w:id="0"/>
    </w:p>
    <w:p w14:paraId="53715779" w14:textId="494DC066" w:rsidR="00774EB0" w:rsidRPr="004217F2" w:rsidRDefault="00F2152A" w:rsidP="0055325A">
      <w:pPr>
        <w:pStyle w:val="ATHeading2"/>
      </w:pPr>
      <w:bookmarkStart w:id="1" w:name="title"/>
      <w:r>
        <w:t>Prestanak</w:t>
      </w:r>
      <w:r w:rsidR="00774EB0" w:rsidRPr="004217F2">
        <w:t xml:space="preserve"> Dobrovoljnog p</w:t>
      </w:r>
      <w:r w:rsidR="0055325A">
        <w:t>a</w:t>
      </w:r>
      <w:r w:rsidR="00774EB0" w:rsidRPr="004217F2">
        <w:t>rtnerskog sporazuma između Europske unije i Republike Kameruna o provedbi zakona, upravljanju i trgovini u području šuma pri uvozu drvne sirovine i od nje dobivenih proizvoda u Europsku uniju</w:t>
      </w:r>
      <w:bookmarkEnd w:id="1"/>
    </w:p>
    <w:p w14:paraId="3E35AEC6" w14:textId="77777777" w:rsidR="00774EB0" w:rsidRPr="004217F2" w:rsidRDefault="00774EB0" w:rsidP="00774EB0">
      <w:pPr>
        <w:rPr>
          <w:i/>
          <w:vanish/>
        </w:rPr>
      </w:pPr>
      <w:r w:rsidRPr="004217F2">
        <w:rPr>
          <w:i/>
        </w:rPr>
        <w:fldChar w:fldCharType="begin"/>
      </w:r>
      <w:r w:rsidRPr="004217F2">
        <w:rPr>
          <w:i/>
        </w:rPr>
        <w:instrText xml:space="preserve"> TC"(</w:instrText>
      </w:r>
      <w:bookmarkStart w:id="2" w:name="DocNumber"/>
      <w:r w:rsidRPr="004217F2">
        <w:rPr>
          <w:i/>
        </w:rPr>
        <w:instrText>A10-0089/2025</w:instrText>
      </w:r>
      <w:bookmarkEnd w:id="2"/>
      <w:r w:rsidRPr="004217F2">
        <w:rPr>
          <w:i/>
        </w:rPr>
        <w:instrText xml:space="preserve"> - Izvjestiteljica: Karin Karlsbro)"\l3 \n&gt; \* MERGEFORMAT </w:instrText>
      </w:r>
      <w:r w:rsidRPr="004217F2">
        <w:rPr>
          <w:i/>
        </w:rPr>
        <w:fldChar w:fldCharType="end"/>
      </w:r>
    </w:p>
    <w:p w14:paraId="2C7EB866" w14:textId="77777777" w:rsidR="00774EB0" w:rsidRPr="004217F2" w:rsidRDefault="00774EB0" w:rsidP="00774EB0">
      <w:pPr>
        <w:rPr>
          <w:vanish/>
        </w:rPr>
      </w:pPr>
      <w:bookmarkStart w:id="3" w:name="Commission"/>
      <w:r w:rsidRPr="004217F2">
        <w:rPr>
          <w:vanish/>
        </w:rPr>
        <w:t>Odbor za međunarodnu trgovinu</w:t>
      </w:r>
      <w:bookmarkEnd w:id="3"/>
    </w:p>
    <w:p w14:paraId="1474EC10" w14:textId="77777777" w:rsidR="00774EB0" w:rsidRPr="004217F2" w:rsidRDefault="00774EB0" w:rsidP="00774EB0">
      <w:pPr>
        <w:rPr>
          <w:vanish/>
        </w:rPr>
      </w:pPr>
      <w:bookmarkStart w:id="4" w:name="PE"/>
      <w:r w:rsidRPr="004217F2">
        <w:rPr>
          <w:vanish/>
        </w:rPr>
        <w:t>PE766.977</w:t>
      </w:r>
      <w:bookmarkEnd w:id="4"/>
    </w:p>
    <w:p w14:paraId="6490CE78" w14:textId="5F8E27E5" w:rsidR="00774EB0" w:rsidRPr="004217F2" w:rsidRDefault="00774EB0" w:rsidP="00774EB0">
      <w:pPr>
        <w:pStyle w:val="ATHeading3"/>
      </w:pPr>
      <w:bookmarkStart w:id="5" w:name="Sujet"/>
      <w:r w:rsidRPr="004217F2">
        <w:t>Zakonodavna rezolu</w:t>
      </w:r>
      <w:r w:rsidR="004217F2">
        <w:t>cija Europskog parlamenta od 17</w:t>
      </w:r>
      <w:r w:rsidRPr="004217F2">
        <w:t xml:space="preserve">. </w:t>
      </w:r>
      <w:r w:rsidR="004217F2">
        <w:t xml:space="preserve">lipnja </w:t>
      </w:r>
      <w:r w:rsidRPr="004217F2">
        <w:t xml:space="preserve">2025. o Nacrtu odluke Vijeća o </w:t>
      </w:r>
      <w:r w:rsidR="00F2152A">
        <w:t>prestanku</w:t>
      </w:r>
      <w:r w:rsidRPr="004217F2">
        <w:t xml:space="preserve"> Dobrovoljnog partnerskog sporazuma između Europske unije i Republike Kameruna o provedbi zakona, upravljanju i trgovini u području šuma pri uvozu drvne sirovine i od nje dobivenih proizvoda u Europsku uniju</w:t>
      </w:r>
      <w:bookmarkEnd w:id="5"/>
      <w:r w:rsidR="00F2152A">
        <w:t xml:space="preserve"> (FLEGT)</w:t>
      </w:r>
      <w:r w:rsidRPr="004217F2">
        <w:t xml:space="preserve"> </w:t>
      </w:r>
      <w:bookmarkStart w:id="6" w:name="References"/>
      <w:r w:rsidRPr="004217F2">
        <w:t>(05673/2025 – C10-0012/2025 – 2024/0245(NLE))</w:t>
      </w:r>
      <w:bookmarkEnd w:id="6"/>
    </w:p>
    <w:p w14:paraId="224DB553" w14:textId="77777777" w:rsidR="000A1CAA" w:rsidRPr="004217F2" w:rsidRDefault="000A1CAA" w:rsidP="000A1CAA">
      <w:pPr>
        <w:pStyle w:val="NormalBold"/>
      </w:pPr>
      <w:r w:rsidRPr="004217F2">
        <w:t>(Suglasnost)</w:t>
      </w:r>
    </w:p>
    <w:p w14:paraId="1A3201ED" w14:textId="77777777" w:rsidR="000A1CAA" w:rsidRPr="004217F2" w:rsidRDefault="000A1CAA" w:rsidP="000A1CAA">
      <w:pPr>
        <w:pStyle w:val="EPComma"/>
      </w:pPr>
      <w:r w:rsidRPr="004217F2">
        <w:rPr>
          <w:i/>
        </w:rPr>
        <w:t>Europski parlament</w:t>
      </w:r>
      <w:r w:rsidRPr="004217F2">
        <w:t>,</w:t>
      </w:r>
    </w:p>
    <w:p w14:paraId="0B80B399" w14:textId="77777777" w:rsidR="000A1CAA" w:rsidRPr="004217F2" w:rsidRDefault="000A1CAA" w:rsidP="000A1CAA">
      <w:pPr>
        <w:pStyle w:val="NormalHanging12a"/>
      </w:pPr>
      <w:r w:rsidRPr="004217F2">
        <w:t>–</w:t>
      </w:r>
      <w:r w:rsidRPr="004217F2">
        <w:tab/>
        <w:t>uzimajući u obzir Nacrt odluke Vijeća (05673/2025),</w:t>
      </w:r>
    </w:p>
    <w:p w14:paraId="6376A788" w14:textId="77777777" w:rsidR="000A1CAA" w:rsidRPr="004217F2" w:rsidRDefault="000A1CAA" w:rsidP="000A1CAA">
      <w:pPr>
        <w:pStyle w:val="NormalHanging12a"/>
      </w:pPr>
      <w:r w:rsidRPr="004217F2">
        <w:t>–</w:t>
      </w:r>
      <w:r w:rsidRPr="004217F2">
        <w:tab/>
        <w:t>uzimajući u obzir Dobrovoljni partnerski sporazum između Europske unije i Republike Kamerun o provedbi zakona, upravljanju i trgovini u području šuma pri uvozu drvne sirovine i od nje dobivenih proizvoda u Europsku uniju (FLEGT)</w:t>
      </w:r>
      <w:r w:rsidRPr="004217F2">
        <w:rPr>
          <w:vertAlign w:val="superscript"/>
        </w:rPr>
        <w:footnoteReference w:id="1"/>
      </w:r>
      <w:r w:rsidRPr="004217F2">
        <w:t>,</w:t>
      </w:r>
    </w:p>
    <w:p w14:paraId="5A05FA06" w14:textId="77777777" w:rsidR="000A1CAA" w:rsidRPr="004217F2" w:rsidRDefault="000A1CAA" w:rsidP="000A1CAA">
      <w:pPr>
        <w:pStyle w:val="NormalHanging12a"/>
      </w:pPr>
      <w:r w:rsidRPr="004217F2">
        <w:t>–</w:t>
      </w:r>
      <w:r w:rsidRPr="004217F2">
        <w:tab/>
        <w:t>uzimajući u obzir zahtjev Vijeća za davanje suglasnosti u skladu s člankom 207. stavkom 4. prvim podstavkom i člankom 218. stavkom 6. drugim podstavkom točkom (a) Ugovora o funkcioniranju Europske unije (C10</w:t>
      </w:r>
      <w:r w:rsidRPr="004217F2">
        <w:noBreakHyphen/>
        <w:t>0012/2025),</w:t>
      </w:r>
    </w:p>
    <w:p w14:paraId="3255AE6B" w14:textId="4DED67FA" w:rsidR="000A1CAA" w:rsidRPr="004217F2" w:rsidRDefault="000A1CAA" w:rsidP="000A1CAA">
      <w:pPr>
        <w:pStyle w:val="NormalHanging12a"/>
      </w:pPr>
      <w:r w:rsidRPr="004217F2">
        <w:t>–</w:t>
      </w:r>
      <w:r w:rsidRPr="004217F2">
        <w:tab/>
        <w:t xml:space="preserve">uzimajući u obzir svoju nezakonodavnu rezoluciju od </w:t>
      </w:r>
      <w:r w:rsidR="00F2152A">
        <w:t>17. lipnja 2025.</w:t>
      </w:r>
      <w:r w:rsidRPr="004217F2">
        <w:rPr>
          <w:vertAlign w:val="superscript"/>
        </w:rPr>
        <w:footnoteReference w:id="2"/>
      </w:r>
      <w:r w:rsidRPr="004217F2">
        <w:t xml:space="preserve"> o </w:t>
      </w:r>
      <w:r w:rsidR="007E4A9D">
        <w:t>N</w:t>
      </w:r>
      <w:r w:rsidRPr="004217F2">
        <w:t>acrtu odluke,</w:t>
      </w:r>
    </w:p>
    <w:p w14:paraId="1C110A7A" w14:textId="77777777" w:rsidR="000A1CAA" w:rsidRPr="004217F2" w:rsidRDefault="000A1CAA" w:rsidP="000A1CAA">
      <w:pPr>
        <w:pStyle w:val="NormalHanging12a"/>
      </w:pPr>
      <w:r w:rsidRPr="004217F2">
        <w:t>–</w:t>
      </w:r>
      <w:r w:rsidRPr="004217F2">
        <w:tab/>
        <w:t>uzimajući u obzir članak 107. stavke 1. i 4. te članak 117. stavak 7. Poslovnika,</w:t>
      </w:r>
    </w:p>
    <w:p w14:paraId="54CBA85C" w14:textId="77777777" w:rsidR="000A1CAA" w:rsidRPr="004217F2" w:rsidRDefault="000A1CAA" w:rsidP="000A1CAA">
      <w:pPr>
        <w:pStyle w:val="NormalHanging12a"/>
      </w:pPr>
      <w:r w:rsidRPr="004217F2">
        <w:t>–</w:t>
      </w:r>
      <w:r w:rsidRPr="004217F2">
        <w:tab/>
        <w:t>uzimajući u obzir mišljenje Odbora za razvoj</w:t>
      </w:r>
      <w:r w:rsidRPr="004217F2">
        <w:rPr>
          <w:color w:val="000000"/>
        </w:rPr>
        <w:t>,</w:t>
      </w:r>
    </w:p>
    <w:p w14:paraId="2406BA8C" w14:textId="77777777" w:rsidR="000A1CAA" w:rsidRPr="004217F2" w:rsidRDefault="000A1CAA" w:rsidP="000A1CAA">
      <w:pPr>
        <w:pStyle w:val="NormalHanging12a"/>
      </w:pPr>
      <w:r w:rsidRPr="004217F2">
        <w:t>–</w:t>
      </w:r>
      <w:r w:rsidRPr="004217F2">
        <w:tab/>
        <w:t>uzimajući u obzir preporuku Odbora za međunarodnu trgovinu (A10</w:t>
      </w:r>
      <w:r w:rsidRPr="004217F2">
        <w:noBreakHyphen/>
        <w:t>0089/2025),</w:t>
      </w:r>
    </w:p>
    <w:p w14:paraId="312F60A1" w14:textId="27BACA0C" w:rsidR="000A1CAA" w:rsidRPr="004217F2" w:rsidRDefault="000A1CAA" w:rsidP="0055325A">
      <w:pPr>
        <w:pStyle w:val="NormalHanging12a"/>
      </w:pPr>
      <w:r w:rsidRPr="004217F2">
        <w:lastRenderedPageBreak/>
        <w:t>1.</w:t>
      </w:r>
      <w:r w:rsidRPr="004217F2">
        <w:tab/>
        <w:t xml:space="preserve">daje suglasnost za </w:t>
      </w:r>
      <w:r w:rsidR="0055325A">
        <w:t>prestanak</w:t>
      </w:r>
      <w:r w:rsidRPr="004217F2">
        <w:t xml:space="preserve"> sporazuma;</w:t>
      </w:r>
    </w:p>
    <w:p w14:paraId="019ADD2E" w14:textId="77777777" w:rsidR="000A1CAA" w:rsidRPr="004217F2" w:rsidRDefault="000A1CAA" w:rsidP="004217F2">
      <w:pPr>
        <w:widowControl/>
        <w:ind w:left="567" w:hanging="567"/>
      </w:pPr>
      <w:r w:rsidRPr="004217F2">
        <w:t>2.</w:t>
      </w:r>
      <w:r w:rsidRPr="004217F2">
        <w:tab/>
        <w:t>nalaže svojoj predsjednici da stajalište Parlamenta proslijedi Vijeću, Komisiji te vladama i parlamentima država članica i Republike Kameruna.</w:t>
      </w:r>
    </w:p>
    <w:sectPr w:rsidR="000A1CAA" w:rsidRPr="004217F2" w:rsidSect="008867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F22A86A" w16cid:durableId="6EFACD0F"/>
  <w16cid:commentId w16cid:paraId="66A31E1E" w16cid:durableId="791206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5FD4E" w14:textId="77777777" w:rsidR="00774EB0" w:rsidRPr="008867BF" w:rsidRDefault="00774EB0">
      <w:r w:rsidRPr="008867BF">
        <w:separator/>
      </w:r>
    </w:p>
  </w:endnote>
  <w:endnote w:type="continuationSeparator" w:id="0">
    <w:p w14:paraId="2290CF18" w14:textId="77777777" w:rsidR="00774EB0" w:rsidRPr="008867BF" w:rsidRDefault="00774EB0">
      <w:r w:rsidRPr="008867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08277" w14:textId="77777777" w:rsidR="00064002" w:rsidRPr="008867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C59E4" w14:textId="77777777" w:rsidR="00064002" w:rsidRPr="004217F2" w:rsidRDefault="00064002" w:rsidP="004217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63BBC" w14:textId="77777777" w:rsidR="00064002" w:rsidRPr="008867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74004" w14:textId="77777777" w:rsidR="00774EB0" w:rsidRPr="008867BF" w:rsidRDefault="00774EB0">
      <w:r w:rsidRPr="008867BF">
        <w:separator/>
      </w:r>
    </w:p>
  </w:footnote>
  <w:footnote w:type="continuationSeparator" w:id="0">
    <w:p w14:paraId="50E2E30D" w14:textId="77777777" w:rsidR="00774EB0" w:rsidRPr="008867BF" w:rsidRDefault="00774EB0">
      <w:r w:rsidRPr="008867BF">
        <w:continuationSeparator/>
      </w:r>
    </w:p>
  </w:footnote>
  <w:footnote w:id="1">
    <w:p w14:paraId="304FBCD3" w14:textId="77777777" w:rsidR="000A1CAA" w:rsidRPr="008867BF" w:rsidRDefault="000A1CAA" w:rsidP="008867BF">
      <w:pPr>
        <w:pStyle w:val="FootnoteText"/>
        <w:ind w:left="567" w:hanging="567"/>
        <w:rPr>
          <w:sz w:val="24"/>
          <w:lang w:val="hr-HR"/>
        </w:rPr>
      </w:pPr>
      <w:r w:rsidRPr="008867BF">
        <w:rPr>
          <w:rStyle w:val="FootnoteReference"/>
          <w:sz w:val="24"/>
          <w:lang w:val="hr-HR"/>
        </w:rPr>
        <w:footnoteRef/>
      </w:r>
      <w:r w:rsidR="008867BF" w:rsidRPr="008867BF">
        <w:rPr>
          <w:sz w:val="24"/>
          <w:lang w:val="hr-HR"/>
        </w:rPr>
        <w:t xml:space="preserve"> </w:t>
      </w:r>
      <w:r w:rsidR="008867BF" w:rsidRPr="008867BF">
        <w:rPr>
          <w:sz w:val="24"/>
          <w:lang w:val="hr-HR"/>
        </w:rPr>
        <w:tab/>
      </w:r>
      <w:r w:rsidRPr="008867BF">
        <w:rPr>
          <w:sz w:val="24"/>
          <w:lang w:val="hr-HR"/>
        </w:rPr>
        <w:t>SL L 92, 6.4.2011., str. 4.</w:t>
      </w:r>
      <w:r w:rsidR="00F2152A">
        <w:rPr>
          <w:sz w:val="24"/>
          <w:lang w:val="hr-HR"/>
        </w:rPr>
        <w:t xml:space="preserve">, </w:t>
      </w:r>
      <w:r w:rsidR="00F2152A" w:rsidRPr="00F2152A">
        <w:rPr>
          <w:color w:val="333333"/>
          <w:sz w:val="24"/>
          <w:szCs w:val="24"/>
          <w:shd w:val="clear" w:color="auto" w:fill="FFFFFF"/>
          <w:lang w:val="pl-PL" w:eastAsia="en-GB"/>
        </w:rPr>
        <w:t>ELI: </w:t>
      </w:r>
      <w:hyperlink r:id="rId1" w:tooltip="Gives access to this document through its ELI URI." w:history="1">
        <w:r w:rsidR="00F2152A" w:rsidRPr="00F2152A">
          <w:rPr>
            <w:color w:val="337AB7"/>
            <w:sz w:val="24"/>
            <w:szCs w:val="24"/>
            <w:u w:val="single"/>
            <w:shd w:val="clear" w:color="auto" w:fill="FFFFFF"/>
            <w:lang w:val="pl-PL" w:eastAsia="en-GB"/>
          </w:rPr>
          <w:t>http://data.europa.eu/eli/agree_internation/2011/201/oj</w:t>
        </w:r>
      </w:hyperlink>
      <w:r w:rsidR="00F2152A">
        <w:rPr>
          <w:sz w:val="24"/>
          <w:szCs w:val="24"/>
          <w:lang w:val="en-GB" w:eastAsia="en-GB"/>
        </w:rPr>
        <w:t>.</w:t>
      </w:r>
    </w:p>
  </w:footnote>
  <w:footnote w:id="2">
    <w:p w14:paraId="7E0BC922" w14:textId="36ACF6DD" w:rsidR="000A1CAA" w:rsidRPr="008867BF" w:rsidRDefault="000A1CAA" w:rsidP="008867BF">
      <w:pPr>
        <w:pStyle w:val="FootnoteText"/>
        <w:ind w:left="567" w:hanging="567"/>
        <w:rPr>
          <w:sz w:val="24"/>
          <w:lang w:val="hr-HR"/>
        </w:rPr>
      </w:pPr>
      <w:r w:rsidRPr="008867BF">
        <w:rPr>
          <w:rStyle w:val="FootnoteReference"/>
          <w:sz w:val="24"/>
          <w:lang w:val="hr-HR"/>
        </w:rPr>
        <w:footnoteRef/>
      </w:r>
      <w:r w:rsidR="008867BF" w:rsidRPr="008867BF">
        <w:rPr>
          <w:sz w:val="24"/>
          <w:lang w:val="hr-HR"/>
        </w:rPr>
        <w:t xml:space="preserve"> </w:t>
      </w:r>
      <w:r w:rsidR="008867BF" w:rsidRPr="008867BF">
        <w:rPr>
          <w:sz w:val="24"/>
          <w:lang w:val="hr-HR"/>
        </w:rPr>
        <w:tab/>
      </w:r>
      <w:r w:rsidR="00015596">
        <w:rPr>
          <w:sz w:val="24"/>
          <w:lang w:val="hr-HR"/>
        </w:rPr>
        <w:t>Usvojeni tekstovi</w:t>
      </w:r>
      <w:bookmarkStart w:id="7" w:name="_GoBack"/>
      <w:bookmarkEnd w:id="7"/>
      <w:r w:rsidRPr="008867BF">
        <w:rPr>
          <w:sz w:val="24"/>
          <w:lang w:val="hr-HR"/>
        </w:rPr>
        <w:t>, P10_TA(2025)0</w:t>
      </w:r>
      <w:r w:rsidR="00DD23B9">
        <w:rPr>
          <w:sz w:val="24"/>
          <w:lang w:val="hr-HR"/>
        </w:rPr>
        <w:t>119</w:t>
      </w:r>
      <w:r w:rsidRPr="008867BF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F4965" w14:textId="77777777" w:rsidR="00064002" w:rsidRPr="008867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0A662" w14:textId="77777777" w:rsidR="00064002" w:rsidRPr="008867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866ECB" w14:textId="77777777" w:rsidR="00064002" w:rsidRPr="008867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9/2025"/>
    <w:docVar w:name="dvlangue" w:val="HR"/>
    <w:docVar w:name="dvnumam" w:val="0"/>
    <w:docVar w:name="dvpe" w:val="766.977"/>
    <w:docVar w:name="dvrapporteur" w:val="Izvjestiteljica: "/>
    <w:docVar w:name="dvstar" w:val="***"/>
    <w:docVar w:name="dvtitre" w:val="Zakonodavna rezolucija Europskog parlamenta od .... 2025. o Nacrtu odluke Vijeća o raskidu Dobrovoljnog partnerskog sporazuma između Europske unije i Republike Kameruna o provedbi zakona, upravljanju i trgovini u području šuma pri uvozu drvne sirovine i od nje dobivenih proizvoda u Europsku uniju(05673/2025 – C10-0012/2025 – 2024/0245(NLE))"/>
  </w:docVars>
  <w:rsids>
    <w:rsidRoot w:val="00774EB0"/>
    <w:rsid w:val="00002272"/>
    <w:rsid w:val="00015596"/>
    <w:rsid w:val="00064002"/>
    <w:rsid w:val="000677B9"/>
    <w:rsid w:val="000831BA"/>
    <w:rsid w:val="000A1CA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7F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25A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EB0"/>
    <w:rsid w:val="00786EC0"/>
    <w:rsid w:val="007D1690"/>
    <w:rsid w:val="007E22AD"/>
    <w:rsid w:val="007E4A9D"/>
    <w:rsid w:val="00817416"/>
    <w:rsid w:val="00825599"/>
    <w:rsid w:val="00842779"/>
    <w:rsid w:val="00865F67"/>
    <w:rsid w:val="00881A7B"/>
    <w:rsid w:val="008840E5"/>
    <w:rsid w:val="008867BF"/>
    <w:rsid w:val="00887B3E"/>
    <w:rsid w:val="008B067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FC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F2B"/>
    <w:rsid w:val="00D56C11"/>
    <w:rsid w:val="00D834A0"/>
    <w:rsid w:val="00D872DF"/>
    <w:rsid w:val="00D91E21"/>
    <w:rsid w:val="00DA7FCD"/>
    <w:rsid w:val="00DD23B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52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FEEA2"/>
  <w15:chartTrackingRefBased/>
  <w15:docId w15:val="{6393926B-F526-4A7C-8920-7A42CDD0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A1CA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A1CAA"/>
    <w:pPr>
      <w:spacing w:before="480" w:after="240"/>
    </w:pPr>
  </w:style>
  <w:style w:type="paragraph" w:customStyle="1" w:styleId="PageHeading">
    <w:name w:val="PageHeading"/>
    <w:basedOn w:val="Normal"/>
    <w:rsid w:val="000A1CA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A1CAA"/>
    <w:rPr>
      <w:b/>
    </w:rPr>
  </w:style>
  <w:style w:type="paragraph" w:customStyle="1" w:styleId="NormalHanging12a">
    <w:name w:val="NormalHanging12a"/>
    <w:basedOn w:val="Normal"/>
    <w:rsid w:val="000A1CA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A1C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A1CAA"/>
    <w:rPr>
      <w:sz w:val="24"/>
      <w:lang w:val="hr-HR"/>
    </w:rPr>
  </w:style>
  <w:style w:type="paragraph" w:customStyle="1" w:styleId="EPFooter">
    <w:name w:val="EPFooter"/>
    <w:basedOn w:val="Normal"/>
    <w:rsid w:val="000A1CA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0A1CAA"/>
    <w:pPr>
      <w:spacing w:after="480"/>
    </w:pPr>
  </w:style>
  <w:style w:type="paragraph" w:customStyle="1" w:styleId="NormalBoldCenter">
    <w:name w:val="NormalBoldCenter"/>
    <w:basedOn w:val="Normal"/>
    <w:rsid w:val="000A1CAA"/>
    <w:pPr>
      <w:jc w:val="center"/>
    </w:pPr>
    <w:rPr>
      <w:b/>
    </w:rPr>
  </w:style>
  <w:style w:type="paragraph" w:customStyle="1" w:styleId="Footprint12b">
    <w:name w:val="Footprint12b"/>
    <w:basedOn w:val="Normal"/>
    <w:rsid w:val="000A1CA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A1CAA"/>
    <w:rPr>
      <w:szCs w:val="24"/>
    </w:rPr>
  </w:style>
  <w:style w:type="character" w:styleId="Hyperlink">
    <w:name w:val="Hyperlink"/>
    <w:basedOn w:val="DefaultParagraphFont"/>
    <w:rsid w:val="000A1CAA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0A1CAA"/>
    <w:pPr>
      <w:spacing w:after="240"/>
    </w:pPr>
  </w:style>
  <w:style w:type="paragraph" w:styleId="Footer">
    <w:name w:val="footer"/>
    <w:basedOn w:val="Normal"/>
    <w:link w:val="FooterChar"/>
    <w:rsid w:val="004217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217F2"/>
    <w:rPr>
      <w:sz w:val="24"/>
      <w:lang w:val="hr-HR"/>
    </w:rPr>
  </w:style>
  <w:style w:type="character" w:styleId="CommentReference">
    <w:name w:val="annotation reference"/>
    <w:basedOn w:val="DefaultParagraphFont"/>
    <w:rsid w:val="00F215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15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152A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F215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152A"/>
    <w:rPr>
      <w:b/>
      <w:bCs/>
      <w:lang w:val="hr-HR"/>
    </w:rPr>
  </w:style>
  <w:style w:type="paragraph" w:styleId="BalloonText">
    <w:name w:val="Balloon Text"/>
    <w:basedOn w:val="Normal"/>
    <w:link w:val="BalloonTextChar"/>
    <w:rsid w:val="00F215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2152A"/>
    <w:rPr>
      <w:rFonts w:ascii="Segoe UI" w:hAnsi="Segoe UI" w:cs="Segoe UI"/>
      <w:sz w:val="18"/>
      <w:szCs w:val="18"/>
      <w:lang w:val="hr-HR"/>
    </w:rPr>
  </w:style>
  <w:style w:type="paragraph" w:styleId="Revision">
    <w:name w:val="Revision"/>
    <w:hidden/>
    <w:uiPriority w:val="99"/>
    <w:semiHidden/>
    <w:rsid w:val="00DD23B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1/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77EA3-68A5-4B8D-BD66-9CB84778B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2025-06-17T15:39:00Z</dcterms:created>
  <dcterms:modified xsi:type="dcterms:W3CDTF">2025-06-17T15:39:00Z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A10-0089/2025</vt:lpwstr>
  </property>
  <property fmtid="{D5CDD505-2E9C-101B-9397-08002B2CF9AE}" pid="4" name="&lt;Type&gt;">
    <vt:lpwstr>RR</vt:lpwstr>
  </property>
</Properties>
</file>