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DA3F53" w14:paraId="1BC08DBD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4BA0F75B" w14:textId="77777777" w:rsidR="00751A4A" w:rsidRPr="00DA3F53" w:rsidRDefault="00BC3020" w:rsidP="0010095E">
            <w:pPr>
              <w:pStyle w:val="EPName"/>
            </w:pPr>
            <w:r w:rsidRPr="00DA3F53">
              <w:t>Parlament Ewropew</w:t>
            </w:r>
          </w:p>
          <w:p w14:paraId="793E387E" w14:textId="77777777" w:rsidR="00751A4A" w:rsidRPr="00DA3F53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DA3F53">
              <w:t>2024</w:t>
            </w:r>
            <w:r w:rsidR="00817416" w:rsidRPr="00DA3F53">
              <w:t>-202</w:t>
            </w:r>
            <w:r w:rsidRPr="00DA3F53">
              <w:t>9</w:t>
            </w:r>
          </w:p>
        </w:tc>
        <w:tc>
          <w:tcPr>
            <w:tcW w:w="2268" w:type="dxa"/>
            <w:shd w:val="clear" w:color="auto" w:fill="auto"/>
          </w:tcPr>
          <w:p w14:paraId="630A4331" w14:textId="77777777" w:rsidR="00751A4A" w:rsidRPr="00DA3F53" w:rsidRDefault="00187494" w:rsidP="0010095E">
            <w:pPr>
              <w:pStyle w:val="EPLogo"/>
            </w:pPr>
            <w:r w:rsidRPr="00DA3F53">
              <w:rPr>
                <w:noProof/>
                <w:lang w:val="en-GB"/>
              </w:rPr>
              <w:drawing>
                <wp:inline distT="0" distB="0" distL="0" distR="0" wp14:anchorId="0BF9602D" wp14:editId="78EB63F4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50A4475" w14:textId="77777777" w:rsidR="00D058B8" w:rsidRPr="00DA3F53" w:rsidRDefault="00D058B8" w:rsidP="004C5D52">
      <w:pPr>
        <w:pStyle w:val="LineTop"/>
      </w:pPr>
    </w:p>
    <w:p w14:paraId="35F10A35" w14:textId="77777777" w:rsidR="00680577" w:rsidRPr="00DA3F53" w:rsidRDefault="00BC3020" w:rsidP="00680577">
      <w:pPr>
        <w:pStyle w:val="EPBodyTA1"/>
      </w:pPr>
      <w:r w:rsidRPr="00DA3F53">
        <w:t>TESTI ADOTTATI</w:t>
      </w:r>
    </w:p>
    <w:p w14:paraId="7B215497" w14:textId="77777777" w:rsidR="00D058B8" w:rsidRPr="00DA3F53" w:rsidRDefault="00D058B8" w:rsidP="00D058B8">
      <w:pPr>
        <w:pStyle w:val="LineBottom"/>
      </w:pPr>
    </w:p>
    <w:p w14:paraId="48B70DAE" w14:textId="72B2FF03" w:rsidR="00BC3020" w:rsidRPr="00DA3F53" w:rsidRDefault="00BC3020" w:rsidP="00BC3020">
      <w:pPr>
        <w:pStyle w:val="ATHeading1"/>
      </w:pPr>
      <w:bookmarkStart w:id="0" w:name="TANumber"/>
      <w:r w:rsidRPr="00DA3F53">
        <w:t>P10_TA(2025)0</w:t>
      </w:r>
      <w:r w:rsidR="003157AE">
        <w:rPr>
          <w:lang w:val="en-GB"/>
        </w:rPr>
        <w:t>118</w:t>
      </w:r>
      <w:bookmarkEnd w:id="0"/>
    </w:p>
    <w:p w14:paraId="3194AA8C" w14:textId="78B34679" w:rsidR="00BC3020" w:rsidRPr="00DA3F53" w:rsidRDefault="00F304C7" w:rsidP="00F304C7">
      <w:pPr>
        <w:pStyle w:val="ATHeading2"/>
      </w:pPr>
      <w:r>
        <w:t>Terminazzjoni tal-Ftehim ta’ Sħubija Volontarja bejn l-Unjoni Ewropea u r-Repubblika tal-Kamerun dwar</w:t>
      </w:r>
      <w:r w:rsidR="003F551F">
        <w:t xml:space="preserve"> l-infurzar tal-liġi tal-foresti</w:t>
      </w:r>
      <w:r>
        <w:t>, il-</w:t>
      </w:r>
      <w:proofErr w:type="spellStart"/>
      <w:r>
        <w:t>governanza</w:t>
      </w:r>
      <w:proofErr w:type="spellEnd"/>
      <w:r>
        <w:t xml:space="preserve"> u l-kummerċ tal-injam u tal-prodotti derivati lejn l-Unjoni Ewropea</w:t>
      </w:r>
    </w:p>
    <w:p w14:paraId="2F5F8AA3" w14:textId="77777777" w:rsidR="00BC3020" w:rsidRPr="00DA3F53" w:rsidRDefault="00BC3020" w:rsidP="00BC3020">
      <w:pPr>
        <w:rPr>
          <w:i/>
          <w:vanish/>
        </w:rPr>
      </w:pPr>
      <w:r w:rsidRPr="00DA3F53">
        <w:rPr>
          <w:i/>
        </w:rPr>
        <w:fldChar w:fldCharType="begin"/>
      </w:r>
      <w:r w:rsidRPr="00DA3F53">
        <w:rPr>
          <w:i/>
        </w:rPr>
        <w:instrText xml:space="preserve"> TC"(</w:instrText>
      </w:r>
      <w:bookmarkStart w:id="1" w:name="DocNumber"/>
      <w:r w:rsidRPr="00DA3F53">
        <w:rPr>
          <w:i/>
        </w:rPr>
        <w:instrText>A10-0089/2025</w:instrText>
      </w:r>
      <w:bookmarkEnd w:id="1"/>
      <w:r w:rsidRPr="00DA3F53">
        <w:rPr>
          <w:i/>
        </w:rPr>
        <w:instrText xml:space="preserve"> - Rapporteur: Karin Karlsbro)"\l3 \n&gt; \* MERGEFORMAT </w:instrText>
      </w:r>
      <w:r w:rsidRPr="00DA3F53">
        <w:rPr>
          <w:i/>
        </w:rPr>
        <w:fldChar w:fldCharType="end"/>
      </w:r>
    </w:p>
    <w:p w14:paraId="7F565784" w14:textId="77777777" w:rsidR="00BC3020" w:rsidRPr="00DA3F53" w:rsidRDefault="00BC3020" w:rsidP="00BC3020">
      <w:pPr>
        <w:rPr>
          <w:vanish/>
        </w:rPr>
      </w:pPr>
      <w:bookmarkStart w:id="2" w:name="Commission"/>
      <w:r w:rsidRPr="00DA3F53">
        <w:rPr>
          <w:vanish/>
        </w:rPr>
        <w:t>Kumitat għall-Kummerċ Internazzjonali</w:t>
      </w:r>
      <w:bookmarkEnd w:id="2"/>
    </w:p>
    <w:p w14:paraId="2E686E05" w14:textId="77777777" w:rsidR="00BC3020" w:rsidRPr="00DA3F53" w:rsidRDefault="00BC3020" w:rsidP="00BC3020">
      <w:pPr>
        <w:rPr>
          <w:vanish/>
        </w:rPr>
      </w:pPr>
      <w:bookmarkStart w:id="3" w:name="PE"/>
      <w:r w:rsidRPr="00DA3F53">
        <w:rPr>
          <w:vanish/>
        </w:rPr>
        <w:t>PE766.977</w:t>
      </w:r>
      <w:bookmarkEnd w:id="3"/>
    </w:p>
    <w:p w14:paraId="77519473" w14:textId="2ACD0144" w:rsidR="00BC3020" w:rsidRPr="00DA3F53" w:rsidRDefault="009514AD" w:rsidP="00BC3020">
      <w:pPr>
        <w:pStyle w:val="ATHeading3"/>
      </w:pPr>
      <w:bookmarkStart w:id="4" w:name="Sujet"/>
      <w:r>
        <w:t xml:space="preserve">Riżoluzzjoni </w:t>
      </w:r>
      <w:proofErr w:type="spellStart"/>
      <w:r>
        <w:t>leġiżlattiva</w:t>
      </w:r>
      <w:proofErr w:type="spellEnd"/>
      <w:r w:rsidRPr="00DA3F53">
        <w:t xml:space="preserve"> </w:t>
      </w:r>
      <w:r w:rsidR="00BC3020" w:rsidRPr="00DA3F53">
        <w:t xml:space="preserve">tal-Parlament Ewropew tas-17 ta' Ġunju 2025 dwar l-abbozz ta’ deċiżjoni tal-Kunsill dwar it-terminazzjoni tal-Ftehim ta’ Sħubija Volontarja bejn l-Unjoni Ewropea u r-Repubblika tal-Kamerun dwar </w:t>
      </w:r>
      <w:r w:rsidR="003F551F">
        <w:t>l-</w:t>
      </w:r>
      <w:r w:rsidR="00BC3020" w:rsidRPr="00DA3F53">
        <w:t>infurzar tal-liġi</w:t>
      </w:r>
      <w:r w:rsidR="003F551F">
        <w:t xml:space="preserve"> tal-foresti</w:t>
      </w:r>
      <w:r w:rsidR="00BC3020" w:rsidRPr="00DA3F53">
        <w:t xml:space="preserve">, </w:t>
      </w:r>
      <w:r w:rsidR="003F551F">
        <w:t>il-</w:t>
      </w:r>
      <w:proofErr w:type="spellStart"/>
      <w:r w:rsidR="003F551F">
        <w:t>governanza</w:t>
      </w:r>
      <w:proofErr w:type="spellEnd"/>
      <w:r w:rsidR="00BC3020" w:rsidRPr="00DA3F53">
        <w:t xml:space="preserve"> u l-kummerċ tal-injam u </w:t>
      </w:r>
      <w:r w:rsidR="003F551F">
        <w:t>ta</w:t>
      </w:r>
      <w:r w:rsidR="00BC3020" w:rsidRPr="00DA3F53">
        <w:t>l-prodotti derivati lejn l-Unjoni</w:t>
      </w:r>
      <w:bookmarkEnd w:id="4"/>
      <w:r w:rsidR="00BC3020" w:rsidRPr="00DA3F53">
        <w:t xml:space="preserve"> </w:t>
      </w:r>
      <w:bookmarkStart w:id="5" w:name="References"/>
      <w:r w:rsidR="00F304C7">
        <w:t xml:space="preserve">Ewropea (FLEGT) </w:t>
      </w:r>
      <w:r w:rsidR="00BC3020" w:rsidRPr="00DA3F53">
        <w:t>(05673/2025 – C10-0012/2025 – 2024/0245(NLE))</w:t>
      </w:r>
      <w:bookmarkEnd w:id="5"/>
    </w:p>
    <w:p w14:paraId="43DFD8EF" w14:textId="77777777" w:rsidR="00043900" w:rsidRPr="00DA3F53" w:rsidRDefault="00043900" w:rsidP="00043900">
      <w:pPr>
        <w:pStyle w:val="NormalBold"/>
      </w:pPr>
      <w:bookmarkStart w:id="6" w:name="TextBodyBegin"/>
      <w:bookmarkEnd w:id="6"/>
      <w:r w:rsidRPr="00DA3F53">
        <w:t>(Approvazzjoni)</w:t>
      </w:r>
    </w:p>
    <w:p w14:paraId="7D921699" w14:textId="77777777" w:rsidR="00043900" w:rsidRPr="00DA3F53" w:rsidRDefault="00043900" w:rsidP="00043900">
      <w:pPr>
        <w:pStyle w:val="EPComma"/>
      </w:pPr>
      <w:r w:rsidRPr="00DA3F53">
        <w:rPr>
          <w:i/>
        </w:rPr>
        <w:t>Il-Parlament Ewropew</w:t>
      </w:r>
      <w:r w:rsidRPr="00DA3F53">
        <w:t>,</w:t>
      </w:r>
    </w:p>
    <w:p w14:paraId="6879DA40" w14:textId="77777777" w:rsidR="00043900" w:rsidRPr="00DA3F53" w:rsidRDefault="00043900" w:rsidP="00043900">
      <w:pPr>
        <w:pStyle w:val="NormalHanging12a"/>
      </w:pPr>
      <w:r w:rsidRPr="00DA3F53">
        <w:t>–</w:t>
      </w:r>
      <w:r w:rsidRPr="00DA3F53">
        <w:tab/>
        <w:t xml:space="preserve">wara li </w:t>
      </w:r>
      <w:proofErr w:type="spellStart"/>
      <w:r w:rsidRPr="00DA3F53">
        <w:t>kkunsidra</w:t>
      </w:r>
      <w:proofErr w:type="spellEnd"/>
      <w:r w:rsidRPr="00DA3F53">
        <w:t xml:space="preserve"> l-abbozz ta’ deċiżjoni tal-Kunsill (05673/2025),</w:t>
      </w:r>
    </w:p>
    <w:p w14:paraId="25B6AE08" w14:textId="77777777" w:rsidR="00043900" w:rsidRPr="00DA3F53" w:rsidRDefault="00043900" w:rsidP="00043900">
      <w:pPr>
        <w:pStyle w:val="NormalHanging12a"/>
      </w:pPr>
      <w:r w:rsidRPr="00DA3F53">
        <w:t>–</w:t>
      </w:r>
      <w:r w:rsidRPr="00DA3F53">
        <w:tab/>
        <w:t xml:space="preserve">wara li </w:t>
      </w:r>
      <w:proofErr w:type="spellStart"/>
      <w:r w:rsidRPr="00DA3F53">
        <w:t>kkunsidra</w:t>
      </w:r>
      <w:proofErr w:type="spellEnd"/>
      <w:r w:rsidRPr="00DA3F53">
        <w:t xml:space="preserve"> l-abbozz tal-Ftehim ta’ Sħubija </w:t>
      </w:r>
      <w:bookmarkStart w:id="7" w:name="_GoBack"/>
      <w:bookmarkEnd w:id="7"/>
      <w:r w:rsidRPr="00DA3F53">
        <w:t>Volontarja bejn l-Unjoni Ewropea u r-Repubblika tal-Kamerun dwar l-infurzar tal-liġi tal-foresti, il-</w:t>
      </w:r>
      <w:proofErr w:type="spellStart"/>
      <w:r w:rsidRPr="00DA3F53">
        <w:t>governanza</w:t>
      </w:r>
      <w:proofErr w:type="spellEnd"/>
      <w:r w:rsidRPr="00DA3F53">
        <w:t xml:space="preserve"> u l-kummerċ tal-injam u tal-prodotti derivati lejn l-Unjoni Ewropea (FLEGT)</w:t>
      </w:r>
      <w:r w:rsidRPr="00DA3F53">
        <w:rPr>
          <w:vertAlign w:val="superscript"/>
        </w:rPr>
        <w:footnoteReference w:id="1"/>
      </w:r>
      <w:r w:rsidRPr="00DA3F53">
        <w:t>,</w:t>
      </w:r>
    </w:p>
    <w:p w14:paraId="6C3F2825" w14:textId="235684D1" w:rsidR="00043900" w:rsidRPr="00DA3F53" w:rsidRDefault="00043900" w:rsidP="00043900">
      <w:pPr>
        <w:pStyle w:val="NormalHanging12a"/>
      </w:pPr>
      <w:r w:rsidRPr="00DA3F53">
        <w:t>–</w:t>
      </w:r>
      <w:r w:rsidRPr="00DA3F53">
        <w:tab/>
        <w:t xml:space="preserve">wara li </w:t>
      </w:r>
      <w:proofErr w:type="spellStart"/>
      <w:r w:rsidRPr="00DA3F53">
        <w:t>kkunsidra</w:t>
      </w:r>
      <w:proofErr w:type="spellEnd"/>
      <w:r w:rsidRPr="00DA3F53">
        <w:t xml:space="preserve"> t-talba għal approvazzjoni ppreżentata mill-Kunsill skont l-Artikolu 207(4), l-ewwel </w:t>
      </w:r>
      <w:proofErr w:type="spellStart"/>
      <w:r w:rsidRPr="00DA3F53">
        <w:t>subparagrafu</w:t>
      </w:r>
      <w:proofErr w:type="spellEnd"/>
      <w:r w:rsidRPr="00DA3F53">
        <w:t xml:space="preserve"> u l-Artikolu 218(6), it-tieni </w:t>
      </w:r>
      <w:proofErr w:type="spellStart"/>
      <w:r w:rsidRPr="00DA3F53">
        <w:t>subparagrafu</w:t>
      </w:r>
      <w:proofErr w:type="spellEnd"/>
      <w:r w:rsidRPr="00DA3F53">
        <w:t xml:space="preserve">, </w:t>
      </w:r>
      <w:r w:rsidR="003A03F5">
        <w:t>il-</w:t>
      </w:r>
      <w:r w:rsidRPr="00DA3F53">
        <w:t>punt (a), tat-Trattat dwar il-Funzjonament tal-Unjoni Ewropea (C10</w:t>
      </w:r>
      <w:r w:rsidRPr="00DA3F53">
        <w:noBreakHyphen/>
        <w:t>0012/2025),</w:t>
      </w:r>
    </w:p>
    <w:p w14:paraId="4DF3F8F8" w14:textId="1C1D90BA" w:rsidR="00043900" w:rsidRPr="00DA3F53" w:rsidRDefault="00043900" w:rsidP="00043900">
      <w:pPr>
        <w:pStyle w:val="NormalHanging12a"/>
      </w:pPr>
      <w:r w:rsidRPr="00DA3F53">
        <w:t>–</w:t>
      </w:r>
      <w:r w:rsidRPr="00DA3F53">
        <w:tab/>
        <w:t xml:space="preserve">wara li </w:t>
      </w:r>
      <w:proofErr w:type="spellStart"/>
      <w:r w:rsidRPr="00DA3F53">
        <w:t>kkunsidra</w:t>
      </w:r>
      <w:proofErr w:type="spellEnd"/>
      <w:r w:rsidRPr="00DA3F53">
        <w:t xml:space="preserve"> r-riżoluzzjoni </w:t>
      </w:r>
      <w:r w:rsidR="00F21E26">
        <w:t xml:space="preserve">mhux </w:t>
      </w:r>
      <w:proofErr w:type="spellStart"/>
      <w:r w:rsidRPr="00DA3F53">
        <w:t>leġiżlattiva</w:t>
      </w:r>
      <w:proofErr w:type="spellEnd"/>
      <w:r w:rsidRPr="00DA3F53">
        <w:t xml:space="preserve"> tiegħu ta</w:t>
      </w:r>
      <w:r w:rsidR="00F304C7">
        <w:t>s-17 ta’ Ġunju 2025</w:t>
      </w:r>
      <w:r w:rsidRPr="00DA3F53">
        <w:rPr>
          <w:vertAlign w:val="superscript"/>
        </w:rPr>
        <w:footnoteReference w:id="2"/>
      </w:r>
      <w:r w:rsidRPr="00DA3F53">
        <w:t xml:space="preserve"> dwar l-abbozz ta’ deċiżjoni,</w:t>
      </w:r>
    </w:p>
    <w:p w14:paraId="23A320BB" w14:textId="77777777" w:rsidR="00043900" w:rsidRPr="00DA3F53" w:rsidRDefault="00043900" w:rsidP="00043900">
      <w:pPr>
        <w:pStyle w:val="NormalHanging12a"/>
      </w:pPr>
      <w:r w:rsidRPr="00DA3F53">
        <w:t>–</w:t>
      </w:r>
      <w:r w:rsidRPr="00DA3F53">
        <w:tab/>
        <w:t xml:space="preserve">wara li </w:t>
      </w:r>
      <w:proofErr w:type="spellStart"/>
      <w:r w:rsidRPr="00DA3F53">
        <w:t>kkunsidra</w:t>
      </w:r>
      <w:proofErr w:type="spellEnd"/>
      <w:r w:rsidRPr="00DA3F53">
        <w:t xml:space="preserve"> l-Artikolu 107(1) u (4) u l-Artikolu 117(7) tar-Regoli ta’ Proċedura tiegħu,</w:t>
      </w:r>
    </w:p>
    <w:p w14:paraId="442B6938" w14:textId="77777777" w:rsidR="00043900" w:rsidRPr="00DA3F53" w:rsidRDefault="00043900" w:rsidP="00043900">
      <w:pPr>
        <w:pStyle w:val="NormalHanging12a"/>
      </w:pPr>
      <w:r w:rsidRPr="00DA3F53">
        <w:t>–</w:t>
      </w:r>
      <w:r w:rsidRPr="00DA3F53">
        <w:tab/>
        <w:t xml:space="preserve">wara li </w:t>
      </w:r>
      <w:proofErr w:type="spellStart"/>
      <w:r w:rsidRPr="00DA3F53">
        <w:t>kkunsidra</w:t>
      </w:r>
      <w:proofErr w:type="spellEnd"/>
      <w:r w:rsidRPr="00DA3F53">
        <w:t xml:space="preserve"> l-opinjoni tal-Kumitat </w:t>
      </w:r>
      <w:r w:rsidRPr="00DA3F53">
        <w:rPr>
          <w:color w:val="000000"/>
        </w:rPr>
        <w:t>għall-Iżvilupp,</w:t>
      </w:r>
    </w:p>
    <w:p w14:paraId="50706787" w14:textId="77777777" w:rsidR="00043900" w:rsidRPr="00DA3F53" w:rsidRDefault="00043900" w:rsidP="00043900">
      <w:pPr>
        <w:pStyle w:val="NormalHanging12a"/>
      </w:pPr>
      <w:r w:rsidRPr="00DA3F53">
        <w:t>–</w:t>
      </w:r>
      <w:r w:rsidRPr="00DA3F53">
        <w:tab/>
        <w:t xml:space="preserve">wara li </w:t>
      </w:r>
      <w:proofErr w:type="spellStart"/>
      <w:r w:rsidRPr="00DA3F53">
        <w:t>kkunsidra</w:t>
      </w:r>
      <w:proofErr w:type="spellEnd"/>
      <w:r w:rsidRPr="00DA3F53">
        <w:t xml:space="preserve"> r-rakkomandazzjoni tal-Kumitat għall-Kummerċ Internazzjonali (A10-0089/2025),</w:t>
      </w:r>
    </w:p>
    <w:p w14:paraId="03408C40" w14:textId="77777777" w:rsidR="00043900" w:rsidRPr="00DA3F53" w:rsidRDefault="00043900" w:rsidP="00043900">
      <w:pPr>
        <w:pStyle w:val="NormalHanging12a"/>
      </w:pPr>
      <w:r w:rsidRPr="00DA3F53">
        <w:t>1.</w:t>
      </w:r>
      <w:r w:rsidRPr="00DA3F53">
        <w:tab/>
        <w:t>Jagħti l-approvazzjoni tiegħu għat-terminazzjoni tal-ftehim;</w:t>
      </w:r>
    </w:p>
    <w:p w14:paraId="68E30F47" w14:textId="6999477D" w:rsidR="00E365E1" w:rsidRPr="00DA3F53" w:rsidRDefault="00043900" w:rsidP="009E653C">
      <w:pPr>
        <w:pStyle w:val="NormalHanging12a"/>
      </w:pPr>
      <w:r w:rsidRPr="00DA3F53">
        <w:lastRenderedPageBreak/>
        <w:t>2.</w:t>
      </w:r>
      <w:r w:rsidRPr="00DA3F53">
        <w:tab/>
        <w:t>Jagħti istruzzjonijiet lill-President tiegħu sabiex tgħaddi l-pożizzjoni tal-Parlament lill-Kunsill u lill-Kummissjoni, kif ukoll lill-gvernijiet u lill-parlamenti tal-Istati Membri u tar-Repubblika tal-Kamerun.</w:t>
      </w:r>
    </w:p>
    <w:sectPr w:rsidR="00E365E1" w:rsidRPr="00DA3F53" w:rsidSect="00DA3F5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5030992" w14:textId="77777777" w:rsidR="00BC3020" w:rsidRPr="00DA3F53" w:rsidRDefault="00BC3020">
      <w:r w:rsidRPr="00DA3F53">
        <w:separator/>
      </w:r>
    </w:p>
  </w:endnote>
  <w:endnote w:type="continuationSeparator" w:id="0">
    <w:p w14:paraId="7ECEB62E" w14:textId="77777777" w:rsidR="00BC3020" w:rsidRPr="00DA3F53" w:rsidRDefault="00BC3020">
      <w:r w:rsidRPr="00DA3F5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F01A70" w14:textId="77777777" w:rsidR="00064002" w:rsidRPr="00DA3F53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6146BD4" w14:textId="77777777" w:rsidR="00064002" w:rsidRPr="00DA3F53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3F7D9ED" w14:textId="77777777" w:rsidR="00064002" w:rsidRPr="00DA3F53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DBF7DDD" w14:textId="77777777" w:rsidR="00BC3020" w:rsidRPr="00DA3F53" w:rsidRDefault="00BC3020">
      <w:r w:rsidRPr="00DA3F53">
        <w:separator/>
      </w:r>
    </w:p>
  </w:footnote>
  <w:footnote w:type="continuationSeparator" w:id="0">
    <w:p w14:paraId="2EAC328A" w14:textId="77777777" w:rsidR="00BC3020" w:rsidRPr="00DA3F53" w:rsidRDefault="00BC3020">
      <w:r w:rsidRPr="00DA3F53">
        <w:continuationSeparator/>
      </w:r>
    </w:p>
  </w:footnote>
  <w:footnote w:id="1">
    <w:p w14:paraId="493605B3" w14:textId="61421880" w:rsidR="00043900" w:rsidRPr="00774A06" w:rsidRDefault="00043900" w:rsidP="00DA3F53">
      <w:pPr>
        <w:pStyle w:val="FootnoteText"/>
        <w:ind w:left="567" w:hanging="567"/>
        <w:rPr>
          <w:sz w:val="24"/>
          <w:lang w:val="mt-MT"/>
        </w:rPr>
      </w:pPr>
      <w:r w:rsidRPr="00774A06">
        <w:rPr>
          <w:rStyle w:val="FootnoteReference"/>
          <w:sz w:val="24"/>
          <w:lang w:val="mt-MT"/>
        </w:rPr>
        <w:footnoteRef/>
      </w:r>
      <w:r w:rsidR="00DA3F53" w:rsidRPr="00774A06">
        <w:rPr>
          <w:sz w:val="24"/>
          <w:lang w:val="mt-MT"/>
        </w:rPr>
        <w:t xml:space="preserve"> </w:t>
      </w:r>
      <w:r w:rsidR="00DA3F53" w:rsidRPr="00774A06">
        <w:rPr>
          <w:sz w:val="24"/>
          <w:lang w:val="mt-MT"/>
        </w:rPr>
        <w:tab/>
      </w:r>
      <w:r w:rsidRPr="00774A06">
        <w:rPr>
          <w:sz w:val="24"/>
          <w:lang w:val="mt-MT"/>
        </w:rPr>
        <w:t>ĠU L 92, 6.4.2011, p. 4</w:t>
      </w:r>
      <w:r w:rsidR="00F304C7" w:rsidRPr="00774A06">
        <w:rPr>
          <w:sz w:val="24"/>
          <w:lang w:val="fi-FI"/>
        </w:rPr>
        <w:t xml:space="preserve">, </w:t>
      </w:r>
      <w:r w:rsidR="00F304C7" w:rsidRPr="00774A06">
        <w:rPr>
          <w:color w:val="333333"/>
          <w:sz w:val="24"/>
          <w:szCs w:val="24"/>
          <w:shd w:val="clear" w:color="auto" w:fill="FFFFFF"/>
          <w:lang w:val="fi-FI"/>
        </w:rPr>
        <w:t xml:space="preserve">ELI: </w:t>
      </w:r>
      <w:hyperlink r:id="rId1" w:tooltip="Gives access to this document through its ELI URI." w:history="1">
        <w:r w:rsidR="00F304C7" w:rsidRPr="00774A06">
          <w:rPr>
            <w:rStyle w:val="Hyperlink"/>
            <w:color w:val="337AB7"/>
            <w:sz w:val="24"/>
            <w:szCs w:val="24"/>
            <w:shd w:val="clear" w:color="auto" w:fill="FFFFFF"/>
            <w:lang w:val="fi-FI"/>
          </w:rPr>
          <w:t>http://data.europa.eu/eli/agree_internation/2011/201/oj</w:t>
        </w:r>
      </w:hyperlink>
      <w:r w:rsidRPr="00774A06">
        <w:rPr>
          <w:sz w:val="24"/>
          <w:lang w:val="mt-MT"/>
        </w:rPr>
        <w:t>.</w:t>
      </w:r>
    </w:p>
  </w:footnote>
  <w:footnote w:id="2">
    <w:p w14:paraId="3885800A" w14:textId="02918BF2" w:rsidR="00043900" w:rsidRPr="00DA3F53" w:rsidRDefault="00043900" w:rsidP="00DA3F53">
      <w:pPr>
        <w:pStyle w:val="FootnoteText"/>
        <w:ind w:left="567" w:hanging="567"/>
        <w:rPr>
          <w:sz w:val="24"/>
          <w:lang w:val="mt-MT"/>
        </w:rPr>
      </w:pPr>
      <w:r w:rsidRPr="00774A06">
        <w:rPr>
          <w:rStyle w:val="FootnoteReference"/>
          <w:sz w:val="24"/>
          <w:lang w:val="mt-MT"/>
        </w:rPr>
        <w:footnoteRef/>
      </w:r>
      <w:r w:rsidR="00DA3F53" w:rsidRPr="00774A06">
        <w:rPr>
          <w:sz w:val="24"/>
          <w:lang w:val="mt-MT"/>
        </w:rPr>
        <w:t xml:space="preserve"> </w:t>
      </w:r>
      <w:r w:rsidR="00DA3F53" w:rsidRPr="00774A06">
        <w:rPr>
          <w:sz w:val="24"/>
          <w:lang w:val="mt-MT"/>
        </w:rPr>
        <w:tab/>
      </w:r>
      <w:r w:rsidRPr="00774A06">
        <w:rPr>
          <w:sz w:val="24"/>
          <w:lang w:val="mt-MT"/>
        </w:rPr>
        <w:t>Testi adottati, P10_TA(2025)0</w:t>
      </w:r>
      <w:r w:rsidR="001B0CCE">
        <w:rPr>
          <w:sz w:val="24"/>
          <w:lang w:val="mt-MT"/>
        </w:rPr>
        <w:t>119</w:t>
      </w:r>
      <w:r w:rsidRPr="00774A06">
        <w:rPr>
          <w:sz w:val="24"/>
          <w:lang w:val="mt-MT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A1DD1A6" w14:textId="77777777" w:rsidR="00064002" w:rsidRPr="00DA3F53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D07D4E" w14:textId="77777777" w:rsidR="00064002" w:rsidRPr="00DA3F53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9B29727" w14:textId="77777777" w:rsidR="00064002" w:rsidRPr="00DA3F53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89/2025"/>
    <w:docVar w:name="dvlangue" w:val="MT"/>
    <w:docVar w:name="dvnumam" w:val="0"/>
    <w:docVar w:name="dvpe" w:val="766.977"/>
    <w:docVar w:name="dvrapporteur" w:val="Rapporteur: "/>
    <w:docVar w:name="dvstar" w:val="***"/>
    <w:docVar w:name="dvtitre" w:val="Deċiżjoni tal-Parlament Ewropew tas-17 ta' Ġunju 2025 dwar l-abbozz ta’ deċiżjoni tal-Kunsill dwar it-terminazzjoni tal-Ftehim ta’ Sħubija Volontarja bejn l-Unjoni Ewropea u r-Repubblika tal-Kamerun dwar infurzar tal-liġi, tmexxija u kummerċ fis-settur forestali u l-kummerċ tal-injam u l-prodotti derivati lejn l-Unjoni(05673/2025 – C10-0012/2025 – 2024/0245(NLE))"/>
  </w:docVars>
  <w:rsids>
    <w:rsidRoot w:val="00BC3020"/>
    <w:rsid w:val="00002272"/>
    <w:rsid w:val="00043900"/>
    <w:rsid w:val="00064002"/>
    <w:rsid w:val="000677B9"/>
    <w:rsid w:val="000831BA"/>
    <w:rsid w:val="000A42CC"/>
    <w:rsid w:val="000E7DD9"/>
    <w:rsid w:val="0010095E"/>
    <w:rsid w:val="00125B37"/>
    <w:rsid w:val="00187494"/>
    <w:rsid w:val="001B0CCE"/>
    <w:rsid w:val="001F32AE"/>
    <w:rsid w:val="002767FF"/>
    <w:rsid w:val="002B18FE"/>
    <w:rsid w:val="002B5493"/>
    <w:rsid w:val="003157AE"/>
    <w:rsid w:val="00343214"/>
    <w:rsid w:val="00361C00"/>
    <w:rsid w:val="00395FA1"/>
    <w:rsid w:val="003A03F5"/>
    <w:rsid w:val="003E15D4"/>
    <w:rsid w:val="003F551F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74A06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514AD"/>
    <w:rsid w:val="00981893"/>
    <w:rsid w:val="009E653C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C3020"/>
    <w:rsid w:val="00BD48FE"/>
    <w:rsid w:val="00BD7BD8"/>
    <w:rsid w:val="00BE6ADC"/>
    <w:rsid w:val="00C05BFE"/>
    <w:rsid w:val="00C23CD4"/>
    <w:rsid w:val="00C61C0C"/>
    <w:rsid w:val="00C85DD0"/>
    <w:rsid w:val="00C941CB"/>
    <w:rsid w:val="00CC2357"/>
    <w:rsid w:val="00CF071A"/>
    <w:rsid w:val="00D058B8"/>
    <w:rsid w:val="00D56C11"/>
    <w:rsid w:val="00D834A0"/>
    <w:rsid w:val="00D872DF"/>
    <w:rsid w:val="00D91E21"/>
    <w:rsid w:val="00DA3F53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21E26"/>
    <w:rsid w:val="00F304C7"/>
    <w:rsid w:val="00F5134D"/>
    <w:rsid w:val="00F74202"/>
    <w:rsid w:val="00F87713"/>
    <w:rsid w:val="00FB4360"/>
    <w:rsid w:val="00FC4854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4BD8C39"/>
  <w15:chartTrackingRefBased/>
  <w15:docId w15:val="{DB9C3FAC-0495-4BA3-A872-86B2E1BEF5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043900"/>
    <w:pPr>
      <w:spacing w:before="480" w:after="240"/>
    </w:pPr>
  </w:style>
  <w:style w:type="paragraph" w:customStyle="1" w:styleId="NormalBold">
    <w:name w:val="NormalBold"/>
    <w:basedOn w:val="Normal"/>
    <w:rsid w:val="00043900"/>
    <w:rPr>
      <w:b/>
    </w:rPr>
  </w:style>
  <w:style w:type="paragraph" w:customStyle="1" w:styleId="NormalHanging12a">
    <w:name w:val="NormalHanging12a"/>
    <w:basedOn w:val="Normal"/>
    <w:rsid w:val="00043900"/>
    <w:pPr>
      <w:spacing w:after="240"/>
      <w:ind w:left="567" w:hanging="567"/>
    </w:pPr>
  </w:style>
  <w:style w:type="character" w:styleId="CommentReference">
    <w:name w:val="annotation reference"/>
    <w:basedOn w:val="DefaultParagraphFont"/>
    <w:rsid w:val="00C85DD0"/>
    <w:rPr>
      <w:sz w:val="16"/>
      <w:szCs w:val="16"/>
    </w:rPr>
  </w:style>
  <w:style w:type="paragraph" w:styleId="CommentText">
    <w:name w:val="annotation text"/>
    <w:basedOn w:val="Normal"/>
    <w:link w:val="CommentTextChar"/>
    <w:rsid w:val="00C85DD0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C85DD0"/>
    <w:rPr>
      <w:lang w:val="mt-MT"/>
    </w:rPr>
  </w:style>
  <w:style w:type="paragraph" w:styleId="CommentSubject">
    <w:name w:val="annotation subject"/>
    <w:basedOn w:val="CommentText"/>
    <w:next w:val="CommentText"/>
    <w:link w:val="CommentSubjectChar"/>
    <w:rsid w:val="00C85DD0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C85DD0"/>
    <w:rPr>
      <w:b/>
      <w:bCs/>
      <w:lang w:val="mt-MT"/>
    </w:rPr>
  </w:style>
  <w:style w:type="paragraph" w:styleId="BalloonText">
    <w:name w:val="Balloon Text"/>
    <w:basedOn w:val="Normal"/>
    <w:link w:val="BalloonTextChar"/>
    <w:rsid w:val="00C85DD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C85DD0"/>
    <w:rPr>
      <w:rFonts w:ascii="Segoe UI" w:hAnsi="Segoe UI" w:cs="Segoe UI"/>
      <w:sz w:val="18"/>
      <w:szCs w:val="18"/>
      <w:lang w:val="mt-MT"/>
    </w:rPr>
  </w:style>
  <w:style w:type="character" w:styleId="Hyperlink">
    <w:name w:val="Hyperlink"/>
    <w:basedOn w:val="DefaultParagraphFont"/>
    <w:uiPriority w:val="99"/>
    <w:unhideWhenUsed/>
    <w:rsid w:val="00F304C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agree_internation/2011/201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B5BBEC-07BF-47C1-B653-ED814EFAF9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212</Words>
  <Characters>1820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CAMILLERI Denise</dc:creator>
  <cp:keywords/>
  <cp:lastModifiedBy>ZAHRA Ritienne</cp:lastModifiedBy>
  <cp:revision>2</cp:revision>
  <cp:lastPrinted>2004-11-19T15:42:00Z</cp:lastPrinted>
  <dcterms:created xsi:type="dcterms:W3CDTF">2025-06-17T15:47:00Z</dcterms:created>
  <dcterms:modified xsi:type="dcterms:W3CDTF">2025-06-17T15:47:00Z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P10_TA(2025)0118_</vt:lpwstr>
  </property>
  <property fmtid="{D5CDD505-2E9C-101B-9397-08002B2CF9AE}" pid="4" name="&lt;Type&gt;">
    <vt:lpwstr>RR</vt:lpwstr>
  </property>
</Properties>
</file>