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4CCF" w:rsidTr="0010095E">
        <w:trPr>
          <w:trHeight w:hRule="exact" w:val="1418"/>
        </w:trPr>
        <w:tc>
          <w:tcPr>
            <w:tcW w:w="6804" w:type="dxa"/>
            <w:shd w:val="clear" w:color="auto" w:fill="auto"/>
            <w:vAlign w:val="center"/>
          </w:tcPr>
          <w:p w:rsidR="00751A4A" w:rsidRPr="00194CCF" w:rsidRDefault="00BD05C6" w:rsidP="0010095E">
            <w:pPr>
              <w:pStyle w:val="EPName"/>
            </w:pPr>
            <w:bookmarkStart w:id="0" w:name="_GoBack"/>
            <w:bookmarkEnd w:id="0"/>
            <w:r w:rsidRPr="00194CCF">
              <w:t>Ευρωπαϊκό Κοινοβούλιο</w:t>
            </w:r>
          </w:p>
          <w:p w:rsidR="00751A4A" w:rsidRPr="00194CCF" w:rsidRDefault="005F1B17" w:rsidP="005F1B17">
            <w:pPr>
              <w:pStyle w:val="EPTerm"/>
              <w:rPr>
                <w:rStyle w:val="HideTWBExt"/>
                <w:noProof w:val="0"/>
                <w:vanish w:val="0"/>
                <w:color w:val="auto"/>
              </w:rPr>
            </w:pPr>
            <w:r w:rsidRPr="00194CCF">
              <w:t>2024</w:t>
            </w:r>
            <w:r w:rsidR="00817416" w:rsidRPr="00194CCF">
              <w:t>-202</w:t>
            </w:r>
            <w:r w:rsidRPr="00194CCF">
              <w:t>9</w:t>
            </w:r>
          </w:p>
        </w:tc>
        <w:tc>
          <w:tcPr>
            <w:tcW w:w="2268" w:type="dxa"/>
            <w:shd w:val="clear" w:color="auto" w:fill="auto"/>
          </w:tcPr>
          <w:p w:rsidR="00751A4A" w:rsidRPr="00194CCF" w:rsidRDefault="00187494" w:rsidP="0010095E">
            <w:pPr>
              <w:pStyle w:val="EPLogo"/>
            </w:pPr>
            <w:r w:rsidRPr="00194C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4CCF" w:rsidRDefault="00D058B8" w:rsidP="004C5D52">
      <w:pPr>
        <w:pStyle w:val="LineTop"/>
      </w:pPr>
    </w:p>
    <w:p w:rsidR="00680577" w:rsidRPr="00194CCF" w:rsidRDefault="00BD05C6" w:rsidP="00680577">
      <w:pPr>
        <w:pStyle w:val="EPBodyTA1"/>
      </w:pPr>
      <w:r w:rsidRPr="00194CCF">
        <w:t>ΚΕΙΜΕΝΑ ΠΟΥ ΕΓΚΡΙΘΗΚΑΝ</w:t>
      </w:r>
    </w:p>
    <w:p w:rsidR="00D058B8" w:rsidRPr="00194CCF" w:rsidRDefault="00D058B8" w:rsidP="00D058B8">
      <w:pPr>
        <w:pStyle w:val="LineBottom"/>
      </w:pPr>
    </w:p>
    <w:p w:rsidR="00BD05C6" w:rsidRPr="00194CCF" w:rsidRDefault="00BD05C6" w:rsidP="00BD05C6">
      <w:pPr>
        <w:pStyle w:val="ATHeading1"/>
      </w:pPr>
      <w:bookmarkStart w:id="1" w:name="TANumber"/>
      <w:r w:rsidRPr="00194CCF">
        <w:t>P10_TA(2025)0</w:t>
      </w:r>
      <w:r w:rsidR="00194CCF" w:rsidRPr="00194CCF">
        <w:t>12</w:t>
      </w:r>
      <w:r w:rsidRPr="00194CCF">
        <w:t>0</w:t>
      </w:r>
      <w:bookmarkEnd w:id="1"/>
    </w:p>
    <w:p w:rsidR="00BD05C6" w:rsidRPr="00194CCF" w:rsidRDefault="00293CDB" w:rsidP="00293CDB">
      <w:pPr>
        <w:pStyle w:val="ATHeading2"/>
      </w:pPr>
      <w:r w:rsidRPr="00194CCF">
        <w:t>Εκλογικά δικαιώματα των μετακινούμενων πολιτών της Ένωσης κατά τις εκλογές του Ευρωπαϊκού Κοινοβουλίου</w:t>
      </w:r>
    </w:p>
    <w:p w:rsidR="00BD05C6" w:rsidRPr="00194CCF" w:rsidRDefault="00BD05C6" w:rsidP="00BD05C6">
      <w:pPr>
        <w:rPr>
          <w:i/>
          <w:vanish/>
        </w:rPr>
      </w:pPr>
      <w:r w:rsidRPr="00194CCF">
        <w:rPr>
          <w:i/>
        </w:rPr>
        <w:fldChar w:fldCharType="begin"/>
      </w:r>
      <w:r w:rsidRPr="00194CCF">
        <w:rPr>
          <w:i/>
        </w:rPr>
        <w:instrText xml:space="preserve"> TC"(</w:instrText>
      </w:r>
      <w:bookmarkStart w:id="2" w:name="DocNumber"/>
      <w:r w:rsidRPr="00194CCF">
        <w:rPr>
          <w:i/>
        </w:rPr>
        <w:instrText>A10-0090/2025</w:instrText>
      </w:r>
      <w:bookmarkEnd w:id="2"/>
      <w:r w:rsidRPr="00194CCF">
        <w:rPr>
          <w:i/>
        </w:rPr>
        <w:instrText xml:space="preserve"> - Εισηγητής: Sven Simon)"\l3 \n&gt; \* MERGEFORMAT </w:instrText>
      </w:r>
      <w:r w:rsidRPr="00194CCF">
        <w:rPr>
          <w:i/>
        </w:rPr>
        <w:fldChar w:fldCharType="end"/>
      </w:r>
    </w:p>
    <w:p w:rsidR="00BD05C6" w:rsidRPr="00194CCF" w:rsidRDefault="00BD05C6" w:rsidP="00BD05C6">
      <w:pPr>
        <w:rPr>
          <w:vanish/>
        </w:rPr>
      </w:pPr>
      <w:bookmarkStart w:id="3" w:name="Commission"/>
      <w:r w:rsidRPr="00194CCF">
        <w:rPr>
          <w:vanish/>
        </w:rPr>
        <w:t>Επιτροπή Συνταγματικών Υποθέσεων</w:t>
      </w:r>
      <w:bookmarkEnd w:id="3"/>
    </w:p>
    <w:p w:rsidR="00BD05C6" w:rsidRPr="00194CCF" w:rsidRDefault="00BD05C6" w:rsidP="00BD05C6">
      <w:pPr>
        <w:rPr>
          <w:vanish/>
        </w:rPr>
      </w:pPr>
      <w:bookmarkStart w:id="4" w:name="PE"/>
      <w:r w:rsidRPr="00194CCF">
        <w:rPr>
          <w:vanish/>
        </w:rPr>
        <w:t>PE767.903</w:t>
      </w:r>
      <w:bookmarkEnd w:id="4"/>
    </w:p>
    <w:p w:rsidR="00BD05C6" w:rsidRPr="00194CCF" w:rsidRDefault="00BD05C6" w:rsidP="00BD05C6">
      <w:pPr>
        <w:pStyle w:val="ATHeading3"/>
      </w:pPr>
      <w:bookmarkStart w:id="5" w:name="Sujet"/>
      <w:r w:rsidRPr="00194CCF">
        <w:t xml:space="preserve">Νομοθετικό ψήφισμα του Ευρωπαϊκού Κοινοβουλίου </w:t>
      </w:r>
      <w:r w:rsidR="00293CDB" w:rsidRPr="00194CCF">
        <w:t xml:space="preserve">της </w:t>
      </w:r>
      <w:r w:rsidR="00AA3472" w:rsidRPr="00194CCF">
        <w:t>17</w:t>
      </w:r>
      <w:r w:rsidR="00293CDB" w:rsidRPr="00194CCF">
        <w:t xml:space="preserve">ης Ιουνίου 2025 </w:t>
      </w:r>
      <w:r w:rsidRPr="00194CCF">
        <w:t>σχετικά με την πρόταση οδηγίας του Συμβουλίου για τις λεπτομέρειες άσκησης του δικαιώματος του εκλέγειν και του εκλέγεσθαι κατά τις εκλογές του Ευρωπαϊκού Κοινοβουλίου από τους πολίτες της Ένωσης που κατοικούν σε ένα κράτος μέλος του οποίου δεν είναι υπήκοοι (αναδιατύπωση)</w:t>
      </w:r>
      <w:bookmarkEnd w:id="5"/>
      <w:r w:rsidRPr="00194CCF">
        <w:t xml:space="preserve"> </w:t>
      </w:r>
      <w:bookmarkStart w:id="6" w:name="References"/>
      <w:r w:rsidRPr="00194CCF">
        <w:t>(09789/2024 – C10-0001/2024– 2021/0372(CNS))</w:t>
      </w:r>
      <w:bookmarkEnd w:id="6"/>
    </w:p>
    <w:p w:rsidR="00632680" w:rsidRPr="00194CCF" w:rsidRDefault="00632680" w:rsidP="002A6E45">
      <w:pPr>
        <w:pStyle w:val="NormalBold"/>
      </w:pPr>
    </w:p>
    <w:p w:rsidR="002A6E45" w:rsidRPr="00194CCF" w:rsidRDefault="002A6E45" w:rsidP="002A6E45">
      <w:pPr>
        <w:pStyle w:val="NormalBold"/>
      </w:pPr>
      <w:r w:rsidRPr="00194CCF">
        <w:t xml:space="preserve">(Ειδική νομοθετική διαδικασία – </w:t>
      </w:r>
      <w:r w:rsidR="00BA720B" w:rsidRPr="00194CCF">
        <w:t xml:space="preserve">εκ νέου </w:t>
      </w:r>
      <w:r w:rsidRPr="00194CCF">
        <w:t>διαβούλευση – αναδιατύπωση)</w:t>
      </w:r>
    </w:p>
    <w:p w:rsidR="002A6E45" w:rsidRPr="00194CCF" w:rsidRDefault="002A6E45" w:rsidP="002A6E45">
      <w:pPr>
        <w:pStyle w:val="EPComma"/>
      </w:pPr>
      <w:r w:rsidRPr="00194CCF">
        <w:rPr>
          <w:i/>
          <w:iCs/>
        </w:rPr>
        <w:t>Το Ευρωπαϊκό Κοινοβούλιο,</w:t>
      </w:r>
    </w:p>
    <w:p w:rsidR="002A6E45" w:rsidRPr="00194CCF" w:rsidRDefault="002A6E45" w:rsidP="00293CDB">
      <w:pPr>
        <w:pStyle w:val="NormalHanging12a"/>
        <w:widowControl/>
      </w:pPr>
      <w:r w:rsidRPr="00194CCF">
        <w:t>–</w:t>
      </w:r>
      <w:r w:rsidRPr="00194CCF">
        <w:tab/>
        <w:t>έχοντας υπόψη το σχέδιο του Συμβουλίου (09789/2024),</w:t>
      </w:r>
    </w:p>
    <w:p w:rsidR="002A6E45" w:rsidRPr="00194CCF" w:rsidRDefault="002A6E45" w:rsidP="00293CDB">
      <w:pPr>
        <w:pStyle w:val="NormalHanging12a"/>
        <w:widowControl/>
      </w:pPr>
      <w:r w:rsidRPr="00194CCF">
        <w:t>–</w:t>
      </w:r>
      <w:r w:rsidRPr="00194CCF">
        <w:tab/>
        <w:t>έχοντας υπόψη την πρόταση της Επιτροπής προς το Συμβούλιο (COM(2021)0732),</w:t>
      </w:r>
    </w:p>
    <w:p w:rsidR="00BA720B" w:rsidRPr="00194CCF" w:rsidRDefault="00BA720B" w:rsidP="00293CDB">
      <w:pPr>
        <w:pStyle w:val="NormalHanging12a"/>
        <w:widowControl/>
      </w:pPr>
      <w:r w:rsidRPr="00194CCF">
        <w:t>–</w:t>
      </w:r>
      <w:r w:rsidRPr="00194CCF">
        <w:tab/>
        <w:t>έχοντας υπόψη τη θέση του στις 14 Φεβρουαρίου 2023</w:t>
      </w:r>
      <w:r w:rsidRPr="00194CCF">
        <w:rPr>
          <w:rStyle w:val="FootnoteReference"/>
        </w:rPr>
        <w:footnoteReference w:id="1"/>
      </w:r>
      <w:r w:rsidRPr="00194CCF">
        <w:t>,</w:t>
      </w:r>
    </w:p>
    <w:p w:rsidR="002A6E45" w:rsidRPr="00194CCF" w:rsidRDefault="002A6E45" w:rsidP="00293CDB">
      <w:pPr>
        <w:pStyle w:val="NormalHanging12a"/>
        <w:widowControl/>
      </w:pPr>
      <w:r w:rsidRPr="00194CCF">
        <w:t>–</w:t>
      </w:r>
      <w:r w:rsidRPr="00194CCF">
        <w:tab/>
        <w:t xml:space="preserve">έχοντας υπόψη το άρθρο 22 παράγραφος 2 της Συνθήκης για τη λειτουργία της Ευρωπαϊκής Ένωσης, σύμφωνα με το οποίο </w:t>
      </w:r>
      <w:r w:rsidR="00BA720B" w:rsidRPr="00194CCF">
        <w:t xml:space="preserve">κλήθηκε εκ νέου από </w:t>
      </w:r>
      <w:r w:rsidRPr="00194CCF">
        <w:t>το Συμβούλιο να γνωμοδοτήσει (C10-0001/2024),</w:t>
      </w:r>
    </w:p>
    <w:p w:rsidR="002A6E45" w:rsidRPr="00194CCF" w:rsidRDefault="002A6E45" w:rsidP="00293CDB">
      <w:pPr>
        <w:pStyle w:val="NormalHanging12a"/>
        <w:widowControl/>
      </w:pPr>
      <w:r w:rsidRPr="00194CCF">
        <w:t>–</w:t>
      </w:r>
      <w:r w:rsidRPr="00194CCF">
        <w:tab/>
        <w:t>έχοντας υπόψη τη διοργανική συμφωνία της 28ης Νοεμβρίου 2001 για μια πλέον συστηματοποιημένη χρήση της τεχνικής της αναδιατύπωσης των νομικών πράξεων</w:t>
      </w:r>
      <w:r w:rsidRPr="00194CCF">
        <w:rPr>
          <w:rStyle w:val="FootnoteReference"/>
        </w:rPr>
        <w:footnoteReference w:id="2"/>
      </w:r>
      <w:r w:rsidRPr="00194CCF">
        <w:t>,</w:t>
      </w:r>
    </w:p>
    <w:p w:rsidR="002A6E45" w:rsidRPr="00194CCF" w:rsidRDefault="002A6E45" w:rsidP="00293CDB">
      <w:pPr>
        <w:pStyle w:val="NormalHanging12a"/>
        <w:widowControl/>
      </w:pPr>
      <w:r w:rsidRPr="00194CCF">
        <w:t>–</w:t>
      </w:r>
      <w:r w:rsidRPr="00194CCF">
        <w:tab/>
        <w:t>έχοντας υπόψη την επιστολή της 8ης Νοεμβρίου 2022 της Επιτροπής Νομικών Θεμάτων προς την Επιτροπή Συνταγματικών Υποθέσεων σύμφωνα με το άρθρο 113 παράγραφος 3 του Κανονισμού του,</w:t>
      </w:r>
    </w:p>
    <w:p w:rsidR="002A6E45" w:rsidRPr="00194CCF" w:rsidRDefault="002A6E45" w:rsidP="00293CDB">
      <w:pPr>
        <w:pStyle w:val="NormalHanging12a"/>
        <w:widowControl/>
      </w:pPr>
      <w:r w:rsidRPr="00194CCF">
        <w:t>–</w:t>
      </w:r>
      <w:r w:rsidRPr="00194CCF">
        <w:tab/>
        <w:t>έχοντας υπόψη τα άρθρα 113</w:t>
      </w:r>
      <w:r w:rsidR="00BA720B" w:rsidRPr="00194CCF">
        <w:t>,</w:t>
      </w:r>
      <w:r w:rsidRPr="00194CCF">
        <w:t xml:space="preserve"> 84 </w:t>
      </w:r>
      <w:r w:rsidR="00BA720B" w:rsidRPr="00194CCF">
        <w:t xml:space="preserve">και 86 </w:t>
      </w:r>
      <w:r w:rsidRPr="00194CCF">
        <w:t>του Κανονισμού του,</w:t>
      </w:r>
    </w:p>
    <w:p w:rsidR="002A6E45" w:rsidRPr="00194CCF" w:rsidRDefault="002A6E45" w:rsidP="00293CDB">
      <w:pPr>
        <w:pStyle w:val="NormalHanging12a"/>
        <w:widowControl/>
      </w:pPr>
      <w:r w:rsidRPr="00194CCF">
        <w:t>–</w:t>
      </w:r>
      <w:r w:rsidRPr="00194CCF">
        <w:tab/>
        <w:t>έχοντας υπόψη την επιστολή της Επιτροπής Πολιτικών Ελευθεριών, Δικαιοσύνης και Εσωτερικών Υποθέσεων,</w:t>
      </w:r>
    </w:p>
    <w:p w:rsidR="002A6E45" w:rsidRPr="00194CCF" w:rsidRDefault="002A6E45" w:rsidP="00293CDB">
      <w:pPr>
        <w:pStyle w:val="NormalHanging12a"/>
        <w:widowControl/>
      </w:pPr>
      <w:r w:rsidRPr="00194CCF">
        <w:lastRenderedPageBreak/>
        <w:t>–</w:t>
      </w:r>
      <w:r w:rsidRPr="00194CCF">
        <w:tab/>
        <w:t>έχοντας υπόψη την έκθεση της Επιτροπής Συνταγματικών Υποθέσεων (A10-0090/2025),</w:t>
      </w:r>
    </w:p>
    <w:p w:rsidR="002A6E45" w:rsidRPr="00194CCF" w:rsidRDefault="002A6E45" w:rsidP="00293CDB">
      <w:pPr>
        <w:pStyle w:val="NormalHanging12a"/>
        <w:widowControl/>
      </w:pPr>
      <w:r w:rsidRPr="00194CCF">
        <w:t>Α.</w:t>
      </w:r>
      <w:r w:rsidRPr="00194CCF">
        <w:tab/>
        <w:t>εκτιμώντας ότι, σύμφωνα με την συμβουλευτική ομάδα εργασίας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2A6E45" w:rsidRPr="00194CCF" w:rsidRDefault="002A6E45" w:rsidP="00293CDB">
      <w:pPr>
        <w:pStyle w:val="NormalHanging12a"/>
        <w:widowControl/>
      </w:pPr>
      <w:r w:rsidRPr="00194CCF">
        <w:t>1.</w:t>
      </w:r>
      <w:r w:rsidRPr="00194CCF">
        <w:tab/>
        <w:t>εγκρίνει την πρόταση της Επιτροπής όπως προσαρμόστηκε στις συστάσεις της συμβουλευτικής ομάδας εργασίας των νομικών υπηρεσιών του Ευρωπαϊκού Κοινοβουλίου, του Συμβουλίου και της Επιτροπής·</w:t>
      </w:r>
    </w:p>
    <w:p w:rsidR="002A6E45" w:rsidRPr="00194CCF" w:rsidRDefault="002A6E45" w:rsidP="00293CDB">
      <w:pPr>
        <w:pStyle w:val="NormalHanging12a"/>
        <w:widowControl/>
      </w:pPr>
      <w:r w:rsidRPr="00194CCF">
        <w:t>2.</w:t>
      </w:r>
      <w:r w:rsidRPr="00194CCF">
        <w:tab/>
        <w:t xml:space="preserve">εκφράζει τη βαθιά λύπη του για το γεγονός ότι το Συμβούλιο συμμορφώνεται μεν </w:t>
      </w:r>
      <w:proofErr w:type="spellStart"/>
      <w:r w:rsidRPr="00194CCF">
        <w:t>τύποις</w:t>
      </w:r>
      <w:proofErr w:type="spellEnd"/>
      <w:r w:rsidRPr="00194CCF">
        <w:t xml:space="preserve"> με το άρθρο 22 παράγραφος 2 ΣΛΕΕ, πλην όμως δεν έχει ασχοληθεί πραγματικά με την ουσία της γνώμης του Κοινοβουλίου· επισημαίνει ότι η πρακτική αυτή είναι ενδεικτική μιας ευρύτερης τάσης τα τελευταία χρόνια, καθώς το Συμβούλιο και το Ευρωπαϊκό Συμβούλιο αρνούνται να συνεργαστούν εποικοδομητικά και καλόπιστα σε ορισμένες ειδικές νομοθετικές διαδικασίες που εκκρεμούν· υπενθυμίζει τις συστάσεις που περιέχονται στην έκθεσή του της 13ης Δεκεμβρίου 2023 και επαναλαμβάνει τις εκκλήσεις του προς το Συμβούλιο και το Ευρωπαϊκό Συμβούλιο να συνεργαστούν εποικοδομητικά για την εξεύρεση λύσεων πολιτικής που θα είναι προς το συμφέρον των Ευρωπαίων πολιτών·</w:t>
      </w:r>
    </w:p>
    <w:p w:rsidR="002A6E45" w:rsidRPr="00194CCF" w:rsidRDefault="002A6E45" w:rsidP="00293CDB">
      <w:pPr>
        <w:pStyle w:val="NormalHanging12a"/>
        <w:widowControl/>
      </w:pPr>
      <w:r w:rsidRPr="00194CCF">
        <w:t>3.</w:t>
      </w:r>
      <w:r w:rsidRPr="00194CCF">
        <w:tab/>
        <w:t>καλεί το Συμβούλιο, εφόσον προτίθεται να απομακρυνθεί από το κείμενο που ενέκρινε το Κοινοβούλιο, να το ενημερώσει σχετικά·</w:t>
      </w:r>
    </w:p>
    <w:p w:rsidR="002A6E45" w:rsidRPr="00194CCF" w:rsidRDefault="002A6E45" w:rsidP="00293CDB">
      <w:pPr>
        <w:pStyle w:val="NormalHanging12a"/>
        <w:widowControl/>
      </w:pPr>
      <w:r w:rsidRPr="00194CCF">
        <w:t>4.</w:t>
      </w:r>
      <w:r w:rsidRPr="00194CCF">
        <w:tab/>
        <w:t xml:space="preserve">ζητεί να κληθεί εκ νέου να γνωμοδοτήσει, αν το Συμβούλιο προτίθεται να επιφέρει σημαντικές τροποποιήσεις στο </w:t>
      </w:r>
      <w:r w:rsidR="00BA720B" w:rsidRPr="00194CCF">
        <w:t>σχέδιό του</w:t>
      </w:r>
      <w:r w:rsidRPr="00194CCF">
        <w:t>·</w:t>
      </w:r>
    </w:p>
    <w:p w:rsidR="001C3F7F" w:rsidRPr="00194CCF" w:rsidRDefault="002A6E45" w:rsidP="00293CDB">
      <w:pPr>
        <w:pStyle w:val="NormalHanging12a"/>
        <w:widowControl/>
      </w:pPr>
      <w:r w:rsidRPr="00194CCF">
        <w:t>5.</w:t>
      </w:r>
      <w:r w:rsidRPr="00194CCF">
        <w:tab/>
        <w:t>αναθέτει στην Πρόεδρό του να διαβιβάσει τη θέση του Κοινοβουλίου στο Συμβούλιο, στην Επιτροπή και στα εθνικά κοινοβούλια.</w:t>
      </w:r>
    </w:p>
    <w:p w:rsidR="00293CDB" w:rsidRPr="00194CCF" w:rsidRDefault="00293CDB" w:rsidP="00293CDB">
      <w:pPr>
        <w:widowControl/>
        <w:spacing w:after="240"/>
        <w:ind w:left="567" w:hanging="567"/>
      </w:pPr>
    </w:p>
    <w:sectPr w:rsidR="00293CDB" w:rsidRPr="00194CCF" w:rsidSect="001C3F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5C6" w:rsidRPr="001C3F7F" w:rsidRDefault="00BD05C6">
      <w:r w:rsidRPr="001C3F7F">
        <w:separator/>
      </w:r>
    </w:p>
  </w:endnote>
  <w:endnote w:type="continuationSeparator" w:id="0">
    <w:p w:rsidR="00BD05C6" w:rsidRPr="001C3F7F" w:rsidRDefault="00BD05C6">
      <w:r w:rsidRPr="001C3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F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F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5C6" w:rsidRPr="001C3F7F" w:rsidRDefault="00BD05C6">
      <w:r w:rsidRPr="001C3F7F">
        <w:separator/>
      </w:r>
    </w:p>
  </w:footnote>
  <w:footnote w:type="continuationSeparator" w:id="0">
    <w:p w:rsidR="00BD05C6" w:rsidRPr="001C3F7F" w:rsidRDefault="00BD05C6">
      <w:r w:rsidRPr="001C3F7F">
        <w:continuationSeparator/>
      </w:r>
    </w:p>
  </w:footnote>
  <w:footnote w:id="1">
    <w:p w:rsidR="00BA720B" w:rsidRPr="00BA720B" w:rsidRDefault="00BA720B" w:rsidP="00BA720B">
      <w:pPr>
        <w:pStyle w:val="FootnoteText"/>
        <w:ind w:left="567" w:hanging="567"/>
        <w:rPr>
          <w:sz w:val="24"/>
          <w:lang w:val="el-GR"/>
        </w:rPr>
      </w:pPr>
      <w:r w:rsidRPr="00FB291F">
        <w:rPr>
          <w:rStyle w:val="FootnoteReference"/>
          <w:sz w:val="24"/>
        </w:rPr>
        <w:footnoteRef/>
      </w:r>
      <w:r w:rsidRPr="00BA720B">
        <w:rPr>
          <w:sz w:val="24"/>
          <w:lang w:val="el-GR"/>
        </w:rPr>
        <w:tab/>
      </w:r>
      <w:r w:rsidRPr="00194CCF">
        <w:rPr>
          <w:sz w:val="24"/>
          <w:lang w:val="el-GR"/>
        </w:rPr>
        <w:t>ΕΕ</w:t>
      </w:r>
      <w:r w:rsidRPr="00BA720B">
        <w:rPr>
          <w:sz w:val="24"/>
          <w:lang w:val="el-GR"/>
        </w:rPr>
        <w:t xml:space="preserve"> </w:t>
      </w:r>
      <w:r w:rsidRPr="004B3437">
        <w:rPr>
          <w:sz w:val="24"/>
        </w:rPr>
        <w:t>C</w:t>
      </w:r>
      <w:r w:rsidRPr="00BA720B">
        <w:rPr>
          <w:sz w:val="24"/>
          <w:lang w:val="el-GR"/>
        </w:rPr>
        <w:t xml:space="preserve"> 283</w:t>
      </w:r>
      <w:r>
        <w:rPr>
          <w:sz w:val="24"/>
          <w:lang w:val="el-GR"/>
        </w:rPr>
        <w:t xml:space="preserve"> της</w:t>
      </w:r>
      <w:r w:rsidRPr="00BA720B">
        <w:rPr>
          <w:sz w:val="24"/>
          <w:lang w:val="el-GR"/>
        </w:rPr>
        <w:t xml:space="preserve"> 11.8.2023, </w:t>
      </w:r>
      <w:r>
        <w:rPr>
          <w:sz w:val="24"/>
          <w:lang w:val="el-GR"/>
        </w:rPr>
        <w:t>σ</w:t>
      </w:r>
      <w:r w:rsidRPr="00BA720B">
        <w:rPr>
          <w:sz w:val="24"/>
          <w:lang w:val="el-GR"/>
        </w:rPr>
        <w:t>. 76.</w:t>
      </w:r>
    </w:p>
  </w:footnote>
  <w:footnote w:id="2">
    <w:p w:rsidR="002A6E45" w:rsidRPr="001C3F7F" w:rsidRDefault="002A6E45" w:rsidP="001C3F7F">
      <w:pPr>
        <w:pStyle w:val="FootnoteText"/>
        <w:ind w:left="567" w:hanging="567"/>
        <w:rPr>
          <w:sz w:val="24"/>
          <w:lang w:val="el-GR"/>
        </w:rPr>
      </w:pPr>
      <w:r w:rsidRPr="001C3F7F">
        <w:rPr>
          <w:rStyle w:val="FootnoteReference"/>
          <w:sz w:val="24"/>
          <w:lang w:val="el-GR"/>
        </w:rPr>
        <w:footnoteRef/>
      </w:r>
      <w:r w:rsidR="001C3F7F" w:rsidRPr="001C3F7F">
        <w:rPr>
          <w:sz w:val="24"/>
          <w:lang w:val="el-GR"/>
        </w:rPr>
        <w:t xml:space="preserve"> </w:t>
      </w:r>
      <w:r w:rsidR="001C3F7F" w:rsidRPr="001C3F7F">
        <w:rPr>
          <w:sz w:val="24"/>
          <w:lang w:val="el-GR"/>
        </w:rPr>
        <w:tab/>
      </w:r>
      <w:r w:rsidRPr="001C3F7F">
        <w:rPr>
          <w:sz w:val="24"/>
          <w:lang w:val="el-GR"/>
        </w:rPr>
        <w:t>ΕΕ C 77 της 28.3.2002,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F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F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EL"/>
    <w:docVar w:name="dvnumam" w:val="0"/>
    <w:docVar w:name="dvpe" w:val="767.903"/>
    <w:docVar w:name="dvrapporteur" w:val="Εισηγητής: "/>
    <w:docVar w:name="dvstar" w:val="*"/>
    <w:docVar w:name="dvtitre" w:val="Νομοθετικό ψήφισμα του Ευρωπαϊκού Κοινοβουλίου σχετικά με την πρόταση οδηγίας του Συμβουλίου για τις λεπτομέρειες άσκησης του δικαιώματος του εκλέγειν και του εκλέγεσθαι κατά τις εκλογές του Ευρωπαϊκού Κοινοβουλίου από τους πολίτες της Ένωσης που κατοικούν σε ένα κράτος μέλος του οποίου δεν είναι υπήκοοι (αναδιατύπωση)(09789/2024 – C10-0001/2024– 2021/0372(CNS))"/>
  </w:docVars>
  <w:rsids>
    <w:rsidRoot w:val="00BD05C6"/>
    <w:rsid w:val="00002272"/>
    <w:rsid w:val="00064002"/>
    <w:rsid w:val="000677B9"/>
    <w:rsid w:val="000831BA"/>
    <w:rsid w:val="000A42CC"/>
    <w:rsid w:val="000D2DE1"/>
    <w:rsid w:val="000E7DD9"/>
    <w:rsid w:val="0010095E"/>
    <w:rsid w:val="00125B37"/>
    <w:rsid w:val="00187494"/>
    <w:rsid w:val="00194CCF"/>
    <w:rsid w:val="001C3F7F"/>
    <w:rsid w:val="001F32AE"/>
    <w:rsid w:val="002767FF"/>
    <w:rsid w:val="00293CDB"/>
    <w:rsid w:val="002A6E4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68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472"/>
    <w:rsid w:val="00AB441E"/>
    <w:rsid w:val="00AB6293"/>
    <w:rsid w:val="00AE0928"/>
    <w:rsid w:val="00AF3B82"/>
    <w:rsid w:val="00B12E95"/>
    <w:rsid w:val="00B22876"/>
    <w:rsid w:val="00B558F0"/>
    <w:rsid w:val="00BA720B"/>
    <w:rsid w:val="00BD05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BF81F"/>
  <w15:chartTrackingRefBased/>
  <w15:docId w15:val="{A4A5571E-8284-4D7C-A309-CCC8B788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A6E45"/>
    <w:rPr>
      <w:b/>
    </w:rPr>
  </w:style>
  <w:style w:type="paragraph" w:customStyle="1" w:styleId="NormalBold12a">
    <w:name w:val="NormalBold12a"/>
    <w:basedOn w:val="Normal"/>
    <w:rsid w:val="002A6E45"/>
    <w:pPr>
      <w:spacing w:after="240"/>
    </w:pPr>
    <w:rPr>
      <w:b/>
    </w:rPr>
  </w:style>
  <w:style w:type="paragraph" w:customStyle="1" w:styleId="NormalHanging12a">
    <w:name w:val="NormalHanging12a"/>
    <w:basedOn w:val="Normal"/>
    <w:link w:val="NormalHanging12aChar"/>
    <w:rsid w:val="002A6E45"/>
    <w:pPr>
      <w:spacing w:after="240"/>
      <w:ind w:left="567" w:hanging="567"/>
    </w:pPr>
  </w:style>
  <w:style w:type="paragraph" w:customStyle="1" w:styleId="EPComma">
    <w:name w:val="EPComma"/>
    <w:basedOn w:val="Normal"/>
    <w:rsid w:val="002A6E45"/>
    <w:pPr>
      <w:spacing w:before="480" w:after="240"/>
    </w:pPr>
  </w:style>
  <w:style w:type="character" w:customStyle="1" w:styleId="NormalHanging12aChar">
    <w:name w:val="NormalHanging12a Char"/>
    <w:basedOn w:val="DefaultParagraphFont"/>
    <w:link w:val="NormalHanging12a"/>
    <w:rsid w:val="002A6E45"/>
    <w:rPr>
      <w:sz w:val="24"/>
      <w:lang w:val="el-GR"/>
    </w:rPr>
  </w:style>
  <w:style w:type="paragraph" w:styleId="BalloonText">
    <w:name w:val="Balloon Text"/>
    <w:basedOn w:val="Normal"/>
    <w:link w:val="BalloonTextChar"/>
    <w:rsid w:val="00293CDB"/>
    <w:rPr>
      <w:rFonts w:ascii="Segoe UI" w:hAnsi="Segoe UI" w:cs="Segoe UI"/>
      <w:sz w:val="18"/>
      <w:szCs w:val="18"/>
    </w:rPr>
  </w:style>
  <w:style w:type="character" w:customStyle="1" w:styleId="BalloonTextChar">
    <w:name w:val="Balloon Text Char"/>
    <w:basedOn w:val="DefaultParagraphFont"/>
    <w:link w:val="BalloonText"/>
    <w:rsid w:val="00293CD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3A865-AC22-4673-8F4A-555F6163E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3036</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2025-06-17T11:14:00Z</dcterms:created>
  <dcterms:modified xsi:type="dcterms:W3CDTF">2025-06-17T11:14:00Z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A10-0090/2025</vt:lpwstr>
  </property>
  <property fmtid="{D5CDD505-2E9C-101B-9397-08002B2CF9AE}" pid="4" name="&lt;Type&gt;">
    <vt:lpwstr>RR</vt:lpwstr>
  </property>
</Properties>
</file>