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96E34" w14:paraId="7B60FB78" w14:textId="77777777" w:rsidTr="0010095E">
        <w:trPr>
          <w:trHeight w:hRule="exact" w:val="1418"/>
        </w:trPr>
        <w:tc>
          <w:tcPr>
            <w:tcW w:w="6804" w:type="dxa"/>
            <w:shd w:val="clear" w:color="auto" w:fill="auto"/>
            <w:vAlign w:val="center"/>
          </w:tcPr>
          <w:p w14:paraId="089C120E" w14:textId="77777777" w:rsidR="00751A4A" w:rsidRPr="00796E34" w:rsidRDefault="00A00591" w:rsidP="0010095E">
            <w:pPr>
              <w:pStyle w:val="EPName"/>
            </w:pPr>
            <w:r w:rsidRPr="00796E34">
              <w:t>European Parliament</w:t>
            </w:r>
          </w:p>
          <w:p w14:paraId="666D5F1A" w14:textId="77777777" w:rsidR="00751A4A" w:rsidRPr="00796E34" w:rsidRDefault="005F1B17" w:rsidP="005F1B17">
            <w:pPr>
              <w:pStyle w:val="EPTerm"/>
              <w:rPr>
                <w:rStyle w:val="HideTWBExt"/>
                <w:noProof w:val="0"/>
                <w:vanish w:val="0"/>
                <w:color w:val="auto"/>
              </w:rPr>
            </w:pPr>
            <w:r w:rsidRPr="00796E34">
              <w:t>2024</w:t>
            </w:r>
            <w:r w:rsidR="00817416" w:rsidRPr="00796E34">
              <w:t>-202</w:t>
            </w:r>
            <w:r w:rsidRPr="00796E34">
              <w:t>9</w:t>
            </w:r>
          </w:p>
        </w:tc>
        <w:tc>
          <w:tcPr>
            <w:tcW w:w="2268" w:type="dxa"/>
            <w:shd w:val="clear" w:color="auto" w:fill="auto"/>
          </w:tcPr>
          <w:p w14:paraId="0CE6553F" w14:textId="77777777" w:rsidR="00751A4A" w:rsidRPr="00796E34" w:rsidRDefault="00187494" w:rsidP="0010095E">
            <w:pPr>
              <w:pStyle w:val="EPLogo"/>
            </w:pPr>
            <w:r w:rsidRPr="00796E34">
              <w:rPr>
                <w:noProof/>
              </w:rPr>
              <w:drawing>
                <wp:inline distT="0" distB="0" distL="0" distR="0" wp14:anchorId="4F078FF8" wp14:editId="702B09A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9C2387" w14:textId="77777777" w:rsidR="00D058B8" w:rsidRPr="00796E34" w:rsidRDefault="00D058B8" w:rsidP="004C5D52">
      <w:pPr>
        <w:pStyle w:val="LineTop"/>
      </w:pPr>
    </w:p>
    <w:p w14:paraId="4B0BD27A" w14:textId="77777777" w:rsidR="00680577" w:rsidRPr="00796E34" w:rsidRDefault="00A00591" w:rsidP="00680577">
      <w:pPr>
        <w:pStyle w:val="EPBodyTA1"/>
      </w:pPr>
      <w:r w:rsidRPr="00796E34">
        <w:t>TEXTS ADOPTED</w:t>
      </w:r>
    </w:p>
    <w:p w14:paraId="1F966365" w14:textId="77777777" w:rsidR="00D058B8" w:rsidRPr="00796E34" w:rsidRDefault="00D058B8" w:rsidP="00D058B8">
      <w:pPr>
        <w:pStyle w:val="LineBottom"/>
      </w:pPr>
    </w:p>
    <w:p w14:paraId="676FE1B2" w14:textId="48C8F6E7" w:rsidR="00A00591" w:rsidRPr="00796E34" w:rsidRDefault="00A00591" w:rsidP="00A00591">
      <w:pPr>
        <w:pStyle w:val="ATHeading1"/>
      </w:pPr>
      <w:bookmarkStart w:id="0" w:name="TANumber"/>
      <w:r w:rsidRPr="00796E34">
        <w:t>P10_TA(2025)0</w:t>
      </w:r>
      <w:bookmarkEnd w:id="0"/>
      <w:r w:rsidR="00DE6E39">
        <w:t>120</w:t>
      </w:r>
      <w:bookmarkStart w:id="1" w:name="_GoBack"/>
      <w:bookmarkEnd w:id="1"/>
    </w:p>
    <w:p w14:paraId="4A3258DB" w14:textId="77777777" w:rsidR="00A00591" w:rsidRPr="00796E34" w:rsidRDefault="00A00591" w:rsidP="00A00591">
      <w:pPr>
        <w:pStyle w:val="ATHeading2"/>
      </w:pPr>
      <w:bookmarkStart w:id="2" w:name="title"/>
      <w:r w:rsidRPr="00796E34">
        <w:t>Electoral rights of mobile Union citizens in European Parliament elections</w:t>
      </w:r>
      <w:bookmarkEnd w:id="2"/>
    </w:p>
    <w:p w14:paraId="0887B8AE" w14:textId="77777777" w:rsidR="00A00591" w:rsidRPr="00796E34" w:rsidRDefault="00A00591" w:rsidP="00A00591">
      <w:pPr>
        <w:rPr>
          <w:i/>
          <w:vanish/>
        </w:rPr>
      </w:pPr>
      <w:r w:rsidRPr="00796E34">
        <w:rPr>
          <w:i/>
        </w:rPr>
        <w:fldChar w:fldCharType="begin"/>
      </w:r>
      <w:r w:rsidRPr="00796E34">
        <w:rPr>
          <w:i/>
        </w:rPr>
        <w:instrText xml:space="preserve"> TC"(</w:instrText>
      </w:r>
      <w:bookmarkStart w:id="3" w:name="DocNumber"/>
      <w:r w:rsidRPr="00796E34">
        <w:rPr>
          <w:i/>
        </w:rPr>
        <w:instrText>A10-0090/2025</w:instrText>
      </w:r>
      <w:bookmarkEnd w:id="3"/>
      <w:r w:rsidRPr="00796E34">
        <w:rPr>
          <w:i/>
        </w:rPr>
        <w:instrText xml:space="preserve"> - Rapporteur: Sven Simon)"\l3 \n&gt; \* MERGEFORMAT </w:instrText>
      </w:r>
      <w:r w:rsidRPr="00796E34">
        <w:rPr>
          <w:i/>
        </w:rPr>
        <w:fldChar w:fldCharType="end"/>
      </w:r>
    </w:p>
    <w:p w14:paraId="59C4ACFF" w14:textId="77777777" w:rsidR="00A00591" w:rsidRPr="00796E34" w:rsidRDefault="00A00591" w:rsidP="00A00591">
      <w:pPr>
        <w:rPr>
          <w:vanish/>
        </w:rPr>
      </w:pPr>
      <w:bookmarkStart w:id="4" w:name="Commission"/>
      <w:r w:rsidRPr="00796E34">
        <w:rPr>
          <w:vanish/>
        </w:rPr>
        <w:t>Committee on Constitutional Affairs</w:t>
      </w:r>
      <w:bookmarkEnd w:id="4"/>
    </w:p>
    <w:p w14:paraId="692D9EE8" w14:textId="77777777" w:rsidR="00A00591" w:rsidRPr="00796E34" w:rsidRDefault="00A00591" w:rsidP="00A00591">
      <w:pPr>
        <w:rPr>
          <w:vanish/>
        </w:rPr>
      </w:pPr>
      <w:bookmarkStart w:id="5" w:name="PE"/>
      <w:r w:rsidRPr="00796E34">
        <w:rPr>
          <w:vanish/>
        </w:rPr>
        <w:t>PE767.903</w:t>
      </w:r>
      <w:bookmarkEnd w:id="5"/>
    </w:p>
    <w:p w14:paraId="1636162E" w14:textId="4C3DB4CB" w:rsidR="00A00591" w:rsidRPr="00796E34" w:rsidRDefault="00A00591" w:rsidP="00A00591">
      <w:pPr>
        <w:pStyle w:val="ATHeading3"/>
      </w:pPr>
      <w:bookmarkStart w:id="6" w:name="Sujet"/>
      <w:r w:rsidRPr="00796E34">
        <w:t>European Parliame</w:t>
      </w:r>
      <w:r w:rsidR="005E6C89" w:rsidRPr="00796E34">
        <w:t>nt legislative resolution of 17 June </w:t>
      </w:r>
      <w:r w:rsidRPr="00796E34">
        <w:t xml:space="preserve">2025 on the </w:t>
      </w:r>
      <w:r w:rsidR="004B3437" w:rsidRPr="00796E34">
        <w:t xml:space="preserve">draft </w:t>
      </w:r>
      <w:r w:rsidRPr="00796E34">
        <w:t>Council directive laying down detailed arrangements for the exercise of the right to vote and stand as a candidate in elections to the European Parliament for Union citizens residing in a Member State of which they are not nationals (recast)</w:t>
      </w:r>
      <w:bookmarkEnd w:id="6"/>
      <w:r w:rsidRPr="00796E34">
        <w:t xml:space="preserve"> </w:t>
      </w:r>
      <w:bookmarkStart w:id="7" w:name="References"/>
      <w:r w:rsidR="005E6C89" w:rsidRPr="00796E34">
        <w:t>(09789/2024 – C10</w:t>
      </w:r>
      <w:r w:rsidR="005E6C89" w:rsidRPr="00796E34">
        <w:noBreakHyphen/>
      </w:r>
      <w:r w:rsidRPr="00796E34">
        <w:t>0001/2024– 2021/0372(CNS))</w:t>
      </w:r>
      <w:bookmarkEnd w:id="7"/>
    </w:p>
    <w:p w14:paraId="33FDABC4" w14:textId="3B100955" w:rsidR="000904A9" w:rsidRPr="00796E34" w:rsidRDefault="000904A9" w:rsidP="000904A9">
      <w:pPr>
        <w:pStyle w:val="NormalBold"/>
      </w:pPr>
      <w:r w:rsidRPr="00796E34">
        <w:t xml:space="preserve">(Special legislative procedure – </w:t>
      </w:r>
      <w:r w:rsidR="0067460D" w:rsidRPr="00796E34">
        <w:t xml:space="preserve">renewed </w:t>
      </w:r>
      <w:r w:rsidRPr="00796E34">
        <w:t>consultation – recast)</w:t>
      </w:r>
    </w:p>
    <w:p w14:paraId="25B35BDE" w14:textId="77777777" w:rsidR="000904A9" w:rsidRPr="00796E34" w:rsidRDefault="000904A9" w:rsidP="000904A9">
      <w:pPr>
        <w:pStyle w:val="EPComma"/>
      </w:pPr>
      <w:r w:rsidRPr="00796E34">
        <w:rPr>
          <w:i/>
        </w:rPr>
        <w:t>The European Parliament</w:t>
      </w:r>
      <w:r w:rsidRPr="00796E34">
        <w:t>,</w:t>
      </w:r>
    </w:p>
    <w:p w14:paraId="6CD80912" w14:textId="77777777" w:rsidR="000904A9" w:rsidRPr="00796E34" w:rsidRDefault="000904A9" w:rsidP="00A5252E">
      <w:pPr>
        <w:pStyle w:val="NormalHanging12a"/>
        <w:widowControl/>
      </w:pPr>
      <w:r w:rsidRPr="00796E34">
        <w:t>–</w:t>
      </w:r>
      <w:r w:rsidRPr="00796E34">
        <w:tab/>
        <w:t>having regard to the Council draft (09789/2024),</w:t>
      </w:r>
    </w:p>
    <w:p w14:paraId="36E0E4EF" w14:textId="12DB31B9" w:rsidR="000904A9" w:rsidRPr="00796E34" w:rsidRDefault="000904A9" w:rsidP="00A5252E">
      <w:pPr>
        <w:pStyle w:val="NormalHanging12a"/>
        <w:widowControl/>
      </w:pPr>
      <w:r w:rsidRPr="00796E34">
        <w:t>–</w:t>
      </w:r>
      <w:r w:rsidRPr="00796E34">
        <w:tab/>
        <w:t>having regard to the Commission proposal to the Council (</w:t>
      </w:r>
      <w:proofErr w:type="gramStart"/>
      <w:r w:rsidRPr="00796E34">
        <w:t>COM(</w:t>
      </w:r>
      <w:proofErr w:type="gramEnd"/>
      <w:r w:rsidRPr="00796E34">
        <w:t>2021)0732),</w:t>
      </w:r>
    </w:p>
    <w:p w14:paraId="7E0F40B9" w14:textId="75DE489F" w:rsidR="004B3437" w:rsidRPr="00796E34" w:rsidRDefault="004B3437" w:rsidP="00A5252E">
      <w:pPr>
        <w:pStyle w:val="NormalHanging12a"/>
        <w:widowControl/>
      </w:pPr>
      <w:r w:rsidRPr="00796E34">
        <w:t>–</w:t>
      </w:r>
      <w:r w:rsidRPr="00796E34">
        <w:tab/>
        <w:t>having regard to its position of 14 February 2023</w:t>
      </w:r>
      <w:r w:rsidRPr="00796E34">
        <w:rPr>
          <w:rStyle w:val="FootnoteReference"/>
        </w:rPr>
        <w:footnoteReference w:id="1"/>
      </w:r>
      <w:r w:rsidRPr="00796E34">
        <w:t>,</w:t>
      </w:r>
    </w:p>
    <w:p w14:paraId="6CBB8627" w14:textId="00A6A67B" w:rsidR="000904A9" w:rsidRPr="00796E34" w:rsidRDefault="000904A9" w:rsidP="00A5252E">
      <w:pPr>
        <w:pStyle w:val="NormalHanging12a"/>
        <w:widowControl/>
      </w:pPr>
      <w:r w:rsidRPr="00796E34">
        <w:t>–</w:t>
      </w:r>
      <w:r w:rsidRPr="00796E34">
        <w:tab/>
        <w:t>having regard to Article 22(2) of the Treaty on the Functioning of the European Union, pursuant to which the Co</w:t>
      </w:r>
      <w:r w:rsidR="005E6C89" w:rsidRPr="00796E34">
        <w:t>uncil consulted Parliament</w:t>
      </w:r>
      <w:r w:rsidR="008B79DE" w:rsidRPr="00796E34">
        <w:t xml:space="preserve"> again</w:t>
      </w:r>
      <w:r w:rsidR="005E6C89" w:rsidRPr="00796E34">
        <w:t xml:space="preserve"> (C10</w:t>
      </w:r>
      <w:r w:rsidR="005E6C89" w:rsidRPr="00796E34">
        <w:noBreakHyphen/>
      </w:r>
      <w:r w:rsidRPr="00796E34">
        <w:t>0001/2024),</w:t>
      </w:r>
    </w:p>
    <w:p w14:paraId="7116847F" w14:textId="77777777" w:rsidR="000904A9" w:rsidRPr="00796E34" w:rsidRDefault="000904A9" w:rsidP="00A5252E">
      <w:pPr>
        <w:pStyle w:val="NormalHanging12a"/>
        <w:widowControl/>
      </w:pPr>
      <w:r w:rsidRPr="00796E34">
        <w:t>–</w:t>
      </w:r>
      <w:r w:rsidRPr="00796E34">
        <w:tab/>
        <w:t xml:space="preserve">having regard to the </w:t>
      </w:r>
      <w:proofErr w:type="spellStart"/>
      <w:r w:rsidRPr="00796E34">
        <w:t>Int</w:t>
      </w:r>
      <w:r w:rsidR="005E6C89" w:rsidRPr="00796E34">
        <w:t>erinstitutional</w:t>
      </w:r>
      <w:proofErr w:type="spellEnd"/>
      <w:r w:rsidR="005E6C89" w:rsidRPr="00796E34">
        <w:t xml:space="preserve"> Agreement of 28 November </w:t>
      </w:r>
      <w:r w:rsidRPr="00796E34">
        <w:t>2001 on a more structured use of the recasting technique for legal acts</w:t>
      </w:r>
      <w:r w:rsidRPr="00796E34">
        <w:rPr>
          <w:rStyle w:val="FootnoteReference"/>
        </w:rPr>
        <w:footnoteReference w:id="2"/>
      </w:r>
      <w:r w:rsidRPr="00796E34">
        <w:t>,</w:t>
      </w:r>
    </w:p>
    <w:p w14:paraId="07E5DF92" w14:textId="77777777" w:rsidR="000904A9" w:rsidRPr="00796E34" w:rsidRDefault="000904A9" w:rsidP="00A5252E">
      <w:pPr>
        <w:pStyle w:val="NormalHanging12a"/>
        <w:widowControl/>
      </w:pPr>
      <w:r w:rsidRPr="00796E34">
        <w:t>–</w:t>
      </w:r>
      <w:r w:rsidRPr="00796E34">
        <w:tab/>
        <w:t>h</w:t>
      </w:r>
      <w:r w:rsidR="005E6C89" w:rsidRPr="00796E34">
        <w:t>aving regard to the letter of 8 November </w:t>
      </w:r>
      <w:r w:rsidRPr="00796E34">
        <w:t>2022 from the Committee on Legal Affairs to the Committee on Constitutional Affairs in accordance with Rule 113(3) of its Rules of Procedure,</w:t>
      </w:r>
    </w:p>
    <w:p w14:paraId="18BE9904" w14:textId="1144F1D3" w:rsidR="000904A9" w:rsidRPr="00796E34" w:rsidRDefault="005E6C89" w:rsidP="00A5252E">
      <w:pPr>
        <w:pStyle w:val="NormalHanging12a"/>
        <w:widowControl/>
      </w:pPr>
      <w:r w:rsidRPr="00796E34">
        <w:t>–</w:t>
      </w:r>
      <w:r w:rsidRPr="00796E34">
        <w:tab/>
        <w:t>having regard to Rules 113</w:t>
      </w:r>
      <w:r w:rsidR="0067460D" w:rsidRPr="00796E34">
        <w:t>,</w:t>
      </w:r>
      <w:r w:rsidRPr="00796E34">
        <w:t> </w:t>
      </w:r>
      <w:r w:rsidR="000904A9" w:rsidRPr="00796E34">
        <w:t xml:space="preserve">84 </w:t>
      </w:r>
      <w:r w:rsidR="0067460D" w:rsidRPr="00796E34">
        <w:t xml:space="preserve">and 86 </w:t>
      </w:r>
      <w:r w:rsidR="000904A9" w:rsidRPr="00796E34">
        <w:t>of its Rules of Procedure,</w:t>
      </w:r>
    </w:p>
    <w:p w14:paraId="6300F209" w14:textId="77777777" w:rsidR="000904A9" w:rsidRPr="00796E34" w:rsidRDefault="000904A9" w:rsidP="00A5252E">
      <w:pPr>
        <w:pStyle w:val="NormalHanging12a"/>
        <w:widowControl/>
      </w:pPr>
      <w:r w:rsidRPr="00796E34">
        <w:t>–</w:t>
      </w:r>
      <w:r w:rsidRPr="00796E34">
        <w:tab/>
        <w:t>having regard to the letter from the Committee on Civil Liberties, Justice and Home Affairs,</w:t>
      </w:r>
    </w:p>
    <w:p w14:paraId="36523D54" w14:textId="77777777" w:rsidR="000904A9" w:rsidRPr="00796E34" w:rsidRDefault="000904A9" w:rsidP="00A5252E">
      <w:pPr>
        <w:pStyle w:val="NormalHanging12a"/>
        <w:widowControl/>
      </w:pPr>
      <w:r w:rsidRPr="00796E34">
        <w:lastRenderedPageBreak/>
        <w:t>–</w:t>
      </w:r>
      <w:r w:rsidRPr="00796E34">
        <w:tab/>
        <w:t>having regard to the report of the Committee on Con</w:t>
      </w:r>
      <w:r w:rsidR="005E6C89" w:rsidRPr="00796E34">
        <w:t>stitutional Affairs (A10</w:t>
      </w:r>
      <w:r w:rsidR="005E6C89" w:rsidRPr="00796E34">
        <w:noBreakHyphen/>
      </w:r>
      <w:r w:rsidRPr="00796E34">
        <w:t>0090/2025),</w:t>
      </w:r>
    </w:p>
    <w:p w14:paraId="0C07953D" w14:textId="77777777" w:rsidR="000904A9" w:rsidRPr="00796E34" w:rsidRDefault="000904A9" w:rsidP="00A5252E">
      <w:pPr>
        <w:pStyle w:val="NormalHanging12a"/>
        <w:widowControl/>
      </w:pPr>
      <w:proofErr w:type="gramStart"/>
      <w:r w:rsidRPr="00796E34">
        <w:t>A.</w:t>
      </w:r>
      <w:r w:rsidRPr="00796E34">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roofErr w:type="gramEnd"/>
    </w:p>
    <w:p w14:paraId="19F4F0D9" w14:textId="77777777" w:rsidR="000904A9" w:rsidRPr="00796E34" w:rsidRDefault="000904A9" w:rsidP="00A5252E">
      <w:pPr>
        <w:pStyle w:val="NormalHanging12a"/>
        <w:widowControl/>
      </w:pPr>
      <w:r w:rsidRPr="00796E34">
        <w:t>1.</w:t>
      </w:r>
      <w:r w:rsidRPr="00796E34">
        <w:tab/>
        <w:t>Approves the Council draft as adapted to the recommendations of the Consultative Working Party of the legal services of the European Parliament, the Council and the Commission</w:t>
      </w:r>
      <w:proofErr w:type="gramStart"/>
      <w:r w:rsidRPr="00796E34">
        <w:t>;</w:t>
      </w:r>
      <w:proofErr w:type="gramEnd"/>
    </w:p>
    <w:p w14:paraId="64C86456" w14:textId="0A34601B" w:rsidR="000904A9" w:rsidRPr="00796E34" w:rsidRDefault="000904A9" w:rsidP="00A5252E">
      <w:pPr>
        <w:pStyle w:val="NormalHanging12a"/>
        <w:widowControl/>
      </w:pPr>
      <w:proofErr w:type="gramStart"/>
      <w:r w:rsidRPr="00796E34">
        <w:t>2.</w:t>
      </w:r>
      <w:r w:rsidRPr="00796E34">
        <w:tab/>
        <w:t>Deeply regrets that the Council, while formally in com</w:t>
      </w:r>
      <w:r w:rsidR="005E6C89" w:rsidRPr="00796E34">
        <w:t>pliance with Article </w:t>
      </w:r>
      <w:r w:rsidRPr="00796E34">
        <w:t>22(2) TFEU, has not engaged with the substance of Parliament’s opinion in any meaningful way; points out that this practice is indicative of a wider trend in recent years, for the Council and the European Council to refuse to cooperate constructively and in good faith in a number of pending special legislative procedures; recalls the recommendation</w:t>
      </w:r>
      <w:r w:rsidR="005E6C89" w:rsidRPr="00796E34">
        <w:t>s contained in its report of 13 December </w:t>
      </w:r>
      <w:r w:rsidRPr="00796E34">
        <w:t>2023, and reiterates its calls on the Council and on the European Council to collaborate constructively in finding policy solutions that work in the interest of European citizens;</w:t>
      </w:r>
      <w:proofErr w:type="gramEnd"/>
    </w:p>
    <w:p w14:paraId="76BE1739" w14:textId="77777777" w:rsidR="000904A9" w:rsidRPr="00796E34" w:rsidRDefault="000904A9" w:rsidP="00A5252E">
      <w:pPr>
        <w:pStyle w:val="NormalHanging12a"/>
        <w:widowControl/>
      </w:pPr>
      <w:r w:rsidRPr="00796E34">
        <w:t>3.</w:t>
      </w:r>
      <w:r w:rsidRPr="00796E34">
        <w:tab/>
        <w:t>Calls on the Council to notify Parliament if it intends to depart from the text approved by Parliament</w:t>
      </w:r>
      <w:proofErr w:type="gramStart"/>
      <w:r w:rsidRPr="00796E34">
        <w:t>;</w:t>
      </w:r>
      <w:proofErr w:type="gramEnd"/>
    </w:p>
    <w:p w14:paraId="758DD9B1" w14:textId="513AD41C" w:rsidR="000904A9" w:rsidRPr="00796E34" w:rsidRDefault="000904A9" w:rsidP="00A5252E">
      <w:pPr>
        <w:pStyle w:val="NormalHanging12a"/>
        <w:widowControl/>
      </w:pPr>
      <w:r w:rsidRPr="00796E34">
        <w:t>4.</w:t>
      </w:r>
      <w:r w:rsidRPr="00796E34">
        <w:tab/>
      </w:r>
      <w:proofErr w:type="gramStart"/>
      <w:r w:rsidRPr="00796E34">
        <w:t>Asks</w:t>
      </w:r>
      <w:proofErr w:type="gramEnd"/>
      <w:r w:rsidRPr="00796E34">
        <w:t xml:space="preserve"> the Council to consult Parliament again if it intends to </w:t>
      </w:r>
      <w:r w:rsidR="008B79DE" w:rsidRPr="00796E34">
        <w:t xml:space="preserve">amend its draft </w:t>
      </w:r>
      <w:r w:rsidRPr="00796E34">
        <w:t>substantially;</w:t>
      </w:r>
    </w:p>
    <w:p w14:paraId="5DE56265" w14:textId="77777777" w:rsidR="009237FC" w:rsidRPr="00A5252E" w:rsidRDefault="000904A9" w:rsidP="00A5252E">
      <w:pPr>
        <w:pStyle w:val="NormalHanging12a"/>
        <w:widowControl/>
      </w:pPr>
      <w:r w:rsidRPr="00796E34">
        <w:t>5.</w:t>
      </w:r>
      <w:r w:rsidRPr="00796E34">
        <w:tab/>
        <w:t>Instructs its President to forward its position to the Council, the Commission and the national parliaments.</w:t>
      </w:r>
    </w:p>
    <w:p w14:paraId="43FCA9B6" w14:textId="77777777" w:rsidR="00E365E1" w:rsidRPr="00A5252E" w:rsidRDefault="00E365E1" w:rsidP="00A5252E">
      <w:pPr>
        <w:widowControl/>
        <w:spacing w:after="240"/>
        <w:ind w:left="567" w:hanging="567"/>
      </w:pPr>
    </w:p>
    <w:sectPr w:rsidR="00E365E1" w:rsidRPr="00A5252E" w:rsidSect="009237F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C0223" w14:textId="77777777" w:rsidR="00A00591" w:rsidRPr="009237FC" w:rsidRDefault="00A00591">
      <w:r w:rsidRPr="009237FC">
        <w:separator/>
      </w:r>
    </w:p>
  </w:endnote>
  <w:endnote w:type="continuationSeparator" w:id="0">
    <w:p w14:paraId="5747157E" w14:textId="77777777" w:rsidR="00A00591" w:rsidRPr="009237FC" w:rsidRDefault="00A00591">
      <w:r w:rsidRPr="00923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49CE" w14:textId="77777777" w:rsidR="00064002" w:rsidRPr="009237F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581E8" w14:textId="77777777" w:rsidR="00064002" w:rsidRPr="009237F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8E1F5" w14:textId="77777777" w:rsidR="00064002" w:rsidRPr="009237F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46312" w14:textId="77777777" w:rsidR="00A00591" w:rsidRPr="009237FC" w:rsidRDefault="00A00591">
      <w:r w:rsidRPr="009237FC">
        <w:separator/>
      </w:r>
    </w:p>
  </w:footnote>
  <w:footnote w:type="continuationSeparator" w:id="0">
    <w:p w14:paraId="7915FC32" w14:textId="77777777" w:rsidR="00A00591" w:rsidRPr="009237FC" w:rsidRDefault="00A00591">
      <w:r w:rsidRPr="009237FC">
        <w:continuationSeparator/>
      </w:r>
    </w:p>
  </w:footnote>
  <w:footnote w:id="1">
    <w:p w14:paraId="78604F2E" w14:textId="43F127D1" w:rsidR="004B3437" w:rsidRPr="00796E34" w:rsidRDefault="004B3437" w:rsidP="00796E34">
      <w:pPr>
        <w:pStyle w:val="FootnoteText"/>
        <w:ind w:left="567" w:hanging="567"/>
        <w:rPr>
          <w:sz w:val="24"/>
          <w:lang w:val="en-GB"/>
        </w:rPr>
      </w:pPr>
      <w:r w:rsidRPr="00796E34">
        <w:rPr>
          <w:rStyle w:val="FootnoteReference"/>
          <w:sz w:val="24"/>
        </w:rPr>
        <w:footnoteRef/>
      </w:r>
      <w:r w:rsidRPr="00796E34">
        <w:rPr>
          <w:sz w:val="24"/>
        </w:rPr>
        <w:tab/>
      </w:r>
      <w:r w:rsidRPr="004B3437">
        <w:rPr>
          <w:sz w:val="24"/>
        </w:rPr>
        <w:t>OJ C 283, 11.8.2023, p. 76</w:t>
      </w:r>
      <w:r>
        <w:rPr>
          <w:sz w:val="24"/>
        </w:rPr>
        <w:t>.</w:t>
      </w:r>
    </w:p>
  </w:footnote>
  <w:footnote w:id="2">
    <w:p w14:paraId="5DEE2E0F" w14:textId="77777777" w:rsidR="000904A9" w:rsidRPr="00A5252E" w:rsidRDefault="000904A9" w:rsidP="009237FC">
      <w:pPr>
        <w:pStyle w:val="FootnoteText"/>
        <w:ind w:left="567" w:hanging="567"/>
        <w:rPr>
          <w:sz w:val="24"/>
          <w:lang w:val="en-GB"/>
        </w:rPr>
      </w:pPr>
      <w:r w:rsidRPr="00A5252E">
        <w:rPr>
          <w:rStyle w:val="FootnoteReference"/>
          <w:sz w:val="24"/>
          <w:lang w:val="en-GB"/>
        </w:rPr>
        <w:footnoteRef/>
      </w:r>
      <w:r w:rsidR="009237FC" w:rsidRPr="00A5252E">
        <w:rPr>
          <w:sz w:val="24"/>
          <w:lang w:val="en-GB"/>
        </w:rPr>
        <w:t xml:space="preserve"> </w:t>
      </w:r>
      <w:r w:rsidR="009237FC" w:rsidRPr="00A5252E">
        <w:rPr>
          <w:sz w:val="24"/>
          <w:lang w:val="en-GB"/>
        </w:rPr>
        <w:tab/>
      </w:r>
      <w:r w:rsidR="005E6C89">
        <w:rPr>
          <w:sz w:val="24"/>
          <w:lang w:val="en-GB"/>
        </w:rPr>
        <w:t>OJ C </w:t>
      </w:r>
      <w:r w:rsidRPr="00A5252E">
        <w:rPr>
          <w:sz w:val="24"/>
          <w:lang w:val="en-GB"/>
        </w:rPr>
        <w:t xml:space="preserve">77, </w:t>
      </w:r>
      <w:r w:rsidR="005E6C89">
        <w:rPr>
          <w:sz w:val="24"/>
          <w:lang w:val="en-GB"/>
        </w:rPr>
        <w:t>28.3.2002, p. </w:t>
      </w:r>
      <w:r w:rsidRPr="00A5252E">
        <w:rPr>
          <w:sz w:val="24"/>
          <w:lang w:val="en-GB"/>
        </w:rPr>
        <w:t>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6FBA7" w14:textId="77777777" w:rsidR="00064002" w:rsidRPr="009237F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EA0DD" w14:textId="77777777" w:rsidR="00064002" w:rsidRPr="009237F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76E5D" w14:textId="77777777" w:rsidR="00064002" w:rsidRPr="009237F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90/2025"/>
    <w:docVar w:name="dvlangue" w:val="EN"/>
    <w:docVar w:name="dvnumam" w:val="0"/>
    <w:docVar w:name="dvpe" w:val="767.903"/>
    <w:docVar w:name="dvrapporteur" w:val="Rapporteur: "/>
    <w:docVar w:name="dvstar" w:val="*"/>
    <w:docVar w:name="dvtitre" w:val="European Parliament legislative resolution of 17 June 2025 on the proposal for a Council directive laying down detailed arrangements for the exercise of the right to vote and stand as a candidate in elections to the European Parliament for Union citizens residing in a Member State of which they are not nationals (recast)(09789/2024 – C10-0001/2024– 2021/0372(CNS))"/>
  </w:docVars>
  <w:rsids>
    <w:rsidRoot w:val="00A00591"/>
    <w:rsid w:val="00002272"/>
    <w:rsid w:val="00064002"/>
    <w:rsid w:val="000677B9"/>
    <w:rsid w:val="000831BA"/>
    <w:rsid w:val="000904A9"/>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3437"/>
    <w:rsid w:val="004C0004"/>
    <w:rsid w:val="004C5D52"/>
    <w:rsid w:val="0050519A"/>
    <w:rsid w:val="005072A1"/>
    <w:rsid w:val="00514517"/>
    <w:rsid w:val="00545827"/>
    <w:rsid w:val="00560270"/>
    <w:rsid w:val="005C2568"/>
    <w:rsid w:val="005E6C89"/>
    <w:rsid w:val="005F1B17"/>
    <w:rsid w:val="006037C0"/>
    <w:rsid w:val="006631B6"/>
    <w:rsid w:val="0067460D"/>
    <w:rsid w:val="00680577"/>
    <w:rsid w:val="006F74FA"/>
    <w:rsid w:val="00731ADD"/>
    <w:rsid w:val="00734777"/>
    <w:rsid w:val="00747932"/>
    <w:rsid w:val="00751A4A"/>
    <w:rsid w:val="00756632"/>
    <w:rsid w:val="00762C74"/>
    <w:rsid w:val="00786EC0"/>
    <w:rsid w:val="00796E34"/>
    <w:rsid w:val="007D1690"/>
    <w:rsid w:val="007E22AD"/>
    <w:rsid w:val="008162E8"/>
    <w:rsid w:val="00817416"/>
    <w:rsid w:val="00842779"/>
    <w:rsid w:val="00865F67"/>
    <w:rsid w:val="00881A7B"/>
    <w:rsid w:val="008840E5"/>
    <w:rsid w:val="00887B3E"/>
    <w:rsid w:val="008B79DE"/>
    <w:rsid w:val="008C2AC6"/>
    <w:rsid w:val="009237FC"/>
    <w:rsid w:val="00930C23"/>
    <w:rsid w:val="0093193B"/>
    <w:rsid w:val="009509D8"/>
    <w:rsid w:val="00950B64"/>
    <w:rsid w:val="00981893"/>
    <w:rsid w:val="00A00591"/>
    <w:rsid w:val="00A1687D"/>
    <w:rsid w:val="00A43E52"/>
    <w:rsid w:val="00A4678D"/>
    <w:rsid w:val="00A5252E"/>
    <w:rsid w:val="00A778C7"/>
    <w:rsid w:val="00AB441E"/>
    <w:rsid w:val="00AB6293"/>
    <w:rsid w:val="00AE0928"/>
    <w:rsid w:val="00AF3B82"/>
    <w:rsid w:val="00B12E95"/>
    <w:rsid w:val="00B22876"/>
    <w:rsid w:val="00B558F0"/>
    <w:rsid w:val="00BD48FE"/>
    <w:rsid w:val="00BD7BD8"/>
    <w:rsid w:val="00BE6ADC"/>
    <w:rsid w:val="00C05BFE"/>
    <w:rsid w:val="00C21989"/>
    <w:rsid w:val="00C23CD4"/>
    <w:rsid w:val="00C61C0C"/>
    <w:rsid w:val="00C941CB"/>
    <w:rsid w:val="00CC2357"/>
    <w:rsid w:val="00CF071A"/>
    <w:rsid w:val="00D058B8"/>
    <w:rsid w:val="00D56C11"/>
    <w:rsid w:val="00D834A0"/>
    <w:rsid w:val="00D872DF"/>
    <w:rsid w:val="00D91E21"/>
    <w:rsid w:val="00DA7FCD"/>
    <w:rsid w:val="00DE6E3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7EFF9"/>
  <w15:chartTrackingRefBased/>
  <w15:docId w15:val="{6E274FF5-E0DD-452F-B69D-E0F2F8ED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0904A9"/>
    <w:rPr>
      <w:b/>
    </w:rPr>
  </w:style>
  <w:style w:type="paragraph" w:customStyle="1" w:styleId="NormalHanging12a">
    <w:name w:val="NormalHanging12a"/>
    <w:basedOn w:val="Normal"/>
    <w:link w:val="NormalHanging12aChar"/>
    <w:rsid w:val="000904A9"/>
    <w:pPr>
      <w:spacing w:after="240"/>
      <w:ind w:left="567" w:hanging="567"/>
    </w:pPr>
  </w:style>
  <w:style w:type="paragraph" w:customStyle="1" w:styleId="EPComma">
    <w:name w:val="EPComma"/>
    <w:basedOn w:val="Normal"/>
    <w:rsid w:val="000904A9"/>
    <w:pPr>
      <w:spacing w:before="480" w:after="240"/>
    </w:pPr>
  </w:style>
  <w:style w:type="character" w:customStyle="1" w:styleId="NormalHanging12aChar">
    <w:name w:val="NormalHanging12a Char"/>
    <w:basedOn w:val="DefaultParagraphFont"/>
    <w:link w:val="NormalHanging12a"/>
    <w:rsid w:val="000904A9"/>
    <w:rPr>
      <w:sz w:val="24"/>
    </w:rPr>
  </w:style>
  <w:style w:type="character" w:styleId="CommentReference">
    <w:name w:val="annotation reference"/>
    <w:basedOn w:val="DefaultParagraphFont"/>
    <w:rsid w:val="005E6C89"/>
    <w:rPr>
      <w:sz w:val="16"/>
      <w:szCs w:val="16"/>
    </w:rPr>
  </w:style>
  <w:style w:type="paragraph" w:styleId="CommentText">
    <w:name w:val="annotation text"/>
    <w:basedOn w:val="Normal"/>
    <w:link w:val="CommentTextChar"/>
    <w:rsid w:val="005E6C89"/>
    <w:rPr>
      <w:sz w:val="20"/>
    </w:rPr>
  </w:style>
  <w:style w:type="character" w:customStyle="1" w:styleId="CommentTextChar">
    <w:name w:val="Comment Text Char"/>
    <w:basedOn w:val="DefaultParagraphFont"/>
    <w:link w:val="CommentText"/>
    <w:rsid w:val="005E6C89"/>
  </w:style>
  <w:style w:type="paragraph" w:styleId="CommentSubject">
    <w:name w:val="annotation subject"/>
    <w:basedOn w:val="CommentText"/>
    <w:next w:val="CommentText"/>
    <w:link w:val="CommentSubjectChar"/>
    <w:rsid w:val="005E6C89"/>
    <w:rPr>
      <w:b/>
      <w:bCs/>
    </w:rPr>
  </w:style>
  <w:style w:type="character" w:customStyle="1" w:styleId="CommentSubjectChar">
    <w:name w:val="Comment Subject Char"/>
    <w:basedOn w:val="CommentTextChar"/>
    <w:link w:val="CommentSubject"/>
    <w:rsid w:val="005E6C89"/>
    <w:rPr>
      <w:b/>
      <w:bCs/>
    </w:rPr>
  </w:style>
  <w:style w:type="paragraph" w:styleId="BalloonText">
    <w:name w:val="Balloon Text"/>
    <w:basedOn w:val="Normal"/>
    <w:link w:val="BalloonTextChar"/>
    <w:rsid w:val="005E6C89"/>
    <w:rPr>
      <w:rFonts w:ascii="Segoe UI" w:hAnsi="Segoe UI" w:cs="Segoe UI"/>
      <w:sz w:val="18"/>
      <w:szCs w:val="18"/>
    </w:rPr>
  </w:style>
  <w:style w:type="character" w:customStyle="1" w:styleId="BalloonTextChar">
    <w:name w:val="Balloon Text Char"/>
    <w:basedOn w:val="DefaultParagraphFont"/>
    <w:link w:val="BalloonText"/>
    <w:rsid w:val="005E6C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BBF81-7457-43BB-B8A4-73E55CBE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2787</Characters>
  <Application>Microsoft Office Word</Application>
  <DocSecurity>0</DocSecurity>
  <Lines>44</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2025-06-17T11:15:00Z</dcterms:created>
  <dcterms:modified xsi:type="dcterms:W3CDTF">2025-06-17T11:15:00Z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A10-0090/2025</vt:lpwstr>
  </property>
  <property fmtid="{D5CDD505-2E9C-101B-9397-08002B2CF9AE}" pid="4" name="&lt;Type&gt;">
    <vt:lpwstr>RR</vt:lpwstr>
  </property>
</Properties>
</file>