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522D" w14:paraId="532659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692EB0" w14:textId="77777777" w:rsidR="00751A4A" w:rsidRPr="0057522D" w:rsidRDefault="00C94372" w:rsidP="0010095E">
            <w:pPr>
              <w:pStyle w:val="EPName"/>
            </w:pPr>
            <w:r w:rsidRPr="0057522D">
              <w:t>Parlamento Europeu</w:t>
            </w:r>
          </w:p>
          <w:p w14:paraId="4130F0FA" w14:textId="77777777" w:rsidR="00751A4A" w:rsidRPr="005752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522D">
              <w:t>2024</w:t>
            </w:r>
            <w:r w:rsidR="00817416" w:rsidRPr="0057522D">
              <w:t>-202</w:t>
            </w:r>
            <w:r w:rsidRPr="0057522D">
              <w:t>9</w:t>
            </w:r>
          </w:p>
        </w:tc>
        <w:tc>
          <w:tcPr>
            <w:tcW w:w="2268" w:type="dxa"/>
            <w:shd w:val="clear" w:color="auto" w:fill="auto"/>
          </w:tcPr>
          <w:p w14:paraId="0D9974E6" w14:textId="77777777" w:rsidR="00751A4A" w:rsidRPr="0057522D" w:rsidRDefault="00187494" w:rsidP="0010095E">
            <w:pPr>
              <w:pStyle w:val="EPLogo"/>
            </w:pPr>
            <w:r w:rsidRPr="0057522D">
              <w:rPr>
                <w:noProof/>
                <w:lang w:val="en-GB"/>
              </w:rPr>
              <w:drawing>
                <wp:inline distT="0" distB="0" distL="0" distR="0" wp14:anchorId="47C1C11B" wp14:editId="6F1A02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F65BC" w14:textId="77777777" w:rsidR="00D058B8" w:rsidRPr="0057522D" w:rsidRDefault="00D058B8" w:rsidP="004C5D52">
      <w:pPr>
        <w:pStyle w:val="LineTop"/>
      </w:pPr>
    </w:p>
    <w:p w14:paraId="782E9710" w14:textId="77777777" w:rsidR="00680577" w:rsidRPr="0057522D" w:rsidRDefault="00C94372" w:rsidP="00680577">
      <w:pPr>
        <w:pStyle w:val="EPBodyTA1"/>
      </w:pPr>
      <w:r w:rsidRPr="0057522D">
        <w:t>TEXTOS APROVADOS</w:t>
      </w:r>
    </w:p>
    <w:p w14:paraId="2E6642BE" w14:textId="77777777" w:rsidR="00D058B8" w:rsidRPr="0057522D" w:rsidRDefault="00D058B8" w:rsidP="00D058B8">
      <w:pPr>
        <w:pStyle w:val="LineBottom"/>
      </w:pPr>
    </w:p>
    <w:p w14:paraId="241B30B1" w14:textId="1D480535" w:rsidR="00C94372" w:rsidRPr="0057522D" w:rsidRDefault="00C94372" w:rsidP="00C94372">
      <w:pPr>
        <w:pStyle w:val="ATHeading1"/>
      </w:pPr>
      <w:bookmarkStart w:id="0" w:name="TANumber"/>
      <w:r w:rsidRPr="0057522D">
        <w:t>P10_TA(2025)0</w:t>
      </w:r>
      <w:bookmarkEnd w:id="0"/>
      <w:r w:rsidR="00A56463">
        <w:t>120</w:t>
      </w:r>
      <w:bookmarkStart w:id="1" w:name="_GoBack"/>
      <w:bookmarkEnd w:id="1"/>
    </w:p>
    <w:p w14:paraId="4227BC95" w14:textId="77777777" w:rsidR="00C94372" w:rsidRPr="0057522D" w:rsidRDefault="00C94372" w:rsidP="00C94372">
      <w:pPr>
        <w:pStyle w:val="ATHeading2"/>
      </w:pPr>
      <w:bookmarkStart w:id="2" w:name="title"/>
      <w:r w:rsidRPr="0057522D">
        <w:t>Direitos eleitorais dos cidadãos móveis da União nas eleições para o Parlamento Europeu</w:t>
      </w:r>
      <w:bookmarkEnd w:id="2"/>
    </w:p>
    <w:p w14:paraId="097A8882" w14:textId="77777777" w:rsidR="00C94372" w:rsidRPr="0057522D" w:rsidRDefault="00C94372" w:rsidP="00C94372">
      <w:pPr>
        <w:rPr>
          <w:i/>
          <w:vanish/>
        </w:rPr>
      </w:pPr>
      <w:r w:rsidRPr="0057522D">
        <w:rPr>
          <w:i/>
        </w:rPr>
        <w:fldChar w:fldCharType="begin"/>
      </w:r>
      <w:r w:rsidRPr="0057522D">
        <w:rPr>
          <w:i/>
        </w:rPr>
        <w:instrText xml:space="preserve"> TC"(</w:instrText>
      </w:r>
      <w:bookmarkStart w:id="3" w:name="DocNumber"/>
      <w:r w:rsidRPr="0057522D">
        <w:rPr>
          <w:i/>
        </w:rPr>
        <w:instrText>A10-0090/2025</w:instrText>
      </w:r>
      <w:bookmarkEnd w:id="3"/>
      <w:r w:rsidRPr="0057522D">
        <w:rPr>
          <w:i/>
        </w:rPr>
        <w:instrText xml:space="preserve"> - Relator: Sven Simon)"\l3 \n&gt; \* MERGEFORMAT </w:instrText>
      </w:r>
      <w:r w:rsidRPr="0057522D">
        <w:rPr>
          <w:i/>
        </w:rPr>
        <w:fldChar w:fldCharType="end"/>
      </w:r>
    </w:p>
    <w:p w14:paraId="3CD397AD" w14:textId="77777777" w:rsidR="00C94372" w:rsidRPr="0057522D" w:rsidRDefault="00C94372" w:rsidP="00C94372">
      <w:pPr>
        <w:rPr>
          <w:vanish/>
        </w:rPr>
      </w:pPr>
      <w:bookmarkStart w:id="4" w:name="Commission"/>
      <w:r w:rsidRPr="0057522D">
        <w:rPr>
          <w:vanish/>
        </w:rPr>
        <w:t>Comissão dos Assuntos Constitucionais</w:t>
      </w:r>
      <w:bookmarkEnd w:id="4"/>
    </w:p>
    <w:p w14:paraId="1C6EA762" w14:textId="77777777" w:rsidR="00C94372" w:rsidRPr="0057522D" w:rsidRDefault="00C94372" w:rsidP="00C94372">
      <w:pPr>
        <w:rPr>
          <w:vanish/>
        </w:rPr>
      </w:pPr>
      <w:bookmarkStart w:id="5" w:name="PE"/>
      <w:r w:rsidRPr="0057522D">
        <w:rPr>
          <w:vanish/>
        </w:rPr>
        <w:t>PE767.903</w:t>
      </w:r>
      <w:bookmarkEnd w:id="5"/>
    </w:p>
    <w:p w14:paraId="5C1824C7" w14:textId="4FBB453B" w:rsidR="00C94372" w:rsidRPr="0057522D" w:rsidRDefault="00C94372" w:rsidP="00C94372">
      <w:pPr>
        <w:pStyle w:val="ATHeading3"/>
      </w:pPr>
      <w:bookmarkStart w:id="6" w:name="Sujet"/>
      <w:r w:rsidRPr="0057522D">
        <w:t xml:space="preserve">Resolução legislativa do Parlamento Europeu, de </w:t>
      </w:r>
      <w:r w:rsidR="0017482B">
        <w:t>17</w:t>
      </w:r>
      <w:r w:rsidRPr="0057522D">
        <w:t xml:space="preserve"> de </w:t>
      </w:r>
      <w:r w:rsidR="0017482B">
        <w:t>junho</w:t>
      </w:r>
      <w:r w:rsidRPr="0057522D">
        <w:t xml:space="preserve"> de 2025, sobre o projeto de diretiva do Conselho que estabelece </w:t>
      </w:r>
      <w:r w:rsidR="00C24EC1">
        <w:t>o sistema</w:t>
      </w:r>
      <w:r w:rsidRPr="0057522D">
        <w:t xml:space="preserve"> de exercício do direito de voto e de elegibilidade nas eleições </w:t>
      </w:r>
      <w:r w:rsidR="00C24EC1" w:rsidRPr="00C24EC1">
        <w:t xml:space="preserve">para o Parlamento Europeu </w:t>
      </w:r>
      <w:r w:rsidRPr="0057522D">
        <w:t>dos cidadãos da União residentes num Estado-Membro de que não tenham a nacionalidade (reformulação)</w:t>
      </w:r>
      <w:bookmarkEnd w:id="6"/>
      <w:r w:rsidRPr="0057522D">
        <w:t xml:space="preserve"> </w:t>
      </w:r>
      <w:bookmarkStart w:id="7" w:name="References"/>
      <w:r w:rsidRPr="0057522D">
        <w:t>(09789/2024 – C10-0001/2024– 2021/0372(CNS))</w:t>
      </w:r>
      <w:bookmarkEnd w:id="7"/>
    </w:p>
    <w:p w14:paraId="2547DFC1" w14:textId="6434E839" w:rsidR="00D14606" w:rsidRPr="0057522D" w:rsidRDefault="00D14606" w:rsidP="00D14606">
      <w:pPr>
        <w:pStyle w:val="NormalBold"/>
      </w:pPr>
      <w:r w:rsidRPr="0057522D">
        <w:t xml:space="preserve">(Processo legislativo especial – </w:t>
      </w:r>
      <w:r w:rsidR="0017482B">
        <w:t xml:space="preserve">nova </w:t>
      </w:r>
      <w:r w:rsidRPr="0057522D">
        <w:t>consulta – reformulação)</w:t>
      </w:r>
    </w:p>
    <w:p w14:paraId="515FB372" w14:textId="77777777" w:rsidR="00D14606" w:rsidRPr="0057522D" w:rsidRDefault="00D14606" w:rsidP="00D14606">
      <w:pPr>
        <w:pStyle w:val="EPComma"/>
      </w:pPr>
      <w:r w:rsidRPr="0057522D">
        <w:rPr>
          <w:i/>
        </w:rPr>
        <w:t>O Parlamento Europeu</w:t>
      </w:r>
      <w:r w:rsidRPr="0057522D">
        <w:t>,</w:t>
      </w:r>
    </w:p>
    <w:p w14:paraId="5F740F6D" w14:textId="77777777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o projeto do Conselho (09789/2024),</w:t>
      </w:r>
    </w:p>
    <w:p w14:paraId="0280C1D6" w14:textId="34E4008A" w:rsidR="00D14606" w:rsidRDefault="00D14606" w:rsidP="00D14606">
      <w:pPr>
        <w:pStyle w:val="NormalHanging12a"/>
      </w:pPr>
      <w:r w:rsidRPr="0057522D">
        <w:t>–</w:t>
      </w:r>
      <w:r w:rsidRPr="0057522D">
        <w:tab/>
        <w:t>Tendo em conta a proposta da Comissão ao Conselho (COM(2021)0732),</w:t>
      </w:r>
    </w:p>
    <w:p w14:paraId="29F56F19" w14:textId="1BC79E70" w:rsidR="007421D9" w:rsidRPr="0057522D" w:rsidRDefault="007421D9" w:rsidP="00D14606">
      <w:pPr>
        <w:pStyle w:val="NormalHanging12a"/>
      </w:pPr>
      <w:r w:rsidRPr="0057522D">
        <w:t>–</w:t>
      </w:r>
      <w:r w:rsidRPr="0057522D">
        <w:tab/>
      </w:r>
      <w:r w:rsidRPr="007421D9">
        <w:t xml:space="preserve">Tendo em conta a sua posição de </w:t>
      </w:r>
      <w:r>
        <w:t>14 de fevereiro de 2023</w:t>
      </w:r>
      <w:r>
        <w:rPr>
          <w:rStyle w:val="FootnoteReference"/>
        </w:rPr>
        <w:footnoteReference w:id="1"/>
      </w:r>
      <w:r>
        <w:t>,</w:t>
      </w:r>
    </w:p>
    <w:p w14:paraId="2098DE2D" w14:textId="40F4D2FB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o artigo 22.º, n.º 2, do Tratado sobre o Funcionamento da União Europeia, nos termos do qual foi</w:t>
      </w:r>
      <w:r w:rsidR="0047272D">
        <w:t xml:space="preserve"> de novo</w:t>
      </w:r>
      <w:r w:rsidRPr="0057522D">
        <w:t xml:space="preserve"> consultado pelo Conselho (C10</w:t>
      </w:r>
      <w:r w:rsidRPr="0057522D">
        <w:noBreakHyphen/>
        <w:t>0001/2024),</w:t>
      </w:r>
    </w:p>
    <w:p w14:paraId="23901701" w14:textId="77777777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o Acordo Interinstitucional, de 28 de novembro de 2001, para um recurso mais estruturado à técnica de reformulação dos atos jurídicos</w:t>
      </w:r>
      <w:r w:rsidRPr="0057522D">
        <w:rPr>
          <w:rStyle w:val="FootnoteReference"/>
        </w:rPr>
        <w:footnoteReference w:id="2"/>
      </w:r>
      <w:r w:rsidRPr="0057522D">
        <w:t>,</w:t>
      </w:r>
    </w:p>
    <w:p w14:paraId="69CF43BF" w14:textId="77777777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a carta que, em 8 de novembro de 2022, a Comissão dos Assuntos Jurídicos endereçou à Comissão dos Assuntos Constitucionais, nos termos do artigo 113.º, n.º 3, do seu Regimento,</w:t>
      </w:r>
    </w:p>
    <w:p w14:paraId="4F66F40A" w14:textId="3DECE9A4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os artigos 113.º</w:t>
      </w:r>
      <w:r w:rsidR="0047272D">
        <w:t>,</w:t>
      </w:r>
      <w:r w:rsidRPr="0057522D">
        <w:t xml:space="preserve"> 84.º </w:t>
      </w:r>
      <w:r w:rsidR="0047272D">
        <w:t xml:space="preserve">e 86.º </w:t>
      </w:r>
      <w:r w:rsidRPr="0057522D">
        <w:t>do seu Regimento,</w:t>
      </w:r>
    </w:p>
    <w:p w14:paraId="3BAD14ED" w14:textId="77777777" w:rsidR="00D14606" w:rsidRPr="0057522D" w:rsidRDefault="00D14606" w:rsidP="00D14606">
      <w:pPr>
        <w:pStyle w:val="NormalHanging12a"/>
      </w:pPr>
      <w:r w:rsidRPr="0057522D">
        <w:t>–</w:t>
      </w:r>
      <w:r w:rsidRPr="0057522D">
        <w:tab/>
        <w:t>Tendo em conta a carta da Comissão das Liberdades Cívicas, da Justiça e dos Assuntos Internos,</w:t>
      </w:r>
    </w:p>
    <w:p w14:paraId="7A089426" w14:textId="77777777" w:rsidR="00D14606" w:rsidRPr="0057522D" w:rsidRDefault="00D14606" w:rsidP="00D14606">
      <w:pPr>
        <w:pStyle w:val="NormalHanging12a"/>
      </w:pPr>
      <w:r w:rsidRPr="0057522D">
        <w:lastRenderedPageBreak/>
        <w:t>–</w:t>
      </w:r>
      <w:r w:rsidRPr="0057522D">
        <w:tab/>
        <w:t>Tendo em conta o relatório da Comissão dos Assuntos Constitucionais (A10</w:t>
      </w:r>
      <w:r w:rsidRPr="0057522D">
        <w:noBreakHyphen/>
        <w:t>0090/2025),</w:t>
      </w:r>
    </w:p>
    <w:p w14:paraId="36285DA8" w14:textId="1E32B9AE" w:rsidR="00D14606" w:rsidRPr="0057522D" w:rsidRDefault="00D14606" w:rsidP="00D14606">
      <w:pPr>
        <w:pStyle w:val="NormalHanging12a"/>
      </w:pPr>
      <w:r w:rsidRPr="0057522D">
        <w:t>A.</w:t>
      </w:r>
      <w:r w:rsidRPr="0057522D">
        <w:tab/>
        <w:t xml:space="preserve">Considerando que o Grupo Consultivo dos Serviços Jurídicos do Parlamento Europeu, do Conselho e da Comissão </w:t>
      </w:r>
      <w:r w:rsidRPr="00D0408F">
        <w:t>concluiu, no seu parecer</w:t>
      </w:r>
      <w:r w:rsidRPr="00A60E99">
        <w:t xml:space="preserve">, que a proposta da Comissão não contém alterações de fundo para além das que nela foram identificadas como tal e </w:t>
      </w:r>
      <w:r w:rsidRPr="00D0408F">
        <w:t>que, no que diz respeito à codificação das disposições inalteradas dos atos anteriores com as referidas alterações, a proposta</w:t>
      </w:r>
      <w:r w:rsidRPr="0057522D">
        <w:t xml:space="preserve"> se cinge à codificação pura e simples dos atos existentes, sem alterações substantivas;</w:t>
      </w:r>
    </w:p>
    <w:p w14:paraId="459DC694" w14:textId="77777777" w:rsidR="00D14606" w:rsidRPr="0057522D" w:rsidRDefault="00D14606" w:rsidP="00D14606">
      <w:pPr>
        <w:pStyle w:val="NormalHanging12a"/>
      </w:pPr>
      <w:r w:rsidRPr="0057522D">
        <w:t>1.</w:t>
      </w:r>
      <w:r w:rsidRPr="0057522D">
        <w:tab/>
        <w:t>Aprova o projeto do Conselho, na redação resultante da adaptação às recomendações do Grupo Consultivo dos Serviços Jurídicos do Parlamento Europeu, do Conselho e da Comissão;</w:t>
      </w:r>
    </w:p>
    <w:p w14:paraId="50D7FFB8" w14:textId="77777777" w:rsidR="00D14606" w:rsidRPr="0057522D" w:rsidRDefault="00D14606" w:rsidP="00D14606">
      <w:pPr>
        <w:pStyle w:val="NormalHanging12a"/>
      </w:pPr>
      <w:r w:rsidRPr="0057522D">
        <w:t>2.</w:t>
      </w:r>
      <w:r w:rsidRPr="0057522D">
        <w:tab/>
        <w:t>Lamenta profundamente que o Conselho, embora formalmente em conformidade com o artigo 22.º, n.º 2, do TFUE, não tenha tido o teor do parecer do Parlamento em consideração de forma significativa; assinala que, nos últimos anos, esta prática é indicativa de uma tendência mais ampla do Conselho e do Conselho Europeu para se recusarem a cooperar de forma construtiva e de boa</w:t>
      </w:r>
      <w:r w:rsidRPr="0057522D">
        <w:noBreakHyphen/>
        <w:t>fé numa série de processos legislativos especiais pendentes; recorda as recomendações constantes do seu relatório de 13 de dezembro de 2023 e reitera os seus apelos ao Conselho e ao Conselho Europeu para que colaborem de forma construtiva na procura de soluções políticas que funcionem no interesse dos cidadãos europeus;</w:t>
      </w:r>
    </w:p>
    <w:p w14:paraId="097A1B86" w14:textId="77777777" w:rsidR="00D14606" w:rsidRPr="0057522D" w:rsidRDefault="00D14606" w:rsidP="00D14606">
      <w:pPr>
        <w:pStyle w:val="NormalHanging12a"/>
      </w:pPr>
      <w:r w:rsidRPr="0057522D">
        <w:t xml:space="preserve">3. </w:t>
      </w:r>
      <w:r w:rsidRPr="0057522D">
        <w:tab/>
        <w:t>Solicita ao Conselho que o informe, se entender afastar</w:t>
      </w:r>
      <w:r w:rsidRPr="0057522D">
        <w:noBreakHyphen/>
        <w:t>se do texto aprovado pelo Parlamento;</w:t>
      </w:r>
    </w:p>
    <w:p w14:paraId="2C7EA9D0" w14:textId="62D1B137" w:rsidR="00D14606" w:rsidRPr="0057522D" w:rsidRDefault="00D14606" w:rsidP="00D14606">
      <w:pPr>
        <w:pStyle w:val="NormalHanging12a"/>
      </w:pPr>
      <w:r w:rsidRPr="0057522D">
        <w:t>4.</w:t>
      </w:r>
      <w:r w:rsidRPr="0057522D">
        <w:tab/>
        <w:t xml:space="preserve">Solicita nova consulta, caso o Conselho tencione alterar substancialmente o </w:t>
      </w:r>
      <w:r w:rsidR="00D0408F">
        <w:t>projeto;</w:t>
      </w:r>
    </w:p>
    <w:p w14:paraId="12456B01" w14:textId="77777777" w:rsidR="00536809" w:rsidRPr="0057522D" w:rsidRDefault="00D14606" w:rsidP="00536809">
      <w:pPr>
        <w:pStyle w:val="NormalHanging12a"/>
      </w:pPr>
      <w:r w:rsidRPr="0057522D">
        <w:t>5.</w:t>
      </w:r>
      <w:r w:rsidRPr="0057522D">
        <w:tab/>
        <w:t>Encarrega a sua Presidente de transmitir a posição do Parlamento ao Conselho, à Comissão e aos parlamentos nacionais.</w:t>
      </w:r>
    </w:p>
    <w:p w14:paraId="0C26C20F" w14:textId="77777777" w:rsidR="00E365E1" w:rsidRPr="0057522D" w:rsidRDefault="00E365E1" w:rsidP="00C94372"/>
    <w:sectPr w:rsidR="00E365E1" w:rsidRPr="0057522D" w:rsidSect="005368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8E3BD" w14:textId="77777777" w:rsidR="00C94372" w:rsidRPr="00536809" w:rsidRDefault="00C94372">
      <w:r w:rsidRPr="00536809">
        <w:separator/>
      </w:r>
    </w:p>
  </w:endnote>
  <w:endnote w:type="continuationSeparator" w:id="0">
    <w:p w14:paraId="49A20FCD" w14:textId="77777777" w:rsidR="00C94372" w:rsidRPr="00536809" w:rsidRDefault="00C94372">
      <w:r w:rsidRPr="005368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89785" w14:textId="77777777" w:rsidR="00064002" w:rsidRPr="005368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3B147" w14:textId="77777777" w:rsidR="00064002" w:rsidRPr="005368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C5D06" w14:textId="77777777" w:rsidR="00064002" w:rsidRPr="005368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1424A" w14:textId="77777777" w:rsidR="00C94372" w:rsidRPr="00536809" w:rsidRDefault="00C94372">
      <w:r w:rsidRPr="00536809">
        <w:separator/>
      </w:r>
    </w:p>
  </w:footnote>
  <w:footnote w:type="continuationSeparator" w:id="0">
    <w:p w14:paraId="0983F060" w14:textId="77777777" w:rsidR="00C94372" w:rsidRPr="00536809" w:rsidRDefault="00C94372">
      <w:r w:rsidRPr="00536809">
        <w:continuationSeparator/>
      </w:r>
    </w:p>
  </w:footnote>
  <w:footnote w:id="1">
    <w:p w14:paraId="5415F798" w14:textId="5BCA1349" w:rsidR="007421D9" w:rsidRPr="00801EB8" w:rsidRDefault="007421D9" w:rsidP="00801EB8">
      <w:pPr>
        <w:pStyle w:val="FootnoteText"/>
        <w:ind w:left="567" w:hanging="567"/>
        <w:rPr>
          <w:lang w:val="da-DK"/>
        </w:rPr>
      </w:pPr>
      <w:r w:rsidRPr="00801EB8">
        <w:rPr>
          <w:rStyle w:val="FootnoteReference"/>
          <w:sz w:val="24"/>
        </w:rPr>
        <w:footnoteRef/>
      </w:r>
      <w:r w:rsidRPr="00801EB8">
        <w:rPr>
          <w:sz w:val="24"/>
          <w:lang w:val="da-DK"/>
        </w:rPr>
        <w:t xml:space="preserve"> </w:t>
      </w:r>
      <w:r w:rsidRPr="00801EB8">
        <w:rPr>
          <w:sz w:val="24"/>
          <w:lang w:val="da-DK"/>
        </w:rPr>
        <w:tab/>
        <w:t>JO C 283 de 11.8.2023, p. 76.</w:t>
      </w:r>
    </w:p>
  </w:footnote>
  <w:footnote w:id="2">
    <w:p w14:paraId="55CE7246" w14:textId="77777777" w:rsidR="00D14606" w:rsidRPr="00801EB8" w:rsidRDefault="00D14606" w:rsidP="00536809">
      <w:pPr>
        <w:pStyle w:val="FootnoteText"/>
        <w:ind w:left="567" w:hanging="567"/>
        <w:rPr>
          <w:sz w:val="24"/>
          <w:lang w:val="da-DK"/>
        </w:rPr>
      </w:pPr>
      <w:r w:rsidRPr="00536809">
        <w:rPr>
          <w:rStyle w:val="FootnoteReference"/>
          <w:sz w:val="24"/>
          <w:lang w:val="pt-PT"/>
        </w:rPr>
        <w:footnoteRef/>
      </w:r>
      <w:r w:rsidR="00536809" w:rsidRPr="00801EB8">
        <w:rPr>
          <w:sz w:val="24"/>
          <w:lang w:val="da-DK"/>
        </w:rPr>
        <w:t xml:space="preserve"> </w:t>
      </w:r>
      <w:r w:rsidR="00536809" w:rsidRPr="00801EB8">
        <w:rPr>
          <w:sz w:val="24"/>
          <w:lang w:val="da-DK"/>
        </w:rPr>
        <w:tab/>
      </w:r>
      <w:r w:rsidRPr="00801EB8">
        <w:rPr>
          <w:sz w:val="24"/>
          <w:lang w:val="da-DK"/>
        </w:rPr>
        <w:t>JO C 77 de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348A9" w14:textId="77777777" w:rsidR="00064002" w:rsidRPr="005368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B382D" w14:textId="77777777" w:rsidR="00064002" w:rsidRPr="005368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B4FEF" w14:textId="77777777" w:rsidR="00064002" w:rsidRPr="005368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PT"/>
    <w:docVar w:name="dvnumam" w:val="0"/>
    <w:docVar w:name="dvpe" w:val="767.903"/>
    <w:docVar w:name="dvrapporteur" w:val="Relator: "/>
    <w:docVar w:name="dvstar" w:val="*"/>
    <w:docVar w:name="dvtitre" w:val="Resolução legislativa do Parlamento Europeu, de ... de ... de 2025,_x000d__x000a_ sobre o projeto de diretiva do Conselho que estabelece as regras de exercício do direito de voto e de elegibilidade nas eleições autárquicas dos cidadãos da União residentes num Estado-Membro de que não tenham a nacionalidade (reformulação)(09789/2024 – C10-0001/2024– 2021/0372(CNS))"/>
  </w:docVars>
  <w:rsids>
    <w:rsidRoot w:val="00C94372"/>
    <w:rsid w:val="00002272"/>
    <w:rsid w:val="00064002"/>
    <w:rsid w:val="000677B9"/>
    <w:rsid w:val="000831BA"/>
    <w:rsid w:val="000A42CC"/>
    <w:rsid w:val="000E7DD9"/>
    <w:rsid w:val="0010095E"/>
    <w:rsid w:val="00125B37"/>
    <w:rsid w:val="0017482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72D"/>
    <w:rsid w:val="004867E3"/>
    <w:rsid w:val="00494A28"/>
    <w:rsid w:val="004C0004"/>
    <w:rsid w:val="004C5D52"/>
    <w:rsid w:val="0050519A"/>
    <w:rsid w:val="005072A1"/>
    <w:rsid w:val="00514517"/>
    <w:rsid w:val="00536809"/>
    <w:rsid w:val="00545827"/>
    <w:rsid w:val="00560270"/>
    <w:rsid w:val="0057522D"/>
    <w:rsid w:val="005941A0"/>
    <w:rsid w:val="005C2568"/>
    <w:rsid w:val="005F1B17"/>
    <w:rsid w:val="006037C0"/>
    <w:rsid w:val="006631B6"/>
    <w:rsid w:val="00680577"/>
    <w:rsid w:val="006F74FA"/>
    <w:rsid w:val="00731ADD"/>
    <w:rsid w:val="00734777"/>
    <w:rsid w:val="007421D9"/>
    <w:rsid w:val="00747932"/>
    <w:rsid w:val="00751A4A"/>
    <w:rsid w:val="00756632"/>
    <w:rsid w:val="00762C74"/>
    <w:rsid w:val="00786EC0"/>
    <w:rsid w:val="007D1690"/>
    <w:rsid w:val="007E22AD"/>
    <w:rsid w:val="00801EB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6463"/>
    <w:rsid w:val="00A60E9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EC1"/>
    <w:rsid w:val="00C61C0C"/>
    <w:rsid w:val="00C941CB"/>
    <w:rsid w:val="00C94372"/>
    <w:rsid w:val="00CC2357"/>
    <w:rsid w:val="00CF071A"/>
    <w:rsid w:val="00D0408F"/>
    <w:rsid w:val="00D058B8"/>
    <w:rsid w:val="00D1460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AA6B9"/>
  <w15:chartTrackingRefBased/>
  <w15:docId w15:val="{D51AD903-7496-4E98-9EFE-2B81B3FC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14606"/>
    <w:rPr>
      <w:b/>
    </w:rPr>
  </w:style>
  <w:style w:type="paragraph" w:customStyle="1" w:styleId="NormalHanging12a">
    <w:name w:val="NormalHanging12a"/>
    <w:basedOn w:val="Normal"/>
    <w:rsid w:val="00D14606"/>
    <w:pPr>
      <w:spacing w:after="240"/>
      <w:ind w:left="567" w:hanging="567"/>
    </w:pPr>
  </w:style>
  <w:style w:type="paragraph" w:customStyle="1" w:styleId="EPComma">
    <w:name w:val="EPComma"/>
    <w:basedOn w:val="Normal"/>
    <w:rsid w:val="00D14606"/>
    <w:pPr>
      <w:spacing w:before="480" w:after="240"/>
    </w:pPr>
  </w:style>
  <w:style w:type="character" w:styleId="CommentReference">
    <w:name w:val="annotation reference"/>
    <w:basedOn w:val="DefaultParagraphFont"/>
    <w:rsid w:val="005752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52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522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75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522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75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522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7522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748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0C38B-91C2-47E6-AC0F-00B9F633E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2796</Characters>
  <Application>Microsoft Office Word</Application>
  <DocSecurity>0</DocSecurity>
  <Lines>121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2025-06-17T11:31:00Z</dcterms:created>
  <dcterms:modified xsi:type="dcterms:W3CDTF">2025-06-17T11:31:00Z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