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0CEB" w14:paraId="0ECFBC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6FF5EC" w14:textId="77777777" w:rsidR="00751A4A" w:rsidRPr="00A10CEB" w:rsidRDefault="00DB0676" w:rsidP="0010095E">
            <w:pPr>
              <w:pStyle w:val="EPName"/>
            </w:pPr>
            <w:r w:rsidRPr="00A10CEB">
              <w:t>Europaparlamentet</w:t>
            </w:r>
          </w:p>
          <w:p w14:paraId="303A38CD" w14:textId="77777777" w:rsidR="00751A4A" w:rsidRPr="00A10C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0CEB">
              <w:t>2024</w:t>
            </w:r>
            <w:r w:rsidR="00817416" w:rsidRPr="00A10CEB">
              <w:t>-202</w:t>
            </w:r>
            <w:r w:rsidRPr="00A10CEB">
              <w:t>9</w:t>
            </w:r>
          </w:p>
        </w:tc>
        <w:tc>
          <w:tcPr>
            <w:tcW w:w="2268" w:type="dxa"/>
            <w:shd w:val="clear" w:color="auto" w:fill="auto"/>
          </w:tcPr>
          <w:p w14:paraId="44A1D0B0" w14:textId="77777777" w:rsidR="00751A4A" w:rsidRPr="00A10CEB" w:rsidRDefault="00187494" w:rsidP="0010095E">
            <w:pPr>
              <w:pStyle w:val="EPLogo"/>
            </w:pPr>
            <w:r w:rsidRPr="00A10CEB">
              <w:rPr>
                <w:noProof/>
                <w:lang w:val="en-GB"/>
              </w:rPr>
              <w:drawing>
                <wp:inline distT="0" distB="0" distL="0" distR="0" wp14:anchorId="617DC9CD" wp14:editId="31B3A8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911F14" w14:textId="77777777" w:rsidR="00D058B8" w:rsidRPr="00A10CEB" w:rsidRDefault="00D058B8" w:rsidP="004C5D52">
      <w:pPr>
        <w:pStyle w:val="LineTop"/>
      </w:pPr>
    </w:p>
    <w:p w14:paraId="246229D2" w14:textId="77777777" w:rsidR="00680577" w:rsidRPr="00A10CEB" w:rsidRDefault="00DB0676" w:rsidP="00680577">
      <w:pPr>
        <w:pStyle w:val="EPBodyTA1"/>
      </w:pPr>
      <w:r w:rsidRPr="00A10CEB">
        <w:t>ANTAGNA TEXTER</w:t>
      </w:r>
    </w:p>
    <w:p w14:paraId="64EB11D0" w14:textId="77777777" w:rsidR="00D058B8" w:rsidRPr="00A10CEB" w:rsidRDefault="00D058B8" w:rsidP="00D058B8">
      <w:pPr>
        <w:pStyle w:val="LineBottom"/>
      </w:pPr>
    </w:p>
    <w:p w14:paraId="29173F11" w14:textId="77777777" w:rsidR="00DB0676" w:rsidRPr="00A10CEB" w:rsidRDefault="00DB0676" w:rsidP="00DB0676">
      <w:pPr>
        <w:pStyle w:val="ATHeading1"/>
      </w:pPr>
      <w:bookmarkStart w:id="0" w:name="TANumber"/>
      <w:r w:rsidRPr="00A10CEB">
        <w:t>P10_TA(2025)0</w:t>
      </w:r>
      <w:bookmarkEnd w:id="0"/>
      <w:r w:rsidR="00FF0551">
        <w:t>120</w:t>
      </w:r>
    </w:p>
    <w:p w14:paraId="7BDB353B" w14:textId="77777777" w:rsidR="00DB0676" w:rsidRPr="00A10CEB" w:rsidRDefault="00DB0676" w:rsidP="00DB0676">
      <w:pPr>
        <w:pStyle w:val="ATHeading2"/>
      </w:pPr>
      <w:bookmarkStart w:id="1" w:name="title"/>
      <w:r w:rsidRPr="00A10CEB">
        <w:t>Rösträtt och valbarhet vid val till Europaparlamentet för rörliga unionsmedborgare</w:t>
      </w:r>
      <w:bookmarkEnd w:id="1"/>
    </w:p>
    <w:p w14:paraId="23961245" w14:textId="77777777" w:rsidR="00DB0676" w:rsidRPr="00A10CEB" w:rsidRDefault="00DB0676" w:rsidP="00DB0676">
      <w:pPr>
        <w:rPr>
          <w:i/>
          <w:vanish/>
        </w:rPr>
      </w:pPr>
      <w:r w:rsidRPr="00A10CEB">
        <w:rPr>
          <w:i/>
        </w:rPr>
        <w:fldChar w:fldCharType="begin"/>
      </w:r>
      <w:r w:rsidRPr="00A10CEB">
        <w:rPr>
          <w:i/>
        </w:rPr>
        <w:instrText xml:space="preserve"> TC"(</w:instrText>
      </w:r>
      <w:bookmarkStart w:id="2" w:name="DocNumber"/>
      <w:r w:rsidRPr="00A10CEB">
        <w:rPr>
          <w:i/>
        </w:rPr>
        <w:instrText>A10-0090/2025</w:instrText>
      </w:r>
      <w:bookmarkEnd w:id="2"/>
      <w:r w:rsidRPr="00A10CEB">
        <w:rPr>
          <w:i/>
        </w:rPr>
        <w:instrText xml:space="preserve"> - Föredragande: Sven Simon)"\l3 \n&gt; \* MERGEFORMAT </w:instrText>
      </w:r>
      <w:r w:rsidRPr="00A10CEB">
        <w:rPr>
          <w:i/>
        </w:rPr>
        <w:fldChar w:fldCharType="end"/>
      </w:r>
    </w:p>
    <w:p w14:paraId="4F47A207" w14:textId="77777777" w:rsidR="00DB0676" w:rsidRPr="00A10CEB" w:rsidRDefault="00DB0676" w:rsidP="00DB0676">
      <w:pPr>
        <w:rPr>
          <w:vanish/>
        </w:rPr>
      </w:pPr>
      <w:bookmarkStart w:id="3" w:name="Commission"/>
      <w:r w:rsidRPr="00A10CEB">
        <w:rPr>
          <w:vanish/>
        </w:rPr>
        <w:t>Utskottet för konstitutionella frågor</w:t>
      </w:r>
      <w:bookmarkEnd w:id="3"/>
    </w:p>
    <w:p w14:paraId="0A1FD2E5" w14:textId="77777777" w:rsidR="00DB0676" w:rsidRPr="00A10CEB" w:rsidRDefault="00DB0676" w:rsidP="00DB0676">
      <w:pPr>
        <w:rPr>
          <w:vanish/>
        </w:rPr>
      </w:pPr>
      <w:bookmarkStart w:id="4" w:name="PE"/>
      <w:r w:rsidRPr="00A10CEB">
        <w:rPr>
          <w:vanish/>
        </w:rPr>
        <w:t>PE767.903</w:t>
      </w:r>
      <w:bookmarkEnd w:id="4"/>
    </w:p>
    <w:p w14:paraId="01EA4156" w14:textId="410BFD49" w:rsidR="00DB0676" w:rsidRPr="00A10CEB" w:rsidRDefault="00DB0676" w:rsidP="00DB0676">
      <w:pPr>
        <w:pStyle w:val="ATHeading3"/>
      </w:pPr>
      <w:bookmarkStart w:id="5" w:name="Sujet"/>
      <w:r w:rsidRPr="00A10CEB">
        <w:t xml:space="preserve">Europaparlamentets lagstiftningsresolution av den </w:t>
      </w:r>
      <w:r w:rsidR="001A4C56">
        <w:t>17</w:t>
      </w:r>
      <w:r w:rsidR="001A4C56" w:rsidRPr="00A10CEB">
        <w:t xml:space="preserve"> </w:t>
      </w:r>
      <w:r w:rsidR="001A4C56">
        <w:t>juni</w:t>
      </w:r>
      <w:r w:rsidR="001A4C56" w:rsidRPr="00A10CEB">
        <w:t xml:space="preserve"> </w:t>
      </w:r>
      <w:r w:rsidRPr="00A10CEB">
        <w:t xml:space="preserve">2025 om </w:t>
      </w:r>
      <w:r w:rsidR="009D31F3">
        <w:t>utkastet</w:t>
      </w:r>
      <w:r w:rsidR="009D31F3" w:rsidRPr="00A10CEB">
        <w:t xml:space="preserve"> </w:t>
      </w:r>
      <w:r w:rsidRPr="00A10CEB">
        <w:t>till rådets direktiv om fastställande av närmare bestämmelser för rösträtt och valbarhet vid val till Europaparlamentet för unionsmedborgare som är bosatta i en medlemsstat där de inte är medborgare (omarbetning)</w:t>
      </w:r>
      <w:bookmarkEnd w:id="5"/>
      <w:r w:rsidRPr="00A10CEB">
        <w:t xml:space="preserve"> </w:t>
      </w:r>
      <w:bookmarkStart w:id="6" w:name="References"/>
      <w:r w:rsidR="009D31F3" w:rsidRPr="009D31F3">
        <w:t>(09789/2024 – C10</w:t>
      </w:r>
      <w:r w:rsidR="0063628E">
        <w:t>-</w:t>
      </w:r>
      <w:r w:rsidR="009D31F3" w:rsidRPr="009D31F3">
        <w:t>0001/2024</w:t>
      </w:r>
      <w:r w:rsidR="00FF0551">
        <w:t xml:space="preserve"> </w:t>
      </w:r>
      <w:r w:rsidR="009D31F3" w:rsidRPr="009D31F3">
        <w:t>– 2021/0372(CNS))</w:t>
      </w:r>
      <w:bookmarkEnd w:id="6"/>
    </w:p>
    <w:p w14:paraId="12D91ED1" w14:textId="77777777" w:rsidR="00145D5C" w:rsidRPr="00A10CEB" w:rsidRDefault="00145D5C" w:rsidP="00145D5C">
      <w:pPr>
        <w:pStyle w:val="NormalBold"/>
      </w:pPr>
      <w:r w:rsidRPr="00A10CEB">
        <w:t xml:space="preserve">(Särskilt lagstiftningsförfarande – </w:t>
      </w:r>
      <w:r w:rsidR="009D31F3">
        <w:t xml:space="preserve">nytt </w:t>
      </w:r>
      <w:r w:rsidRPr="00A10CEB">
        <w:t>samråd – omarbetning)</w:t>
      </w:r>
    </w:p>
    <w:p w14:paraId="2E7FEF9A" w14:textId="77777777" w:rsidR="00145D5C" w:rsidRPr="00A10CEB" w:rsidRDefault="00145D5C" w:rsidP="00145D5C">
      <w:pPr>
        <w:pStyle w:val="EPComma"/>
      </w:pPr>
      <w:r w:rsidRPr="00A10CEB">
        <w:rPr>
          <w:i/>
        </w:rPr>
        <w:t>Europaparlamentet utfärdar denna resolution</w:t>
      </w:r>
    </w:p>
    <w:p w14:paraId="7D17AFD9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>med beaktande av rådets utkast (09789/2024),</w:t>
      </w:r>
    </w:p>
    <w:p w14:paraId="10C20DEC" w14:textId="77777777" w:rsidR="00145D5C" w:rsidRDefault="00145D5C" w:rsidP="00145D5C">
      <w:pPr>
        <w:pStyle w:val="NormalHanging12a"/>
      </w:pPr>
      <w:r w:rsidRPr="00A10CEB">
        <w:t>–</w:t>
      </w:r>
      <w:r w:rsidRPr="00A10CEB">
        <w:tab/>
        <w:t>med beaktande av kommissionens förslag till rådet (COM(2021)0732),</w:t>
      </w:r>
    </w:p>
    <w:p w14:paraId="7F9CD466" w14:textId="77777777" w:rsidR="00396F11" w:rsidRPr="00A10CEB" w:rsidRDefault="00396F11" w:rsidP="00145D5C">
      <w:pPr>
        <w:pStyle w:val="NormalHanging12a"/>
      </w:pPr>
      <w:r w:rsidRPr="00A10CEB">
        <w:t>–</w:t>
      </w:r>
      <w:r w:rsidRPr="00A10CEB">
        <w:tab/>
      </w:r>
      <w:r w:rsidRPr="00396F11">
        <w:t xml:space="preserve">med beaktande av sin ståndpunkt av den </w:t>
      </w:r>
      <w:r>
        <w:t>14</w:t>
      </w:r>
      <w:r w:rsidRPr="00396F11">
        <w:t xml:space="preserve"> </w:t>
      </w:r>
      <w:r>
        <w:t>februari</w:t>
      </w:r>
      <w:r w:rsidRPr="00396F11">
        <w:t xml:space="preserve"> 2023</w:t>
      </w:r>
      <w:r>
        <w:rPr>
          <w:rStyle w:val="FootnoteReference"/>
        </w:rPr>
        <w:footnoteReference w:id="1"/>
      </w:r>
      <w:r w:rsidRPr="00396F11">
        <w:t>,</w:t>
      </w:r>
    </w:p>
    <w:p w14:paraId="3E8D39B3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 xml:space="preserve">med beaktande av artikel 22.2 i fördraget om Europeiska unionens funktionssätt, i enlighet med vilken </w:t>
      </w:r>
      <w:r w:rsidR="00396F11" w:rsidRPr="00396F11">
        <w:t xml:space="preserve">Europaparlamentet </w:t>
      </w:r>
      <w:r w:rsidR="00396F11">
        <w:t xml:space="preserve">på nytt </w:t>
      </w:r>
      <w:r w:rsidR="00396F11" w:rsidRPr="00396F11">
        <w:t xml:space="preserve">har hörts av rådet </w:t>
      </w:r>
      <w:r w:rsidRPr="00A10CEB">
        <w:t>(C10-0001/2024),</w:t>
      </w:r>
    </w:p>
    <w:p w14:paraId="4AEB708D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>med beaktande av det interinstitutionella avtalet av den 28 november 2001 om en mer strukturerad användning av omarbetningstekniken för rättsakter</w:t>
      </w:r>
      <w:r w:rsidRPr="00A10CEB">
        <w:rPr>
          <w:rStyle w:val="FootnoteReference"/>
        </w:rPr>
        <w:footnoteReference w:id="2"/>
      </w:r>
      <w:r w:rsidRPr="00A10CEB">
        <w:t>,</w:t>
      </w:r>
    </w:p>
    <w:p w14:paraId="4549B9F9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>med beaktande av skrivelsen av den 8 november 2022 från utskottet för rättsliga frågor till utskottet för konstitutionella frågor i enlighet med artikel 113.3 i arbetsordningen,</w:t>
      </w:r>
    </w:p>
    <w:p w14:paraId="38705CC0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>med beaktande av artiklarna 113</w:t>
      </w:r>
      <w:r w:rsidR="00396F11">
        <w:t>, 84</w:t>
      </w:r>
      <w:r w:rsidRPr="00A10CEB">
        <w:t xml:space="preserve"> och 8</w:t>
      </w:r>
      <w:r w:rsidR="00396F11">
        <w:t>6</w:t>
      </w:r>
      <w:r w:rsidRPr="00A10CEB">
        <w:t xml:space="preserve"> i arbetsordningen,</w:t>
      </w:r>
    </w:p>
    <w:p w14:paraId="49A2FCAE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>med beaktande av skrivelsen från utskottet för medborgerliga fri- och rättigheter samt rättsliga och inrikes frågor,</w:t>
      </w:r>
    </w:p>
    <w:p w14:paraId="0CC46B44" w14:textId="77777777" w:rsidR="00145D5C" w:rsidRPr="00A10CEB" w:rsidRDefault="00145D5C" w:rsidP="00145D5C">
      <w:pPr>
        <w:pStyle w:val="NormalHanging12a"/>
      </w:pPr>
      <w:r w:rsidRPr="00A10CEB">
        <w:t>–</w:t>
      </w:r>
      <w:r w:rsidRPr="00A10CEB">
        <w:tab/>
        <w:t xml:space="preserve">med beaktande av betänkandet från utskottet för konstitutionella frågor </w:t>
      </w:r>
      <w:r w:rsidRPr="00A10CEB">
        <w:lastRenderedPageBreak/>
        <w:t>(A10</w:t>
      </w:r>
      <w:r w:rsidRPr="00A10CEB">
        <w:noBreakHyphen/>
        <w:t>0090/2025), och av följande skäl:</w:t>
      </w:r>
    </w:p>
    <w:p w14:paraId="6653D130" w14:textId="77777777" w:rsidR="00145D5C" w:rsidRPr="00A10CEB" w:rsidRDefault="00145D5C" w:rsidP="00145D5C">
      <w:pPr>
        <w:pStyle w:val="NormalHanging12a"/>
      </w:pPr>
      <w:r w:rsidRPr="00A10CEB">
        <w:t>A.</w:t>
      </w:r>
      <w:r w:rsidRPr="00A10CEB">
        <w:tab/>
        <w:t>Enligt yttrandet från den rådgivande gruppen, sammansatt av de juridiska avdelningarna vid Europaparlamentet, rådet och kommissionen, innehåller kommissionens förslag inte några innehållsmässiga ändringar utöver dem som anges i förslaget, och i fråga om kodifieringen av de oförändrade bestämmelserna i de tidigare rättsakterna tillsammans med dessa ändringar gäller förslaget endast en kodifiering av de befintliga rättsakterna som inte ändrar deras sakinnehåll.</w:t>
      </w:r>
    </w:p>
    <w:p w14:paraId="388D1533" w14:textId="77777777" w:rsidR="00145D5C" w:rsidRPr="00A10CEB" w:rsidRDefault="00145D5C" w:rsidP="00145D5C">
      <w:pPr>
        <w:pStyle w:val="NormalHanging12a"/>
      </w:pPr>
      <w:r w:rsidRPr="00A10CEB">
        <w:t>1.</w:t>
      </w:r>
      <w:r w:rsidRPr="00A10CEB">
        <w:tab/>
        <w:t>Europaparlamentet godkänner rådets utkast såsom det anpassats till rekommendationerna från den rådgivande gruppen, sammansatt av de juridiska avdelningarna vid Europaparlamentet, rådet och kommissionen.</w:t>
      </w:r>
    </w:p>
    <w:p w14:paraId="17731B8C" w14:textId="77777777" w:rsidR="00145D5C" w:rsidRPr="00A10CEB" w:rsidRDefault="00145D5C" w:rsidP="00145D5C">
      <w:pPr>
        <w:pStyle w:val="NormalHanging12a"/>
        <w:keepNext/>
        <w:keepLines/>
        <w:widowControl/>
      </w:pPr>
      <w:r w:rsidRPr="00A10CEB">
        <w:t>2.</w:t>
      </w:r>
      <w:r w:rsidRPr="00A10CEB">
        <w:tab/>
        <w:t>Europaparlamentet beklagar djupt att rådet, även om det formellt agerar i överensstämmelse med artikel 22.2 i EUF-fördraget, inte på något meningsfullt sätt har tagit till sig sakinnehållet i parlamentets yttrande. Parlamentet påpekar att detta agerande visar på den bredare trenden under de senaste åren, nämligen att rådet och Europeiska rådet vägrar att samarbeta konstruktivt och i god tro om ett antal pågående särskilda lagstiftningsförfaranden. Parlamentet påminner om rekommendationerna i sitt betänkande av den 13 december 2023, och upprepar sin uppmaning till rådet och Europeiska rådet att samarbeta på ett konstruktivt sätt för att hitta politiska lösningar som är i EU-medborgarnas intresse.</w:t>
      </w:r>
    </w:p>
    <w:p w14:paraId="35F4916B" w14:textId="77777777" w:rsidR="00145D5C" w:rsidRPr="00A10CEB" w:rsidRDefault="00145D5C" w:rsidP="00145D5C">
      <w:pPr>
        <w:pStyle w:val="NormalHanging12a"/>
      </w:pPr>
      <w:r w:rsidRPr="00A10CEB">
        <w:t>3.</w:t>
      </w:r>
      <w:r w:rsidRPr="00A10CEB">
        <w:tab/>
        <w:t>Rådet uppmanas att underrätta Europaparlamentet om rådet har för avsikt att avvika från den text som parlamentet har godkänt.</w:t>
      </w:r>
    </w:p>
    <w:p w14:paraId="027B7B42" w14:textId="77777777" w:rsidR="00145D5C" w:rsidRPr="00A10CEB" w:rsidRDefault="00145D5C" w:rsidP="00145D5C">
      <w:pPr>
        <w:pStyle w:val="NormalHanging12a"/>
      </w:pPr>
      <w:r w:rsidRPr="00A10CEB">
        <w:t>4.</w:t>
      </w:r>
      <w:r w:rsidRPr="00A10CEB">
        <w:tab/>
        <w:t xml:space="preserve">Rådet uppmanas att </w:t>
      </w:r>
      <w:r w:rsidR="00396F11">
        <w:t xml:space="preserve">på nytt </w:t>
      </w:r>
      <w:r w:rsidRPr="00A10CEB">
        <w:t xml:space="preserve">höra Europaparlamentet om rådet har för avsikt att väsentligt ändra </w:t>
      </w:r>
      <w:r w:rsidR="0001260A">
        <w:t>sitt utkast</w:t>
      </w:r>
      <w:r w:rsidRPr="00A10CEB">
        <w:t>.</w:t>
      </w:r>
    </w:p>
    <w:p w14:paraId="56344E18" w14:textId="77777777" w:rsidR="00A10CEB" w:rsidRPr="00A10CEB" w:rsidRDefault="00145D5C" w:rsidP="00A10CEB">
      <w:pPr>
        <w:pStyle w:val="NormalHanging12a"/>
      </w:pPr>
      <w:r w:rsidRPr="00A10CEB">
        <w:t>5.</w:t>
      </w:r>
      <w:r w:rsidRPr="00A10CEB">
        <w:tab/>
        <w:t>Europaparlamentet uppdrar åt talmannen att översända parlamentets ståndpunkt till rådet, kommissionen och de nationella parlamenten.</w:t>
      </w:r>
    </w:p>
    <w:p w14:paraId="2FA4D4A0" w14:textId="77777777" w:rsidR="00E365E1" w:rsidRPr="00A10CEB" w:rsidRDefault="00E365E1" w:rsidP="00DB0676"/>
    <w:sectPr w:rsidR="00E365E1" w:rsidRPr="00A10CEB" w:rsidSect="00A10C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57333" w14:textId="77777777" w:rsidR="00DB0676" w:rsidRPr="00A10CEB" w:rsidRDefault="00DB0676">
      <w:r w:rsidRPr="00A10CEB">
        <w:separator/>
      </w:r>
    </w:p>
  </w:endnote>
  <w:endnote w:type="continuationSeparator" w:id="0">
    <w:p w14:paraId="47627A6E" w14:textId="77777777" w:rsidR="00DB0676" w:rsidRPr="00A10CEB" w:rsidRDefault="00DB0676">
      <w:r w:rsidRPr="00A10C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CDFF3" w14:textId="77777777" w:rsidR="00064002" w:rsidRPr="00A10C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644C" w14:textId="77777777" w:rsidR="00064002" w:rsidRPr="00A10C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871A" w14:textId="77777777" w:rsidR="00064002" w:rsidRPr="00A10C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351A" w14:textId="77777777" w:rsidR="00DB0676" w:rsidRPr="00A10CEB" w:rsidRDefault="00DB0676">
      <w:r w:rsidRPr="00A10CEB">
        <w:separator/>
      </w:r>
    </w:p>
  </w:footnote>
  <w:footnote w:type="continuationSeparator" w:id="0">
    <w:p w14:paraId="16D8E35C" w14:textId="77777777" w:rsidR="00DB0676" w:rsidRPr="00A10CEB" w:rsidRDefault="00DB0676">
      <w:r w:rsidRPr="00A10CEB">
        <w:continuationSeparator/>
      </w:r>
    </w:p>
  </w:footnote>
  <w:footnote w:id="1">
    <w:p w14:paraId="50246C6D" w14:textId="77777777" w:rsidR="00396F11" w:rsidRPr="00477520" w:rsidRDefault="00396F11" w:rsidP="00396F11">
      <w:pPr>
        <w:pStyle w:val="FootnoteText"/>
        <w:ind w:left="567" w:hanging="567"/>
        <w:rPr>
          <w:sz w:val="24"/>
        </w:rPr>
      </w:pPr>
      <w:r w:rsidRPr="00D2092D">
        <w:rPr>
          <w:rStyle w:val="FootnoteReference"/>
          <w:sz w:val="24"/>
        </w:rPr>
        <w:footnoteRef/>
      </w:r>
      <w:r w:rsidRPr="00D2092D">
        <w:rPr>
          <w:sz w:val="24"/>
        </w:rPr>
        <w:tab/>
      </w:r>
      <w:r>
        <w:rPr>
          <w:sz w:val="24"/>
        </w:rPr>
        <w:t>EUT</w:t>
      </w:r>
      <w:r w:rsidRPr="004B3437">
        <w:rPr>
          <w:sz w:val="24"/>
        </w:rPr>
        <w:t xml:space="preserve"> C 283, 11.8.2023, </w:t>
      </w:r>
      <w:r>
        <w:rPr>
          <w:sz w:val="24"/>
        </w:rPr>
        <w:t>s</w:t>
      </w:r>
      <w:r w:rsidRPr="004B3437">
        <w:rPr>
          <w:sz w:val="24"/>
        </w:rPr>
        <w:t>. 76</w:t>
      </w:r>
      <w:r>
        <w:rPr>
          <w:sz w:val="24"/>
        </w:rPr>
        <w:t>.</w:t>
      </w:r>
    </w:p>
  </w:footnote>
  <w:footnote w:id="2">
    <w:p w14:paraId="20607362" w14:textId="77777777" w:rsidR="00145D5C" w:rsidRPr="00477520" w:rsidRDefault="00145D5C" w:rsidP="00A10CEB">
      <w:pPr>
        <w:pStyle w:val="FootnoteText"/>
        <w:ind w:left="567" w:hanging="567"/>
        <w:rPr>
          <w:sz w:val="24"/>
        </w:rPr>
      </w:pPr>
      <w:r w:rsidRPr="00A10CEB">
        <w:rPr>
          <w:rStyle w:val="FootnoteReference"/>
          <w:sz w:val="24"/>
          <w:lang w:val="sv-SE"/>
        </w:rPr>
        <w:footnoteRef/>
      </w:r>
      <w:r w:rsidR="00A10CEB" w:rsidRPr="00477520">
        <w:rPr>
          <w:sz w:val="24"/>
        </w:rPr>
        <w:t xml:space="preserve"> </w:t>
      </w:r>
      <w:r w:rsidR="00A10CEB" w:rsidRPr="00477520">
        <w:rPr>
          <w:sz w:val="24"/>
        </w:rPr>
        <w:tab/>
      </w:r>
      <w:r w:rsidRPr="00477520">
        <w:rPr>
          <w:sz w:val="24"/>
        </w:rPr>
        <w:t>EUT C 77, 28.3.2002, s.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85F6" w14:textId="77777777" w:rsidR="00064002" w:rsidRPr="00A10C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F03F" w14:textId="77777777" w:rsidR="00064002" w:rsidRPr="00A10C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C8FDC" w14:textId="77777777" w:rsidR="00064002" w:rsidRPr="00A10C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1502962">
    <w:abstractNumId w:val="9"/>
  </w:num>
  <w:num w:numId="2" w16cid:durableId="215899970">
    <w:abstractNumId w:val="9"/>
  </w:num>
  <w:num w:numId="3" w16cid:durableId="905267022">
    <w:abstractNumId w:val="7"/>
  </w:num>
  <w:num w:numId="4" w16cid:durableId="173619436">
    <w:abstractNumId w:val="7"/>
  </w:num>
  <w:num w:numId="5" w16cid:durableId="1801533865">
    <w:abstractNumId w:val="6"/>
  </w:num>
  <w:num w:numId="6" w16cid:durableId="636885659">
    <w:abstractNumId w:val="6"/>
  </w:num>
  <w:num w:numId="7" w16cid:durableId="634020587">
    <w:abstractNumId w:val="5"/>
  </w:num>
  <w:num w:numId="8" w16cid:durableId="2033996206">
    <w:abstractNumId w:val="5"/>
  </w:num>
  <w:num w:numId="9" w16cid:durableId="2035035040">
    <w:abstractNumId w:val="4"/>
  </w:num>
  <w:num w:numId="10" w16cid:durableId="1594044262">
    <w:abstractNumId w:val="4"/>
  </w:num>
  <w:num w:numId="11" w16cid:durableId="71898783">
    <w:abstractNumId w:val="8"/>
  </w:num>
  <w:num w:numId="12" w16cid:durableId="766388373">
    <w:abstractNumId w:val="8"/>
  </w:num>
  <w:num w:numId="13" w16cid:durableId="1870140395">
    <w:abstractNumId w:val="3"/>
  </w:num>
  <w:num w:numId="14" w16cid:durableId="485703617">
    <w:abstractNumId w:val="3"/>
  </w:num>
  <w:num w:numId="15" w16cid:durableId="1932540511">
    <w:abstractNumId w:val="2"/>
  </w:num>
  <w:num w:numId="16" w16cid:durableId="1694765413">
    <w:abstractNumId w:val="2"/>
  </w:num>
  <w:num w:numId="17" w16cid:durableId="1112826835">
    <w:abstractNumId w:val="1"/>
  </w:num>
  <w:num w:numId="18" w16cid:durableId="1571576417">
    <w:abstractNumId w:val="1"/>
  </w:num>
  <w:num w:numId="19" w16cid:durableId="205795743">
    <w:abstractNumId w:val="0"/>
  </w:num>
  <w:num w:numId="20" w16cid:durableId="592468789">
    <w:abstractNumId w:val="0"/>
  </w:num>
  <w:num w:numId="21" w16cid:durableId="1095710116">
    <w:abstractNumId w:val="9"/>
  </w:num>
  <w:num w:numId="22" w16cid:durableId="1960915723">
    <w:abstractNumId w:val="7"/>
  </w:num>
  <w:num w:numId="23" w16cid:durableId="1749157293">
    <w:abstractNumId w:val="6"/>
  </w:num>
  <w:num w:numId="24" w16cid:durableId="1617105899">
    <w:abstractNumId w:val="5"/>
  </w:num>
  <w:num w:numId="25" w16cid:durableId="244070683">
    <w:abstractNumId w:val="4"/>
  </w:num>
  <w:num w:numId="26" w16cid:durableId="1511678236">
    <w:abstractNumId w:val="8"/>
  </w:num>
  <w:num w:numId="27" w16cid:durableId="298414004">
    <w:abstractNumId w:val="3"/>
  </w:num>
  <w:num w:numId="28" w16cid:durableId="2035378519">
    <w:abstractNumId w:val="2"/>
  </w:num>
  <w:num w:numId="29" w16cid:durableId="2078090228">
    <w:abstractNumId w:val="1"/>
  </w:num>
  <w:num w:numId="30" w16cid:durableId="377124750">
    <w:abstractNumId w:val="0"/>
  </w:num>
  <w:num w:numId="31" w16cid:durableId="90470575">
    <w:abstractNumId w:val="9"/>
  </w:num>
  <w:num w:numId="32" w16cid:durableId="156501760">
    <w:abstractNumId w:val="7"/>
  </w:num>
  <w:num w:numId="33" w16cid:durableId="1994292939">
    <w:abstractNumId w:val="6"/>
  </w:num>
  <w:num w:numId="34" w16cid:durableId="63840426">
    <w:abstractNumId w:val="5"/>
  </w:num>
  <w:num w:numId="35" w16cid:durableId="1321082594">
    <w:abstractNumId w:val="4"/>
  </w:num>
  <w:num w:numId="36" w16cid:durableId="1332952576">
    <w:abstractNumId w:val="8"/>
  </w:num>
  <w:num w:numId="37" w16cid:durableId="798184642">
    <w:abstractNumId w:val="3"/>
  </w:num>
  <w:num w:numId="38" w16cid:durableId="1917518591">
    <w:abstractNumId w:val="2"/>
  </w:num>
  <w:num w:numId="39" w16cid:durableId="829636947">
    <w:abstractNumId w:val="1"/>
  </w:num>
  <w:num w:numId="40" w16cid:durableId="101613441">
    <w:abstractNumId w:val="0"/>
  </w:num>
  <w:num w:numId="41" w16cid:durableId="884222787">
    <w:abstractNumId w:val="10"/>
  </w:num>
  <w:num w:numId="42" w16cid:durableId="1193836521">
    <w:abstractNumId w:val="10"/>
  </w:num>
  <w:num w:numId="43" w16cid:durableId="663509967">
    <w:abstractNumId w:val="10"/>
  </w:num>
  <w:num w:numId="44" w16cid:durableId="3203501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0/2025"/>
    <w:docVar w:name="dvlangue" w:val="SV"/>
    <w:docVar w:name="dvnumam" w:val="0"/>
    <w:docVar w:name="dvpe" w:val="767.903"/>
    <w:docVar w:name="dvrapporteur" w:val="Föredragande: "/>
    <w:docVar w:name="dvstar" w:val="*"/>
    <w:docVar w:name="dvtitre" w:val="Europaparlamentets lagstiftningsresolution av den xx xx 2025 om förslaget till rådets direktiv om fastställande av närmare bestämmelser för rösträtt och valbarhet vid val till Europaparlamentet för unionsmedborgare som är bosatta i en medlemsstat där de inte är medborgare (omarbetning)(COM(2021)0732 – C9-0021/2022 – 2021/0372(CNS))"/>
  </w:docVars>
  <w:rsids>
    <w:rsidRoot w:val="00DB0676"/>
    <w:rsid w:val="00002272"/>
    <w:rsid w:val="0001260A"/>
    <w:rsid w:val="00064002"/>
    <w:rsid w:val="000677B9"/>
    <w:rsid w:val="000831BA"/>
    <w:rsid w:val="000A42CC"/>
    <w:rsid w:val="000E7DD9"/>
    <w:rsid w:val="0010095E"/>
    <w:rsid w:val="00125B37"/>
    <w:rsid w:val="00145D5C"/>
    <w:rsid w:val="00187494"/>
    <w:rsid w:val="001A4C56"/>
    <w:rsid w:val="001F32AE"/>
    <w:rsid w:val="002767FF"/>
    <w:rsid w:val="002B18FE"/>
    <w:rsid w:val="002B5493"/>
    <w:rsid w:val="00343214"/>
    <w:rsid w:val="00361C00"/>
    <w:rsid w:val="00395FA1"/>
    <w:rsid w:val="00396F11"/>
    <w:rsid w:val="003E15D4"/>
    <w:rsid w:val="00411CCE"/>
    <w:rsid w:val="0041666E"/>
    <w:rsid w:val="00421060"/>
    <w:rsid w:val="00471C19"/>
    <w:rsid w:val="0047752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28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1F3"/>
    <w:rsid w:val="00A10C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1B7"/>
    <w:rsid w:val="00D058B8"/>
    <w:rsid w:val="00D56C11"/>
    <w:rsid w:val="00D834A0"/>
    <w:rsid w:val="00D872DF"/>
    <w:rsid w:val="00D91E21"/>
    <w:rsid w:val="00DA7FCD"/>
    <w:rsid w:val="00DB067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80A47"/>
  <w15:chartTrackingRefBased/>
  <w15:docId w15:val="{C4DC69B6-C9C7-46FE-8316-108C5463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45D5C"/>
    <w:rPr>
      <w:b/>
    </w:rPr>
  </w:style>
  <w:style w:type="paragraph" w:customStyle="1" w:styleId="NormalHanging12a">
    <w:name w:val="NormalHanging12a"/>
    <w:basedOn w:val="Normal"/>
    <w:link w:val="NormalHanging12aChar"/>
    <w:rsid w:val="00145D5C"/>
    <w:pPr>
      <w:spacing w:after="240"/>
      <w:ind w:left="567" w:hanging="567"/>
    </w:pPr>
  </w:style>
  <w:style w:type="paragraph" w:customStyle="1" w:styleId="EPComma">
    <w:name w:val="EPComma"/>
    <w:basedOn w:val="Normal"/>
    <w:rsid w:val="00145D5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45D5C"/>
    <w:rPr>
      <w:sz w:val="24"/>
      <w:lang w:val="sv-SE"/>
    </w:rPr>
  </w:style>
  <w:style w:type="paragraph" w:styleId="BalloonText">
    <w:name w:val="Balloon Text"/>
    <w:basedOn w:val="Normal"/>
    <w:link w:val="BalloonTextChar"/>
    <w:rsid w:val="00396F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6F11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DA8A7-49F3-4008-8B59-AF3F565E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2995</Characters>
  <Application>Microsoft Office Word</Application>
  <DocSecurity>0</DocSecurity>
  <Lines>119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NIELSEN Anja</cp:lastModifiedBy>
  <cp:revision>2</cp:revision>
  <cp:lastPrinted>2004-11-19T15:42:00Z</cp:lastPrinted>
  <dcterms:created xsi:type="dcterms:W3CDTF">2025-07-28T10:55:00Z</dcterms:created>
  <dcterms:modified xsi:type="dcterms:W3CDTF">2025-07-28T10:55:00Z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P10_TA(2025)0120_</vt:lpwstr>
  </property>
  <property fmtid="{D5CDD505-2E9C-101B-9397-08002B2CF9AE}" pid="4" name="&lt;Type&gt;">
    <vt:lpwstr>RR</vt:lpwstr>
  </property>
</Properties>
</file>