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304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304E" w:rsidRDefault="00C42FA6" w:rsidP="0010095E">
            <w:pPr>
              <w:pStyle w:val="EPName"/>
            </w:pPr>
            <w:r w:rsidRPr="00FB304E">
              <w:t>Europski parlament</w:t>
            </w:r>
          </w:p>
          <w:p w:rsidR="00751A4A" w:rsidRPr="00FB30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304E">
              <w:t>2024</w:t>
            </w:r>
            <w:r w:rsidR="00817416" w:rsidRPr="00FB304E">
              <w:t>-202</w:t>
            </w:r>
            <w:r w:rsidRPr="00FB304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B304E" w:rsidRDefault="00187494" w:rsidP="0010095E">
            <w:pPr>
              <w:pStyle w:val="EPLogo"/>
            </w:pPr>
            <w:r w:rsidRPr="00FB304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304E" w:rsidRDefault="00D058B8" w:rsidP="004C5D52">
      <w:pPr>
        <w:pStyle w:val="LineTop"/>
      </w:pPr>
    </w:p>
    <w:p w:rsidR="00680577" w:rsidRPr="00FB304E" w:rsidRDefault="00C42FA6" w:rsidP="00680577">
      <w:pPr>
        <w:pStyle w:val="EPBodyTA1"/>
      </w:pPr>
      <w:r w:rsidRPr="00FB304E">
        <w:t>USVOJENI TEKSTOVI</w:t>
      </w:r>
    </w:p>
    <w:p w:rsidR="00D058B8" w:rsidRPr="00FB304E" w:rsidRDefault="00D058B8" w:rsidP="00D058B8">
      <w:pPr>
        <w:pStyle w:val="LineBottom"/>
      </w:pPr>
    </w:p>
    <w:p w:rsidR="00C42FA6" w:rsidRPr="00FB304E" w:rsidRDefault="00C42FA6" w:rsidP="00C42FA6">
      <w:pPr>
        <w:pStyle w:val="ATHeading1"/>
      </w:pPr>
      <w:bookmarkStart w:id="0" w:name="TANumber"/>
      <w:r w:rsidRPr="00FB304E">
        <w:t>P10_TA(2025)0</w:t>
      </w:r>
      <w:r w:rsidR="00FB0B10">
        <w:t>124</w:t>
      </w:r>
      <w:bookmarkStart w:id="1" w:name="_GoBack"/>
      <w:bookmarkEnd w:id="0"/>
      <w:bookmarkEnd w:id="1"/>
    </w:p>
    <w:p w:rsidR="00C42FA6" w:rsidRPr="00FB304E" w:rsidRDefault="00F9648A" w:rsidP="00C42FA6">
      <w:pPr>
        <w:pStyle w:val="ATHeading2"/>
      </w:pPr>
      <w:bookmarkStart w:id="2" w:name="title"/>
      <w:r>
        <w:t>Neulaganje prigovora na Delegirani akt</w:t>
      </w:r>
      <w:r w:rsidR="00FB0B10">
        <w:t>: Rok</w:t>
      </w:r>
      <w:r w:rsidR="00FB0B10" w:rsidRPr="00FB0B10">
        <w:t xml:space="preserve"> za podnošenje zahtjeva za izmjene strateških planova u okviru ZPP-a</w:t>
      </w:r>
      <w:bookmarkEnd w:id="2"/>
    </w:p>
    <w:p w:rsidR="00C42FA6" w:rsidRPr="00FB304E" w:rsidRDefault="00C42FA6" w:rsidP="00C42FA6">
      <w:pPr>
        <w:rPr>
          <w:i/>
          <w:vanish/>
        </w:rPr>
      </w:pPr>
      <w:r w:rsidRPr="00FB304E">
        <w:rPr>
          <w:i/>
        </w:rPr>
        <w:fldChar w:fldCharType="begin"/>
      </w:r>
      <w:r w:rsidRPr="00FB304E">
        <w:rPr>
          <w:i/>
        </w:rPr>
        <w:instrText xml:space="preserve"> TC"(</w:instrText>
      </w:r>
      <w:bookmarkStart w:id="3" w:name="DocNumber"/>
      <w:r w:rsidRPr="00FB304E">
        <w:rPr>
          <w:i/>
        </w:rPr>
        <w:instrText>B10-0276/2025</w:instrText>
      </w:r>
      <w:bookmarkEnd w:id="3"/>
      <w:r w:rsidRPr="00FB304E">
        <w:rPr>
          <w:i/>
        </w:rPr>
        <w:instrText xml:space="preserve">)"\l3 \n&gt; \* MERGEFORMAT </w:instrText>
      </w:r>
      <w:r w:rsidRPr="00FB304E">
        <w:rPr>
          <w:i/>
        </w:rPr>
        <w:fldChar w:fldCharType="end"/>
      </w:r>
    </w:p>
    <w:p w:rsidR="00C42FA6" w:rsidRPr="00FB304E" w:rsidRDefault="00C42FA6" w:rsidP="00C42FA6">
      <w:pPr>
        <w:rPr>
          <w:vanish/>
        </w:rPr>
      </w:pPr>
      <w:bookmarkStart w:id="4" w:name="PE"/>
      <w:r w:rsidRPr="00FB304E">
        <w:rPr>
          <w:vanish/>
        </w:rPr>
        <w:t>PE774.269</w:t>
      </w:r>
      <w:bookmarkEnd w:id="4"/>
    </w:p>
    <w:p w:rsidR="00C42FA6" w:rsidRPr="00FB304E" w:rsidRDefault="00C42FA6" w:rsidP="00C42FA6">
      <w:pPr>
        <w:pStyle w:val="ATHeading3"/>
      </w:pPr>
      <w:bookmarkStart w:id="5" w:name="Sujet"/>
      <w:r w:rsidRPr="00FB304E">
        <w:t>Odl</w:t>
      </w:r>
      <w:r w:rsidR="00C36BD0">
        <w:t>uka Europskog parlamenta</w:t>
      </w:r>
      <w:r w:rsidRPr="00FB304E">
        <w:t xml:space="preserve"> o neulaganju prigovora na Delegiranu uredbu Komisije od 21. svibnja 2025. o izmjeni Delegirane uredbe Komisije (EU) 2023/370 o dopuni Uredbe (EU) 2021/2115 Europskog parlamenta i Vijeća u pogledu roka za podnošenje zahtjeva za izmjene strateških planova u okviru ZPP-a </w:t>
      </w:r>
      <w:bookmarkStart w:id="6" w:name="References"/>
      <w:bookmarkEnd w:id="5"/>
      <w:r w:rsidRPr="00FB304E">
        <w:t>C(2025)03151 – 2025/2728(DEA))</w:t>
      </w:r>
      <w:bookmarkEnd w:id="6"/>
    </w:p>
    <w:p w:rsidR="004A4FE8" w:rsidRPr="00FB304E" w:rsidRDefault="004A4FE8" w:rsidP="004A4FE8">
      <w:pPr>
        <w:pStyle w:val="EPComma"/>
      </w:pPr>
      <w:bookmarkStart w:id="7" w:name="TextBodyBegin"/>
      <w:bookmarkEnd w:id="7"/>
      <w:r w:rsidRPr="00FB304E">
        <w:rPr>
          <w:i/>
          <w:iCs/>
        </w:rPr>
        <w:t>Europski parlament</w:t>
      </w:r>
      <w:r w:rsidRPr="00FB304E">
        <w:t>,</w:t>
      </w:r>
    </w:p>
    <w:p w:rsidR="004A4FE8" w:rsidRPr="00FB304E" w:rsidRDefault="004A4FE8" w:rsidP="004A4FE8">
      <w:pPr>
        <w:pStyle w:val="NormalHanging12a"/>
      </w:pPr>
      <w:r w:rsidRPr="00FB304E">
        <w:t>–</w:t>
      </w:r>
      <w:r w:rsidRPr="00FB304E">
        <w:tab/>
        <w:t>uzimajući u obzir Delegiranu uredbu Komisije (C(2025)03151),</w:t>
      </w:r>
    </w:p>
    <w:p w:rsidR="004A4FE8" w:rsidRPr="00FB304E" w:rsidRDefault="004A4FE8" w:rsidP="004A4FE8">
      <w:pPr>
        <w:pStyle w:val="NormalHanging12a"/>
      </w:pPr>
      <w:r w:rsidRPr="00FB304E">
        <w:t>–</w:t>
      </w:r>
      <w:r w:rsidRPr="00FB304E">
        <w:tab/>
        <w:t xml:space="preserve">uzimajući u obzir pismo Komisije od 21. svibnja 2025. kojim od Europskog parlamenta traži da izjavi kako neće </w:t>
      </w:r>
      <w:r w:rsidR="00F9648A">
        <w:t>ulagati</w:t>
      </w:r>
      <w:r w:rsidRPr="00FB304E">
        <w:t xml:space="preserve"> prigovor na Delegiranu uredbu,</w:t>
      </w:r>
    </w:p>
    <w:p w:rsidR="004A4FE8" w:rsidRPr="00FB304E" w:rsidRDefault="004A4FE8" w:rsidP="004A4FE8">
      <w:pPr>
        <w:pStyle w:val="NormalHanging12a"/>
      </w:pPr>
      <w:r w:rsidRPr="00FB304E">
        <w:t>–</w:t>
      </w:r>
      <w:r w:rsidRPr="00FB304E">
        <w:tab/>
        <w:t xml:space="preserve">uzimajući u obzir pismo Odbora za poljoprivredu i ruralni razvoj predsjedniku Konferencije predsjednika odbora od </w:t>
      </w:r>
      <w:r w:rsidR="00F9648A">
        <w:t>4</w:t>
      </w:r>
      <w:r w:rsidRPr="00FB304E">
        <w:t>. lipnja 2025.,</w:t>
      </w:r>
    </w:p>
    <w:p w:rsidR="004A4FE8" w:rsidRPr="00FB304E" w:rsidRDefault="004A4FE8" w:rsidP="004A4FE8">
      <w:pPr>
        <w:pStyle w:val="NormalHanging12a"/>
      </w:pPr>
      <w:r w:rsidRPr="00FB304E">
        <w:t>–</w:t>
      </w:r>
      <w:r w:rsidRPr="00FB304E">
        <w:tab/>
        <w:t>uzimajući u obzir članak 290. Ugovora o funkcioniranju Europske unije,</w:t>
      </w:r>
    </w:p>
    <w:p w:rsidR="004A4FE8" w:rsidRPr="00FB304E" w:rsidRDefault="004A4FE8" w:rsidP="004A4FE8">
      <w:pPr>
        <w:pStyle w:val="NormalHanging12a"/>
      </w:pPr>
      <w:r w:rsidRPr="00FB304E">
        <w:t>–</w:t>
      </w:r>
      <w:r w:rsidRPr="00FB304E">
        <w:tab/>
        <w:t>uzimajući u obzir Uredbu (EU) 2021/2115 Europskog parlamenta i Vijeća</w:t>
      </w:r>
      <w:r w:rsidRPr="00FB304E">
        <w:rPr>
          <w:rStyle w:val="FootnoteReference"/>
          <w:color w:val="000000"/>
          <w:szCs w:val="23"/>
        </w:rPr>
        <w:footnoteReference w:id="1"/>
      </w:r>
      <w:r w:rsidRPr="00FB304E">
        <w:t>, a posebno njezin članak 122. točku (a),</w:t>
      </w:r>
    </w:p>
    <w:p w:rsidR="004A4FE8" w:rsidRPr="00FB304E" w:rsidRDefault="004A4FE8" w:rsidP="004A4FE8">
      <w:pPr>
        <w:pStyle w:val="NormalHanging12a"/>
      </w:pPr>
      <w:r w:rsidRPr="00FB304E">
        <w:t>–</w:t>
      </w:r>
      <w:r w:rsidRPr="00FB304E">
        <w:tab/>
        <w:t>uzimajući u obzir članak 114. stavak 6. Poslovnika,</w:t>
      </w:r>
    </w:p>
    <w:p w:rsidR="004A4FE8" w:rsidRDefault="004A4FE8" w:rsidP="004A4FE8">
      <w:pPr>
        <w:pStyle w:val="NormalHanging12a"/>
      </w:pPr>
      <w:r w:rsidRPr="00FB304E">
        <w:t>–</w:t>
      </w:r>
      <w:r w:rsidRPr="00FB304E">
        <w:tab/>
        <w:t>uzimajući u obzir preporuku za donošenje odluke Odbora za poljoprivredu i ruralni razvoj,</w:t>
      </w:r>
    </w:p>
    <w:p w:rsidR="00FB0B10" w:rsidRPr="00FB304E" w:rsidRDefault="00FB0B10" w:rsidP="004A4FE8">
      <w:pPr>
        <w:pStyle w:val="NormalHanging12a"/>
      </w:pPr>
      <w:r w:rsidRPr="00FB304E">
        <w:t>–</w:t>
      </w:r>
      <w:r w:rsidRPr="00FB304E">
        <w:tab/>
      </w:r>
      <w:r w:rsidRPr="00FB0B10">
        <w:t>uzimajući u obzir da nisu uloženi nikakvi prigovori tijekom razdoblja utvrđenog u članku 11</w:t>
      </w:r>
      <w:r>
        <w:t>4</w:t>
      </w:r>
      <w:r w:rsidRPr="00FB0B10">
        <w:t>. stavku 6. trećoj i četvrtoj alineji Poslovnika, koje je isteklo</w:t>
      </w:r>
      <w:r>
        <w:t xml:space="preserve"> 17. lipnja 2025.,</w:t>
      </w:r>
    </w:p>
    <w:p w:rsidR="004A4FE8" w:rsidRPr="00FB304E" w:rsidRDefault="004A4FE8" w:rsidP="004A4FE8">
      <w:pPr>
        <w:pStyle w:val="NormalHanging12a"/>
        <w:rPr>
          <w:noProof/>
        </w:rPr>
      </w:pPr>
      <w:r w:rsidRPr="00FB304E">
        <w:t>A.</w:t>
      </w:r>
      <w:r w:rsidRPr="00FB304E">
        <w:tab/>
        <w:t xml:space="preserve">budući da je zbog trenutačno nestabilne situacije u poljoprivrednom sektoru u cijeloj Uniji nekim državama članicama teško već u prvim mjesecima 2025. odlučiti o tome </w:t>
      </w:r>
      <w:r w:rsidRPr="00FB304E">
        <w:lastRenderedPageBreak/>
        <w:t>trebaju li preispitati svoje odluke o prijenosu donesene 2022. na temelju članka 17. stavka 5., članka 88. stavka 7. i članka 103. Uredbe (EU) 2021/2115 i stoga se smatra da je državama članicama potrebno dati više vremena za planiranje tih prijenosa;</w:t>
      </w:r>
    </w:p>
    <w:p w:rsidR="004A4FE8" w:rsidRPr="00FB304E" w:rsidRDefault="004A4FE8" w:rsidP="004A4FE8">
      <w:pPr>
        <w:pStyle w:val="NormalHanging12a"/>
      </w:pPr>
      <w:r w:rsidRPr="00FB304E">
        <w:t>B.</w:t>
      </w:r>
      <w:r w:rsidRPr="00FB304E">
        <w:tab/>
        <w:t>budući da rok utvrđen u članku 3. stavku 4. Delegirane uredbe Komisije (EU) 2023/370</w:t>
      </w:r>
      <w:r w:rsidRPr="00FB304E">
        <w:rPr>
          <w:rStyle w:val="FootnoteReference"/>
          <w:color w:val="000000"/>
        </w:rPr>
        <w:footnoteReference w:id="2"/>
      </w:r>
      <w:r w:rsidRPr="00FB304E">
        <w:t xml:space="preserve"> </w:t>
      </w:r>
      <w:r w:rsidR="00F9648A">
        <w:t>istekao</w:t>
      </w:r>
      <w:r w:rsidRPr="00FB304E">
        <w:t xml:space="preserve"> 31. svibnja 2025.; stoga </w:t>
      </w:r>
      <w:r w:rsidR="00F9648A">
        <w:t xml:space="preserve">je </w:t>
      </w:r>
      <w:r w:rsidRPr="00FB304E">
        <w:t>iznimno važno što je prije moguće utvrditi novi rok od 31. kolovoza 2025. za podnošenje zahtjeva za izmjenu kako bi se državama članicama omogućilo odgovarajuće planiranje i razmatranje;</w:t>
      </w:r>
    </w:p>
    <w:p w:rsidR="004A4FE8" w:rsidRPr="00FB304E" w:rsidRDefault="004A4FE8" w:rsidP="004A4FE8">
      <w:pPr>
        <w:pStyle w:val="NormalHanging12a"/>
      </w:pPr>
      <w:r w:rsidRPr="00FB304E">
        <w:t>C.</w:t>
      </w:r>
      <w:r w:rsidRPr="00FB304E">
        <w:tab/>
        <w:t>budući da bi Delegiranu uredbu (EU) 2023/370 trebalo stoga na odgovarajući način izmijeniti;</w:t>
      </w:r>
    </w:p>
    <w:p w:rsidR="004A4FE8" w:rsidRPr="00FB304E" w:rsidRDefault="004A4FE8" w:rsidP="004A4FE8">
      <w:pPr>
        <w:pStyle w:val="NormalHanging12a"/>
      </w:pPr>
      <w:r w:rsidRPr="00FB304E">
        <w:t>1.</w:t>
      </w:r>
      <w:r w:rsidRPr="00FB304E">
        <w:tab/>
        <w:t>izjavljuje da ne ulaže prigovor na Delegiranu uredbu;</w:t>
      </w:r>
    </w:p>
    <w:p w:rsidR="00FB304E" w:rsidRPr="00FB304E" w:rsidRDefault="004A4FE8" w:rsidP="00FB304E">
      <w:pPr>
        <w:pStyle w:val="NormalHanging12a"/>
      </w:pPr>
      <w:r w:rsidRPr="00FB304E">
        <w:t>2.</w:t>
      </w:r>
      <w:r w:rsidRPr="00FB304E">
        <w:tab/>
        <w:t>nalaže svojoj predsjednici da ovu Odluku proslijedi Vijeću i Komisiji.</w:t>
      </w:r>
    </w:p>
    <w:p w:rsidR="00E365E1" w:rsidRPr="00FB304E" w:rsidRDefault="00E365E1" w:rsidP="00C42FA6"/>
    <w:sectPr w:rsidR="00E365E1" w:rsidRPr="00FB304E" w:rsidSect="00FB30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FA6" w:rsidRPr="00FB304E" w:rsidRDefault="00C42FA6">
      <w:r w:rsidRPr="00FB304E">
        <w:separator/>
      </w:r>
    </w:p>
  </w:endnote>
  <w:endnote w:type="continuationSeparator" w:id="0">
    <w:p w:rsidR="00C42FA6" w:rsidRPr="00FB304E" w:rsidRDefault="00C42FA6">
      <w:r w:rsidRPr="00FB30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0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0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0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FA6" w:rsidRPr="00FB304E" w:rsidRDefault="00C42FA6">
      <w:r w:rsidRPr="00FB304E">
        <w:separator/>
      </w:r>
    </w:p>
  </w:footnote>
  <w:footnote w:type="continuationSeparator" w:id="0">
    <w:p w:rsidR="00C42FA6" w:rsidRPr="00FB304E" w:rsidRDefault="00C42FA6">
      <w:r w:rsidRPr="00FB304E">
        <w:continuationSeparator/>
      </w:r>
    </w:p>
  </w:footnote>
  <w:footnote w:id="1">
    <w:p w:rsidR="004A4FE8" w:rsidRPr="00FB304E" w:rsidRDefault="004A4FE8" w:rsidP="00FB304E">
      <w:pPr>
        <w:pStyle w:val="FootnoteText"/>
        <w:ind w:left="567" w:hanging="567"/>
        <w:rPr>
          <w:sz w:val="24"/>
          <w:lang w:val="hr-HR"/>
        </w:rPr>
      </w:pPr>
      <w:r w:rsidRPr="00FB304E">
        <w:rPr>
          <w:rStyle w:val="FootnoteReference"/>
          <w:sz w:val="24"/>
          <w:lang w:val="hr-HR"/>
        </w:rPr>
        <w:footnoteRef/>
      </w:r>
      <w:r w:rsidR="00FB304E" w:rsidRPr="00FB304E">
        <w:rPr>
          <w:sz w:val="24"/>
          <w:lang w:val="hr-HR"/>
        </w:rPr>
        <w:t xml:space="preserve"> </w:t>
      </w:r>
      <w:r w:rsidR="00FB304E" w:rsidRPr="00FB304E">
        <w:rPr>
          <w:sz w:val="24"/>
          <w:lang w:val="hr-HR"/>
        </w:rPr>
        <w:tab/>
      </w:r>
      <w:r w:rsidRPr="00FB304E">
        <w:rPr>
          <w:sz w:val="24"/>
          <w:lang w:val="hr-HR"/>
        </w:rPr>
        <w:t xml:space="preserve">Uredba (EU) 2021/2115 Europskog parlamenta i Vijeća od 2. prosinca 2021. o utvrđivanju pravila o potpori za strateške planove koje izrađuju države članice u okviru zajedničke poljoprivredne politike (strateški planovi u okviru ZPP-a) i koji se financiraju iz Europskog fonda za jamstva u poljoprivredi (EFJP) i Europskog poljoprivrednog fonda za ruralni razvoj (EPFRR) te o stavljanju izvan snage uredbi (EU) br. 1305/2013 i (EU) br. 1307/2013 (SL L 435, 6.12.2021., str. 1., ELI: </w:t>
      </w:r>
      <w:hyperlink r:id="rId1" w:tooltip="Dokument je dostupan na temelju identifikatora ELI URI." w:history="1">
        <w:r w:rsidRPr="00FB304E">
          <w:rPr>
            <w:rStyle w:val="Hyperlink"/>
            <w:sz w:val="24"/>
            <w:lang w:val="hr-HR"/>
          </w:rPr>
          <w:t>http://data.europa.eu/eli/reg/2021/2115/oj</w:t>
        </w:r>
      </w:hyperlink>
      <w:r w:rsidRPr="00FB304E">
        <w:rPr>
          <w:sz w:val="24"/>
          <w:lang w:val="hr-HR"/>
        </w:rPr>
        <w:t>).</w:t>
      </w:r>
    </w:p>
  </w:footnote>
  <w:footnote w:id="2">
    <w:p w:rsidR="004A4FE8" w:rsidRPr="00FB304E" w:rsidRDefault="004A4FE8" w:rsidP="00FB304E">
      <w:pPr>
        <w:pStyle w:val="FootnoteText"/>
        <w:ind w:left="567" w:hanging="567"/>
        <w:rPr>
          <w:sz w:val="24"/>
          <w:lang w:val="hr-HR"/>
        </w:rPr>
      </w:pPr>
      <w:r w:rsidRPr="00FB304E">
        <w:rPr>
          <w:rStyle w:val="FootnoteReference"/>
          <w:sz w:val="24"/>
          <w:lang w:val="hr-HR"/>
        </w:rPr>
        <w:footnoteRef/>
      </w:r>
      <w:r w:rsidR="00FB304E" w:rsidRPr="00FB304E">
        <w:rPr>
          <w:sz w:val="24"/>
          <w:lang w:val="hr-HR"/>
        </w:rPr>
        <w:t xml:space="preserve"> </w:t>
      </w:r>
      <w:r w:rsidR="00FB304E" w:rsidRPr="00FB304E">
        <w:rPr>
          <w:sz w:val="24"/>
          <w:lang w:val="hr-HR"/>
        </w:rPr>
        <w:tab/>
      </w:r>
      <w:r w:rsidRPr="00FB304E">
        <w:rPr>
          <w:sz w:val="24"/>
          <w:lang w:val="hr-HR"/>
        </w:rPr>
        <w:t xml:space="preserve">Delegirana uredba Komisije (EU) 2023/370 </w:t>
      </w:r>
      <w:proofErr w:type="spellStart"/>
      <w:r w:rsidRPr="00FB304E">
        <w:rPr>
          <w:sz w:val="24"/>
          <w:lang w:val="hr-HR"/>
        </w:rPr>
        <w:t>оd</w:t>
      </w:r>
      <w:proofErr w:type="spellEnd"/>
      <w:r w:rsidRPr="00FB304E">
        <w:rPr>
          <w:sz w:val="24"/>
          <w:lang w:val="hr-HR"/>
        </w:rPr>
        <w:t xml:space="preserve"> 13. prosinca 2022. o dopuni Uredbe (EU) 2021/2115 Europskog parlamenta i Vijeća u pogledu postupaka i rokova za podnošenje zahtjevâ država članica za izmjene strateških planova u okviru ZPP-a te dodatnih slučajeva za koje ne vrijedi maksimalni broj izmjena strateških planova u okviru ZPP-a (</w:t>
      </w:r>
      <w:r w:rsidRPr="00F9648A">
        <w:rPr>
          <w:sz w:val="24"/>
          <w:lang w:val="hr-HR"/>
        </w:rPr>
        <w:t>S</w:t>
      </w:r>
      <w:r w:rsidRPr="00FB0B10">
        <w:rPr>
          <w:rStyle w:val="Emphasis"/>
          <w:rFonts w:ascii="Times New Roman" w:hAnsi="Times New Roman" w:cs="Times New Roman"/>
          <w:b w:val="0"/>
          <w:i w:val="0"/>
          <w:sz w:val="24"/>
          <w:lang w:val="hr-HR"/>
        </w:rPr>
        <w:t>L L 51, 20.2.2023., str. 25., ELI:</w:t>
      </w:r>
      <w:r w:rsidRPr="00FB304E">
        <w:rPr>
          <w:sz w:val="24"/>
          <w:lang w:val="hr-HR"/>
        </w:rPr>
        <w:t xml:space="preserve"> </w:t>
      </w:r>
      <w:hyperlink r:id="rId2" w:tooltip="Dokument je dostupan na temelju identifikatora ELI URI." w:history="1">
        <w:r w:rsidRPr="00FB304E">
          <w:rPr>
            <w:rStyle w:val="Hyperlink"/>
            <w:sz w:val="24"/>
            <w:lang w:val="hr-HR"/>
          </w:rPr>
          <w:t>http://data.europa.eu/eli/reg_del/2023/370/oj</w:t>
        </w:r>
      </w:hyperlink>
      <w:r w:rsidRPr="00FB304E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0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0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0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HR"/>
    <w:docVar w:name="dvnumam" w:val="0"/>
    <w:docVar w:name="dvpe" w:val="774.269"/>
    <w:docVar w:name="dvtitre" w:val="Odluka Europskog parlamenta od .... 2025. o neulaganju prigovora na Delegiranu uredbu Komisije od 21. svibnja 2025. o izmjeni Delegirane uredbe Komisije (EU) 2023/370 o dopuni Uredbe (EU) 2021/2115 Europskog parlamenta i Vijeća u pogledu roka za podnošenje zahtjeva za izmjene strateških planova u okviru ZPP-a C(2025)03151 – 2025/2728(DEA))"/>
  </w:docVars>
  <w:rsids>
    <w:rsidRoot w:val="00C42FA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FE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BD0"/>
    <w:rsid w:val="00C42FA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48A"/>
    <w:rsid w:val="00FB0B10"/>
    <w:rsid w:val="00FB304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49750"/>
  <w15:chartTrackingRefBased/>
  <w15:docId w15:val="{FCD7162E-C6D9-490E-8ED5-C35B30EF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A4FE8"/>
    <w:pPr>
      <w:spacing w:before="480" w:after="240"/>
    </w:pPr>
  </w:style>
  <w:style w:type="paragraph" w:customStyle="1" w:styleId="NormalHanging12a">
    <w:name w:val="NormalHanging12a"/>
    <w:basedOn w:val="Normal"/>
    <w:rsid w:val="004A4FE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4A4FE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A4FE8"/>
    <w:rPr>
      <w:rFonts w:asciiTheme="minorHAnsi" w:hAnsiTheme="minorHAnsi" w:cs="Calibri" w:hint="default"/>
      <w:b/>
      <w:bCs w:val="0"/>
      <w:i/>
      <w:iCs/>
    </w:rPr>
  </w:style>
  <w:style w:type="paragraph" w:styleId="BalloonText">
    <w:name w:val="Balloon Text"/>
    <w:basedOn w:val="Normal"/>
    <w:link w:val="BalloonTextChar"/>
    <w:rsid w:val="00F964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648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3/370/oj" TargetMode="External"/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21EAD-A2FB-4989-B491-8C460B8D3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2025-06-18T11:15:00Z</dcterms:created>
  <dcterms:modified xsi:type="dcterms:W3CDTF">2025-06-18T11:15:00Z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