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E2B" w14:paraId="7FF372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39CF31" w14:textId="77777777" w:rsidR="00751A4A" w:rsidRPr="00550E2B" w:rsidRDefault="0064153E" w:rsidP="0010095E">
            <w:pPr>
              <w:pStyle w:val="EPName"/>
            </w:pPr>
            <w:bookmarkStart w:id="0" w:name="_GoBack"/>
            <w:bookmarkEnd w:id="0"/>
            <w:r w:rsidRPr="00550E2B">
              <w:t>Parlamento europeo</w:t>
            </w:r>
          </w:p>
          <w:p w14:paraId="25CE71D4" w14:textId="77777777" w:rsidR="00751A4A" w:rsidRPr="00550E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0E2B">
              <w:t>2024</w:t>
            </w:r>
            <w:r w:rsidR="00817416" w:rsidRPr="00550E2B">
              <w:t>-202</w:t>
            </w:r>
            <w:r w:rsidRPr="00550E2B">
              <w:t>9</w:t>
            </w:r>
          </w:p>
        </w:tc>
        <w:tc>
          <w:tcPr>
            <w:tcW w:w="2268" w:type="dxa"/>
            <w:shd w:val="clear" w:color="auto" w:fill="auto"/>
          </w:tcPr>
          <w:p w14:paraId="7BF1A27C" w14:textId="77777777" w:rsidR="00751A4A" w:rsidRPr="00550E2B" w:rsidRDefault="00187494" w:rsidP="0010095E">
            <w:pPr>
              <w:pStyle w:val="EPLogo"/>
            </w:pPr>
            <w:r w:rsidRPr="00550E2B">
              <w:rPr>
                <w:noProof/>
                <w:lang w:val="en-GB"/>
              </w:rPr>
              <w:drawing>
                <wp:inline distT="0" distB="0" distL="0" distR="0" wp14:anchorId="55C05F56" wp14:editId="50163E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87691" w14:textId="77777777" w:rsidR="00D058B8" w:rsidRPr="00550E2B" w:rsidRDefault="00D058B8" w:rsidP="004C5D52">
      <w:pPr>
        <w:pStyle w:val="LineTop"/>
      </w:pPr>
    </w:p>
    <w:p w14:paraId="5D69657A" w14:textId="77777777" w:rsidR="00680577" w:rsidRPr="00550E2B" w:rsidRDefault="0064153E" w:rsidP="00680577">
      <w:pPr>
        <w:pStyle w:val="EPBodyTA1"/>
      </w:pPr>
      <w:r w:rsidRPr="00550E2B">
        <w:t>TESTI APPROVATI</w:t>
      </w:r>
    </w:p>
    <w:p w14:paraId="2F66DA21" w14:textId="77777777" w:rsidR="00D058B8" w:rsidRPr="00550E2B" w:rsidRDefault="00D058B8" w:rsidP="00D058B8">
      <w:pPr>
        <w:pStyle w:val="LineBottom"/>
      </w:pPr>
    </w:p>
    <w:p w14:paraId="17CAF18B" w14:textId="5F5EBD3E" w:rsidR="0064153E" w:rsidRPr="00550E2B" w:rsidRDefault="0064153E" w:rsidP="0064153E">
      <w:pPr>
        <w:pStyle w:val="ATHeading1"/>
      </w:pPr>
      <w:bookmarkStart w:id="1" w:name="TANumber"/>
      <w:r w:rsidRPr="00550E2B">
        <w:t>P10_TA(2025)0</w:t>
      </w:r>
      <w:bookmarkEnd w:id="1"/>
      <w:r w:rsidR="00102054" w:rsidRPr="00550E2B">
        <w:t>124</w:t>
      </w:r>
    </w:p>
    <w:p w14:paraId="5FA114E5" w14:textId="2BD5656C" w:rsidR="0064153E" w:rsidRPr="00550E2B" w:rsidRDefault="001E3563" w:rsidP="0064153E">
      <w:pPr>
        <w:pStyle w:val="ATHeading2"/>
      </w:pPr>
      <w:bookmarkStart w:id="2" w:name="title"/>
      <w:r w:rsidRPr="00550E2B">
        <w:t>Decisione</w:t>
      </w:r>
      <w:r w:rsidR="0064153E" w:rsidRPr="00550E2B">
        <w:t xml:space="preserve"> di non sollevare obiezioni a un atto delegato</w:t>
      </w:r>
      <w:bookmarkEnd w:id="2"/>
      <w:r w:rsidR="00102054" w:rsidRPr="00550E2B">
        <w:t xml:space="preserve">: </w:t>
      </w:r>
      <w:r w:rsidR="00102054" w:rsidRPr="00550E2B">
        <w:t>termine per la presentazione delle domande di modifica dei piani strategici della PAC</w:t>
      </w:r>
    </w:p>
    <w:p w14:paraId="41AB8642" w14:textId="77777777" w:rsidR="0064153E" w:rsidRPr="00550E2B" w:rsidRDefault="0064153E" w:rsidP="0064153E">
      <w:pPr>
        <w:rPr>
          <w:i/>
          <w:vanish/>
        </w:rPr>
      </w:pPr>
      <w:r w:rsidRPr="00550E2B">
        <w:rPr>
          <w:i/>
        </w:rPr>
        <w:fldChar w:fldCharType="begin"/>
      </w:r>
      <w:r w:rsidRPr="00550E2B">
        <w:rPr>
          <w:i/>
        </w:rPr>
        <w:instrText xml:space="preserve"> TC"(</w:instrText>
      </w:r>
      <w:bookmarkStart w:id="3" w:name="DocNumber"/>
      <w:r w:rsidRPr="00550E2B">
        <w:rPr>
          <w:i/>
        </w:rPr>
        <w:instrText>B10-0276/2025</w:instrText>
      </w:r>
      <w:bookmarkEnd w:id="3"/>
      <w:r w:rsidRPr="00550E2B">
        <w:rPr>
          <w:i/>
        </w:rPr>
        <w:instrText xml:space="preserve">)"\l3 \n&gt; \* MERGEFORMAT </w:instrText>
      </w:r>
      <w:r w:rsidRPr="00550E2B">
        <w:rPr>
          <w:i/>
        </w:rPr>
        <w:fldChar w:fldCharType="end"/>
      </w:r>
    </w:p>
    <w:p w14:paraId="6C4A6F7C" w14:textId="77777777" w:rsidR="0064153E" w:rsidRPr="00550E2B" w:rsidRDefault="0064153E" w:rsidP="0064153E">
      <w:pPr>
        <w:rPr>
          <w:vanish/>
        </w:rPr>
      </w:pPr>
      <w:bookmarkStart w:id="4" w:name="PE"/>
      <w:r w:rsidRPr="00550E2B">
        <w:rPr>
          <w:vanish/>
        </w:rPr>
        <w:t>PE774.269</w:t>
      </w:r>
      <w:bookmarkEnd w:id="4"/>
    </w:p>
    <w:p w14:paraId="7EA3DC42" w14:textId="7A5D5FA7" w:rsidR="0064153E" w:rsidRPr="00550E2B" w:rsidRDefault="0064153E" w:rsidP="0064153E">
      <w:pPr>
        <w:pStyle w:val="ATHeading3"/>
      </w:pPr>
      <w:bookmarkStart w:id="5" w:name="Sujet"/>
      <w:r w:rsidRPr="00550E2B">
        <w:t xml:space="preserve">Decisione del Parlamento europeo di non sollevare obiezioni al regolamento delegato della Commissione del 21 maggio 2025 che modifica il regolamento delegato (UE) 2023/370 della Commissione che integra il regolamento (UE) 2021/2115 del Parlamento europeo e del Consiglio per quanto riguarda il termine per la presentazione delle domande di modifica dei piani strategici della PAC </w:t>
      </w:r>
      <w:bookmarkStart w:id="6" w:name="References"/>
      <w:bookmarkEnd w:id="5"/>
      <w:r w:rsidR="00F0749F" w:rsidRPr="00550E2B">
        <w:t>(</w:t>
      </w:r>
      <w:r w:rsidRPr="00550E2B">
        <w:t>C(2025)03151 – 2025/2728(DEA))</w:t>
      </w:r>
      <w:bookmarkEnd w:id="6"/>
    </w:p>
    <w:p w14:paraId="62BDD890" w14:textId="77777777" w:rsidR="00E03772" w:rsidRPr="00550E2B" w:rsidRDefault="00E03772" w:rsidP="00E03772">
      <w:pPr>
        <w:pStyle w:val="EPComma"/>
      </w:pPr>
      <w:bookmarkStart w:id="7" w:name="TextBodyBegin"/>
      <w:bookmarkEnd w:id="7"/>
      <w:r w:rsidRPr="00550E2B">
        <w:rPr>
          <w:i/>
        </w:rPr>
        <w:t>Il Parlamento europeo</w:t>
      </w:r>
      <w:r w:rsidRPr="00550E2B">
        <w:t>,</w:t>
      </w:r>
    </w:p>
    <w:p w14:paraId="2829EE3F" w14:textId="77777777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visto il regolamento delegato della Commissione (C(2025)03151),</w:t>
      </w:r>
    </w:p>
    <w:p w14:paraId="6BA5A9DF" w14:textId="77777777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vista la lettera in data 21 maggio 2025 della Commissione con cui quest'ultima chiede al Parlamento di dichiarare che non solleverà obiezioni al regolamento delegato,</w:t>
      </w:r>
    </w:p>
    <w:p w14:paraId="4D72B8B0" w14:textId="2FB0B451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 xml:space="preserve">vista la lettera in data </w:t>
      </w:r>
      <w:r w:rsidR="00F0749F" w:rsidRPr="00550E2B">
        <w:t>4</w:t>
      </w:r>
      <w:r w:rsidRPr="00550E2B">
        <w:t xml:space="preserve"> giugno 2025 della commissione per l'agricoltura e lo sviluppo rurale al presidente della Conferenza dei presidenti di commissione,</w:t>
      </w:r>
    </w:p>
    <w:p w14:paraId="45240856" w14:textId="77777777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visto l'articolo 290 del trattato sul funzionamento dell'Unione europea,</w:t>
      </w:r>
    </w:p>
    <w:p w14:paraId="1260A143" w14:textId="77777777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visto il regolamento (UE) 2021/2115 del Parlamento europeo e del Consiglio</w:t>
      </w:r>
      <w:r w:rsidRPr="00550E2B">
        <w:rPr>
          <w:rStyle w:val="FootnoteReference"/>
          <w:color w:val="000000"/>
          <w:szCs w:val="23"/>
        </w:rPr>
        <w:footnoteReference w:id="1"/>
      </w:r>
      <w:r w:rsidRPr="00550E2B">
        <w:t>, in particolare l'articolo 122, lettera a),</w:t>
      </w:r>
    </w:p>
    <w:p w14:paraId="20174EE6" w14:textId="77777777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visto l'articolo 114, paragrafo 6, del suo regolamento,</w:t>
      </w:r>
    </w:p>
    <w:p w14:paraId="393A92F0" w14:textId="1F06A73A" w:rsidR="00E03772" w:rsidRPr="00550E2B" w:rsidRDefault="00E03772" w:rsidP="00E03772">
      <w:pPr>
        <w:pStyle w:val="NormalHanging12a"/>
      </w:pPr>
      <w:r w:rsidRPr="00550E2B">
        <w:t>–</w:t>
      </w:r>
      <w:r w:rsidRPr="00550E2B">
        <w:tab/>
        <w:t>vista la raccomandazione di decisione della commissione per l'agricoltura e lo sviluppo rurale,</w:t>
      </w:r>
    </w:p>
    <w:p w14:paraId="5D4A153D" w14:textId="372B9EBF" w:rsidR="00102054" w:rsidRPr="00550E2B" w:rsidRDefault="00102054" w:rsidP="00E03772">
      <w:pPr>
        <w:pStyle w:val="NormalHanging12a"/>
      </w:pPr>
      <w:r w:rsidRPr="00550E2B">
        <w:lastRenderedPageBreak/>
        <w:t>–</w:t>
      </w:r>
      <w:r w:rsidRPr="00550E2B">
        <w:tab/>
      </w:r>
      <w:r w:rsidRPr="00550E2B">
        <w:t>visto che non è stata sollevata alcuna obiezione nel termine previsto all'articolo 111, paragrafo 6, terzo e quarto trattino, del suo regolamento, che arrivava a scadenza il 17 giugno 2025,</w:t>
      </w:r>
    </w:p>
    <w:p w14:paraId="1723E2AC" w14:textId="77777777" w:rsidR="00E03772" w:rsidRPr="00550E2B" w:rsidRDefault="00E03772" w:rsidP="00E03772">
      <w:pPr>
        <w:pStyle w:val="NormalHanging12a"/>
        <w:rPr>
          <w:noProof/>
        </w:rPr>
      </w:pPr>
      <w:r w:rsidRPr="00550E2B">
        <w:t>A.</w:t>
      </w:r>
      <w:r w:rsidRPr="00550E2B">
        <w:tab/>
        <w:t>considerando che, nell'attuale contesto di instabilità del settore agricolo dell'Unione, diversi Stati membri hanno già difficoltà a decidere nei primi mesi del 2025 in merito alla necessità di rivedere le rispettive decisioni di trasferimento adottate nel 2022 a norma dell'articolo 17, paragrafo 5, dell'articolo 88, paragrafo 7, e dell'articolo 103 del regolamento (UE) 2021/2115 ed è pertanto ritenuto necessario concedere più tempo agli Stati membri per pianificare tali trasferimenti;</w:t>
      </w:r>
    </w:p>
    <w:p w14:paraId="56BBA006" w14:textId="30207AD1" w:rsidR="00E03772" w:rsidRPr="00550E2B" w:rsidRDefault="00E03772" w:rsidP="00E03772">
      <w:pPr>
        <w:pStyle w:val="NormalHanging12a"/>
      </w:pPr>
      <w:r w:rsidRPr="00550E2B">
        <w:t>B.</w:t>
      </w:r>
      <w:r w:rsidRPr="00550E2B">
        <w:tab/>
        <w:t>considerando che il termine di cui all'articolo 3, paragrafo 4, del regolamento delegato (UE) 2023/370 della Commissione</w:t>
      </w:r>
      <w:r w:rsidRPr="00550E2B">
        <w:rPr>
          <w:rStyle w:val="FootnoteReference"/>
          <w:color w:val="000000"/>
        </w:rPr>
        <w:footnoteReference w:id="2"/>
      </w:r>
      <w:r w:rsidRPr="00550E2B">
        <w:t xml:space="preserve"> </w:t>
      </w:r>
      <w:r w:rsidR="003F3465" w:rsidRPr="00550E2B">
        <w:t>è scaduto</w:t>
      </w:r>
      <w:r w:rsidRPr="00550E2B">
        <w:t xml:space="preserve"> il 31 maggio 2025</w:t>
      </w:r>
      <w:r w:rsidR="003F3465" w:rsidRPr="00550E2B">
        <w:t>,</w:t>
      </w:r>
      <w:r w:rsidRPr="00550E2B">
        <w:t xml:space="preserve"> è pertanto della massima importanza fissare quanto prima un nuovo termine per la presentazione delle domande di modifica al 31 agosto 2025, al fine di consentire una pianificazione e un esame adeguati da parte degli Stati membri;</w:t>
      </w:r>
    </w:p>
    <w:p w14:paraId="76F6E137" w14:textId="77777777" w:rsidR="00E03772" w:rsidRPr="00550E2B" w:rsidRDefault="00E03772" w:rsidP="00E03772">
      <w:pPr>
        <w:pStyle w:val="NormalHanging12a"/>
      </w:pPr>
      <w:r w:rsidRPr="00550E2B">
        <w:t>C.</w:t>
      </w:r>
      <w:r w:rsidRPr="00550E2B">
        <w:tab/>
        <w:t>considerando che è pertanto opportuno modificare di conseguenza il regolamento delegato (UE) 2023/370;</w:t>
      </w:r>
    </w:p>
    <w:p w14:paraId="782AEF6A" w14:textId="77777777" w:rsidR="00E03772" w:rsidRPr="00550E2B" w:rsidRDefault="00E03772" w:rsidP="00E03772">
      <w:pPr>
        <w:pStyle w:val="NormalHanging12a"/>
      </w:pPr>
      <w:r w:rsidRPr="00550E2B">
        <w:t>1.</w:t>
      </w:r>
      <w:r w:rsidRPr="00550E2B">
        <w:tab/>
        <w:t>dichiara di non sollevare obiezioni al regolamento delegato;</w:t>
      </w:r>
    </w:p>
    <w:p w14:paraId="222FC034" w14:textId="77777777" w:rsidR="00422F2F" w:rsidRPr="00550E2B" w:rsidRDefault="00E03772" w:rsidP="00422F2F">
      <w:pPr>
        <w:pStyle w:val="NormalHanging12a"/>
      </w:pPr>
      <w:r w:rsidRPr="00550E2B">
        <w:t>2.</w:t>
      </w:r>
      <w:r w:rsidRPr="00550E2B">
        <w:tab/>
        <w:t xml:space="preserve">incarica la sua Presidente di trasmettere la presente decisione al Consiglio </w:t>
      </w:r>
      <w:r w:rsidR="00422F2F" w:rsidRPr="00550E2B">
        <w:t>e alla Commissione.</w:t>
      </w:r>
    </w:p>
    <w:p w14:paraId="1CED46C3" w14:textId="77777777" w:rsidR="00E365E1" w:rsidRPr="00550E2B" w:rsidRDefault="00E365E1" w:rsidP="0064153E"/>
    <w:sectPr w:rsidR="00E365E1" w:rsidRPr="00550E2B" w:rsidSect="00422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F67EC6" w16cex:dateUtc="2025-06-13T0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BC1903" w16cid:durableId="2BF67E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8DBAD" w14:textId="77777777" w:rsidR="0064153E" w:rsidRPr="00422F2F" w:rsidRDefault="0064153E">
      <w:r w:rsidRPr="00422F2F">
        <w:separator/>
      </w:r>
    </w:p>
  </w:endnote>
  <w:endnote w:type="continuationSeparator" w:id="0">
    <w:p w14:paraId="36ED34C1" w14:textId="77777777" w:rsidR="0064153E" w:rsidRPr="00422F2F" w:rsidRDefault="0064153E">
      <w:r w:rsidRPr="00422F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E3125" w14:textId="77777777" w:rsidR="00064002" w:rsidRPr="00422F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DCE1B" w14:textId="77777777" w:rsidR="00064002" w:rsidRPr="00422F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6A7A6" w14:textId="77777777" w:rsidR="00064002" w:rsidRPr="00422F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FA26" w14:textId="77777777" w:rsidR="0064153E" w:rsidRPr="00422F2F" w:rsidRDefault="0064153E">
      <w:r w:rsidRPr="00422F2F">
        <w:separator/>
      </w:r>
    </w:p>
  </w:footnote>
  <w:footnote w:type="continuationSeparator" w:id="0">
    <w:p w14:paraId="4D6CFF8D" w14:textId="77777777" w:rsidR="0064153E" w:rsidRPr="00422F2F" w:rsidRDefault="0064153E">
      <w:r w:rsidRPr="00422F2F">
        <w:continuationSeparator/>
      </w:r>
    </w:p>
  </w:footnote>
  <w:footnote w:id="1">
    <w:p w14:paraId="3555B0A5" w14:textId="77777777" w:rsidR="00E03772" w:rsidRPr="00422F2F" w:rsidRDefault="00E03772" w:rsidP="00422F2F">
      <w:pPr>
        <w:pStyle w:val="FootnoteText"/>
        <w:ind w:left="567" w:hanging="567"/>
        <w:rPr>
          <w:sz w:val="24"/>
          <w:lang w:val="it-IT"/>
        </w:rPr>
      </w:pPr>
      <w:r w:rsidRPr="00422F2F">
        <w:rPr>
          <w:rStyle w:val="FootnoteReference"/>
          <w:sz w:val="24"/>
          <w:lang w:val="it-IT"/>
        </w:rPr>
        <w:footnoteRef/>
      </w:r>
      <w:r w:rsidR="00422F2F" w:rsidRPr="00422F2F">
        <w:rPr>
          <w:sz w:val="24"/>
          <w:lang w:val="it-IT"/>
        </w:rPr>
        <w:t xml:space="preserve"> </w:t>
      </w:r>
      <w:r w:rsidR="00422F2F" w:rsidRPr="00422F2F">
        <w:rPr>
          <w:sz w:val="24"/>
          <w:lang w:val="it-IT"/>
        </w:rPr>
        <w:tab/>
      </w:r>
      <w:r w:rsidRPr="00422F2F">
        <w:rPr>
          <w:sz w:val="24"/>
          <w:lang w:val="it-IT"/>
        </w:rPr>
        <w:t xml:space="preserve">Regolamento (UE) 2021/2115 del Parlamento europeo e del Consiglio, del 2 dicembre 2021, recante norme sul sostegno ai piani strategici che gli Stati membri devono redigere nell'ambito della politica agricola comune (piani strategici della PAC) e finanziati dal Fondo europeo agricolo di garanzia (FEAGA) e dal Fondo europeo agricolo per lo sviluppo rurale (FEASR) e che abroga i regolamenti (UE) n. 1305/2013 e (UE) n. 1307/2013 (GU L 435 del 6.12.2021, pag. 1, ELI: </w:t>
      </w:r>
      <w:hyperlink r:id="rId1" w:tooltip="Permette di accedere a questo documento attraverso il suo URI ELI." w:history="1">
        <w:r w:rsidRPr="00422F2F">
          <w:rPr>
            <w:rStyle w:val="Hyperlink"/>
            <w:sz w:val="24"/>
            <w:lang w:val="it-IT"/>
          </w:rPr>
          <w:t>http://data.europa.eu/eli/reg/2021/2115/oj</w:t>
        </w:r>
      </w:hyperlink>
      <w:r w:rsidRPr="00422F2F">
        <w:rPr>
          <w:sz w:val="24"/>
          <w:lang w:val="it-IT"/>
        </w:rPr>
        <w:t>).</w:t>
      </w:r>
    </w:p>
  </w:footnote>
  <w:footnote w:id="2">
    <w:p w14:paraId="33668368" w14:textId="77777777" w:rsidR="00E03772" w:rsidRPr="00422F2F" w:rsidRDefault="00E03772" w:rsidP="00422F2F">
      <w:pPr>
        <w:pStyle w:val="FootnoteText"/>
        <w:ind w:left="567" w:hanging="567"/>
        <w:rPr>
          <w:sz w:val="24"/>
          <w:lang w:val="it-IT"/>
        </w:rPr>
      </w:pPr>
      <w:r w:rsidRPr="00422F2F">
        <w:rPr>
          <w:rStyle w:val="FootnoteReference"/>
          <w:sz w:val="24"/>
          <w:lang w:val="it-IT"/>
        </w:rPr>
        <w:footnoteRef/>
      </w:r>
      <w:r w:rsidR="00422F2F" w:rsidRPr="00422F2F">
        <w:rPr>
          <w:sz w:val="24"/>
          <w:lang w:val="it-IT"/>
        </w:rPr>
        <w:t xml:space="preserve"> </w:t>
      </w:r>
      <w:r w:rsidR="00422F2F" w:rsidRPr="00422F2F">
        <w:rPr>
          <w:sz w:val="24"/>
          <w:lang w:val="it-IT"/>
        </w:rPr>
        <w:tab/>
      </w:r>
      <w:r w:rsidRPr="00422F2F">
        <w:rPr>
          <w:sz w:val="24"/>
          <w:lang w:val="it-IT"/>
        </w:rPr>
        <w:t>Regolamento delegato (UE) 2023/370 della Commissione, del 13 dicembre 2022, che integra il regolamento (UE) 2021/2115 del Parlamento europeo e del Consiglio per quanto riguarda le procedure, i termini di presentazione da parte degli Stati membri delle domande di modifica dei piani strategici della PAC e gli ulteriori casi per i quali non si applica il numero massimo di modifiche dei piani strategici della PAC che possono essere presentate ogni anno civile (</w:t>
      </w:r>
      <w:r w:rsidRPr="00550E2B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it-IT"/>
        </w:rPr>
        <w:t>GU L 51 del 20.2.2023, pag. 25, ELI:</w:t>
      </w:r>
      <w:r w:rsidRPr="00422F2F">
        <w:rPr>
          <w:sz w:val="24"/>
          <w:lang w:val="it-IT"/>
        </w:rPr>
        <w:t xml:space="preserve"> </w:t>
      </w:r>
      <w:hyperlink r:id="rId2" w:tooltip="Permette di accedere a questo documento attraverso il suo URI ELI." w:history="1">
        <w:r w:rsidRPr="00422F2F">
          <w:rPr>
            <w:rStyle w:val="Hyperlink"/>
            <w:sz w:val="24"/>
            <w:lang w:val="it-IT"/>
          </w:rPr>
          <w:t>http://data.europa.eu/eli/reg_del/2023/370/oj</w:t>
        </w:r>
      </w:hyperlink>
      <w:r w:rsidRPr="00422F2F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DB282" w14:textId="77777777" w:rsidR="00064002" w:rsidRPr="00422F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389A5" w14:textId="77777777" w:rsidR="00064002" w:rsidRPr="00422F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A6A07" w14:textId="77777777" w:rsidR="00064002" w:rsidRPr="00422F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IT"/>
    <w:docVar w:name="dvnumam" w:val="0"/>
    <w:docVar w:name="dvpe" w:val="774.269"/>
    <w:docVar w:name="dvtitre" w:val="Decisione del Parlamento europeo del ... giugno 2025 di non sollevare obiezioni al regolamento delegato della Commissione, del 21 maggio 2025, che modifica il regolamento delegato (UE) 2023/370 della Commissione che integra il regolamento (UE) 2021/2115 del Parlamento europeo e del Consiglio per quanto riguarda il termine per la presentazione delle domande di modifica dei piani strategici della PAC C(2025)03151 – 2025/2728(DEA))"/>
  </w:docVars>
  <w:rsids>
    <w:rsidRoot w:val="0064153E"/>
    <w:rsid w:val="00002272"/>
    <w:rsid w:val="00064002"/>
    <w:rsid w:val="000677B9"/>
    <w:rsid w:val="000831BA"/>
    <w:rsid w:val="000A42CC"/>
    <w:rsid w:val="000E7DD9"/>
    <w:rsid w:val="0010095E"/>
    <w:rsid w:val="00102054"/>
    <w:rsid w:val="00125B37"/>
    <w:rsid w:val="00187494"/>
    <w:rsid w:val="001E3563"/>
    <w:rsid w:val="001F32AE"/>
    <w:rsid w:val="002767FF"/>
    <w:rsid w:val="002B18FE"/>
    <w:rsid w:val="002B5493"/>
    <w:rsid w:val="00343214"/>
    <w:rsid w:val="00361C00"/>
    <w:rsid w:val="00395FA1"/>
    <w:rsid w:val="003E15D4"/>
    <w:rsid w:val="003F3465"/>
    <w:rsid w:val="00411CCE"/>
    <w:rsid w:val="0041666E"/>
    <w:rsid w:val="00421060"/>
    <w:rsid w:val="00422F2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E2B"/>
    <w:rsid w:val="00560270"/>
    <w:rsid w:val="005C2568"/>
    <w:rsid w:val="005F1B17"/>
    <w:rsid w:val="006037C0"/>
    <w:rsid w:val="0064153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772"/>
    <w:rsid w:val="00E365E1"/>
    <w:rsid w:val="00E820A4"/>
    <w:rsid w:val="00EB006A"/>
    <w:rsid w:val="00EB4772"/>
    <w:rsid w:val="00ED169E"/>
    <w:rsid w:val="00ED4235"/>
    <w:rsid w:val="00F04346"/>
    <w:rsid w:val="00F0749F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C7D7E"/>
  <w15:chartTrackingRefBased/>
  <w15:docId w15:val="{6A77E270-9D31-48F3-89D6-97062F09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3772"/>
    <w:pPr>
      <w:spacing w:before="480" w:after="240"/>
    </w:pPr>
  </w:style>
  <w:style w:type="paragraph" w:customStyle="1" w:styleId="NormalHanging12a">
    <w:name w:val="NormalHanging12a"/>
    <w:basedOn w:val="Normal"/>
    <w:rsid w:val="00E0377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E0377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03772"/>
    <w:rPr>
      <w:rFonts w:asciiTheme="minorHAnsi" w:hAnsiTheme="minorHAnsi" w:cs="Calibri" w:hint="default"/>
      <w:b/>
      <w:bCs w:val="0"/>
      <w:i/>
      <w:iCs/>
    </w:rPr>
  </w:style>
  <w:style w:type="character" w:styleId="CommentReference">
    <w:name w:val="annotation reference"/>
    <w:basedOn w:val="DefaultParagraphFont"/>
    <w:rsid w:val="00F074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74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749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F07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749F"/>
    <w:rPr>
      <w:b/>
      <w:bCs/>
      <w:lang w:val="it-IT"/>
    </w:rPr>
  </w:style>
  <w:style w:type="paragraph" w:styleId="Revision">
    <w:name w:val="Revision"/>
    <w:hidden/>
    <w:uiPriority w:val="99"/>
    <w:semiHidden/>
    <w:rsid w:val="00F0749F"/>
    <w:rPr>
      <w:sz w:val="24"/>
      <w:lang w:val="it-IT"/>
    </w:rPr>
  </w:style>
  <w:style w:type="character" w:styleId="FollowedHyperlink">
    <w:name w:val="FollowedHyperlink"/>
    <w:basedOn w:val="DefaultParagraphFont"/>
    <w:rsid w:val="00F0749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1E35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3563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B690-AA21-4532-9B30-70C7FF98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AR_</cp:lastModifiedBy>
  <cp:revision>2</cp:revision>
  <cp:lastPrinted>2004-11-19T15:42:00Z</cp:lastPrinted>
  <dcterms:created xsi:type="dcterms:W3CDTF">2025-06-18T12:35:00Z</dcterms:created>
  <dcterms:modified xsi:type="dcterms:W3CDTF">2025-06-18T12:35:00Z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