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7604" w:rsidTr="0010095E">
        <w:trPr>
          <w:trHeight w:hRule="exact" w:val="1418"/>
        </w:trPr>
        <w:tc>
          <w:tcPr>
            <w:tcW w:w="6804" w:type="dxa"/>
            <w:shd w:val="clear" w:color="auto" w:fill="auto"/>
            <w:vAlign w:val="center"/>
          </w:tcPr>
          <w:p w:rsidR="00751A4A" w:rsidRPr="00677604" w:rsidRDefault="0009264C" w:rsidP="0010095E">
            <w:pPr>
              <w:pStyle w:val="EPName"/>
            </w:pPr>
            <w:r w:rsidRPr="00677604">
              <w:t>Europos Parlamentas</w:t>
            </w:r>
          </w:p>
          <w:p w:rsidR="00751A4A" w:rsidRPr="00677604" w:rsidRDefault="005F1B17" w:rsidP="005F1B17">
            <w:pPr>
              <w:pStyle w:val="EPTerm"/>
              <w:rPr>
                <w:rStyle w:val="HideTWBExt"/>
                <w:noProof w:val="0"/>
                <w:vanish w:val="0"/>
                <w:color w:val="auto"/>
              </w:rPr>
            </w:pPr>
            <w:r w:rsidRPr="00677604">
              <w:t>2024</w:t>
            </w:r>
            <w:r w:rsidR="00817416" w:rsidRPr="00677604">
              <w:t>-202</w:t>
            </w:r>
            <w:r w:rsidRPr="00677604">
              <w:t>9</w:t>
            </w:r>
          </w:p>
        </w:tc>
        <w:tc>
          <w:tcPr>
            <w:tcW w:w="2268" w:type="dxa"/>
            <w:shd w:val="clear" w:color="auto" w:fill="auto"/>
          </w:tcPr>
          <w:p w:rsidR="00751A4A" w:rsidRPr="00677604" w:rsidRDefault="00187494" w:rsidP="0010095E">
            <w:pPr>
              <w:pStyle w:val="EPLogo"/>
            </w:pPr>
            <w:r w:rsidRPr="0067760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7604" w:rsidRDefault="00D058B8" w:rsidP="004C5D52">
      <w:pPr>
        <w:pStyle w:val="LineTop"/>
      </w:pPr>
    </w:p>
    <w:p w:rsidR="00680577" w:rsidRPr="00677604" w:rsidRDefault="0009264C" w:rsidP="00680577">
      <w:pPr>
        <w:pStyle w:val="EPBodyTA1"/>
      </w:pPr>
      <w:r w:rsidRPr="00677604">
        <w:t>PRIIMTI TEKSTAI</w:t>
      </w:r>
    </w:p>
    <w:p w:rsidR="00D058B8" w:rsidRPr="00677604" w:rsidRDefault="00D058B8" w:rsidP="00D058B8">
      <w:pPr>
        <w:pStyle w:val="LineBottom"/>
      </w:pPr>
    </w:p>
    <w:p w:rsidR="0009264C" w:rsidRPr="00677604" w:rsidRDefault="0009264C" w:rsidP="0009264C">
      <w:pPr>
        <w:pStyle w:val="ATHeading1"/>
      </w:pPr>
      <w:bookmarkStart w:id="0" w:name="TANumber"/>
      <w:r w:rsidRPr="00677604">
        <w:t>P10_TA(2025)0</w:t>
      </w:r>
      <w:r w:rsidR="00B5789C">
        <w:t>124</w:t>
      </w:r>
      <w:bookmarkStart w:id="1" w:name="_GoBack"/>
      <w:bookmarkEnd w:id="0"/>
      <w:bookmarkEnd w:id="1"/>
    </w:p>
    <w:p w:rsidR="0009264C" w:rsidRPr="00677604" w:rsidRDefault="000F1A1F" w:rsidP="0009264C">
      <w:pPr>
        <w:pStyle w:val="ATHeading2"/>
      </w:pPr>
      <w:bookmarkStart w:id="2" w:name="title"/>
      <w:r>
        <w:t>Neprieštaravimas deleguotajam aktui</w:t>
      </w:r>
      <w:r w:rsidR="00632B31">
        <w:t xml:space="preserve">: </w:t>
      </w:r>
      <w:r w:rsidR="00632B31" w:rsidRPr="00632B31">
        <w:t>prašymų iš dalies pakeisti BŽŪP strateginius planus pateikimo laikotarpi</w:t>
      </w:r>
      <w:r w:rsidR="00632B31">
        <w:t>s</w:t>
      </w:r>
      <w:r>
        <w:t xml:space="preserve"> </w:t>
      </w:r>
      <w:bookmarkEnd w:id="2"/>
    </w:p>
    <w:p w:rsidR="0009264C" w:rsidRPr="00677604" w:rsidRDefault="0009264C" w:rsidP="0009264C">
      <w:pPr>
        <w:rPr>
          <w:i/>
          <w:vanish/>
        </w:rPr>
      </w:pPr>
      <w:r w:rsidRPr="00677604">
        <w:rPr>
          <w:i/>
        </w:rPr>
        <w:fldChar w:fldCharType="begin"/>
      </w:r>
      <w:r w:rsidRPr="00677604">
        <w:rPr>
          <w:i/>
        </w:rPr>
        <w:instrText xml:space="preserve"> TC"(</w:instrText>
      </w:r>
      <w:bookmarkStart w:id="3" w:name="DocNumber"/>
      <w:r w:rsidRPr="00677604">
        <w:rPr>
          <w:i/>
        </w:rPr>
        <w:instrText>B10-0276/2025</w:instrText>
      </w:r>
      <w:bookmarkEnd w:id="3"/>
      <w:r w:rsidRPr="00677604">
        <w:rPr>
          <w:i/>
        </w:rPr>
        <w:instrText xml:space="preserve">)"\l3 \n&gt; \* MERGEFORMAT </w:instrText>
      </w:r>
      <w:r w:rsidRPr="00677604">
        <w:rPr>
          <w:i/>
        </w:rPr>
        <w:fldChar w:fldCharType="end"/>
      </w:r>
    </w:p>
    <w:p w:rsidR="0009264C" w:rsidRPr="00677604" w:rsidRDefault="0009264C" w:rsidP="0009264C">
      <w:pPr>
        <w:rPr>
          <w:vanish/>
        </w:rPr>
      </w:pPr>
      <w:bookmarkStart w:id="4" w:name="PE"/>
      <w:r w:rsidRPr="00677604">
        <w:rPr>
          <w:vanish/>
        </w:rPr>
        <w:t>PE774.269</w:t>
      </w:r>
      <w:bookmarkEnd w:id="4"/>
    </w:p>
    <w:p w:rsidR="0009264C" w:rsidRPr="00677604" w:rsidRDefault="0009264C" w:rsidP="000F1A1F">
      <w:pPr>
        <w:pStyle w:val="ATHeading3"/>
      </w:pPr>
      <w:bookmarkStart w:id="5" w:name="Sujet"/>
      <w:r w:rsidRPr="00677604">
        <w:t xml:space="preserve">Europos Parlamento </w:t>
      </w:r>
      <w:r w:rsidR="000F1A1F">
        <w:t>sprendimas</w:t>
      </w:r>
      <w:r w:rsidRPr="00677604">
        <w:t xml:space="preserve"> neprieštarauti 2025 m. gegužės 21 d. Komisijos deleguotajam reglamentui (ES) 2023/370, kuriuo Europos Parlamento ir Tarybos reglamentas (ES) 2021/2115 papildomas nuostata dėl prašymų iš dalies pakeisti BŽŪP strateginius planus pateikimo laikotarpio </w:t>
      </w:r>
      <w:bookmarkEnd w:id="5"/>
      <w:r w:rsidRPr="00677604">
        <w:t xml:space="preserve"> </w:t>
      </w:r>
      <w:bookmarkStart w:id="6" w:name="References"/>
      <w:r w:rsidR="000F1A1F">
        <w:t>(</w:t>
      </w:r>
      <w:r w:rsidRPr="00677604">
        <w:t>C(2025)03151 – 2025/2728(DEA))</w:t>
      </w:r>
      <w:bookmarkEnd w:id="6"/>
    </w:p>
    <w:p w:rsidR="00AA446B" w:rsidRPr="00677604" w:rsidRDefault="00AA446B" w:rsidP="00AA446B">
      <w:pPr>
        <w:pStyle w:val="EPComma"/>
      </w:pPr>
      <w:bookmarkStart w:id="7" w:name="TextBodyBegin"/>
      <w:bookmarkEnd w:id="7"/>
      <w:r w:rsidRPr="00677604">
        <w:rPr>
          <w:i/>
        </w:rPr>
        <w:t>Europos Parlamentas</w:t>
      </w:r>
      <w:r w:rsidRPr="00677604">
        <w:t>,</w:t>
      </w:r>
    </w:p>
    <w:p w:rsidR="00AA446B" w:rsidRPr="00677604" w:rsidRDefault="00AA446B" w:rsidP="00AA446B">
      <w:pPr>
        <w:pStyle w:val="NormalHanging12a"/>
      </w:pPr>
      <w:r w:rsidRPr="00677604">
        <w:t>–</w:t>
      </w:r>
      <w:r w:rsidRPr="00677604">
        <w:tab/>
        <w:t>atsižvelgdamas į Komisijos deleguotąjį reglamentą (C(2025)03151),</w:t>
      </w:r>
    </w:p>
    <w:p w:rsidR="00AA446B" w:rsidRPr="00677604" w:rsidRDefault="00AA446B" w:rsidP="00AA446B">
      <w:pPr>
        <w:pStyle w:val="NormalHanging12a"/>
      </w:pPr>
      <w:r w:rsidRPr="00677604">
        <w:t>–</w:t>
      </w:r>
      <w:r w:rsidRPr="00677604">
        <w:tab/>
        <w:t>atsižvelgdamas į Komisijos 2025 m. gegužės 21 d. raštą, kuriame ji prašo Parlamento pareikšti, kad jis neprieštarauja deleguotajam reglamentui,</w:t>
      </w:r>
    </w:p>
    <w:p w:rsidR="00AA446B" w:rsidRPr="00677604" w:rsidRDefault="00AA446B" w:rsidP="00AA446B">
      <w:pPr>
        <w:pStyle w:val="NormalHanging12a"/>
      </w:pPr>
      <w:r w:rsidRPr="00677604">
        <w:t>–</w:t>
      </w:r>
      <w:r w:rsidRPr="00677604">
        <w:tab/>
        <w:t xml:space="preserve">atsižvelgdamas į Žemės ūkio ir kaimo plėtros komiteto 2025 m. birželio </w:t>
      </w:r>
      <w:r w:rsidR="00D16FC9">
        <w:t>4</w:t>
      </w:r>
      <w:r w:rsidRPr="00677604">
        <w:t xml:space="preserve"> d. laišką Komitetų pirmininkų sueigos pirmininkui,</w:t>
      </w:r>
    </w:p>
    <w:p w:rsidR="00AA446B" w:rsidRPr="00677604" w:rsidRDefault="00AA446B" w:rsidP="00AA446B">
      <w:pPr>
        <w:pStyle w:val="NormalHanging12a"/>
      </w:pPr>
      <w:r w:rsidRPr="00677604">
        <w:t>–</w:t>
      </w:r>
      <w:r w:rsidRPr="00677604">
        <w:tab/>
        <w:t>atsižvelgdamas į Sutarties dėl Europos Sąjungos veikimo 290 straipsnį,</w:t>
      </w:r>
    </w:p>
    <w:p w:rsidR="00AA446B" w:rsidRPr="00677604" w:rsidRDefault="00AA446B" w:rsidP="00AA446B">
      <w:pPr>
        <w:pStyle w:val="NormalHanging12a"/>
      </w:pPr>
      <w:r w:rsidRPr="00677604">
        <w:t>–</w:t>
      </w:r>
      <w:r w:rsidRPr="00677604">
        <w:tab/>
        <w:t>atsižvelgdamas į Europos Parlamento ir Tarybos reglamentą (ES) 2021/2115</w:t>
      </w:r>
      <w:r w:rsidRPr="00677604">
        <w:rPr>
          <w:rStyle w:val="FootnoteReference"/>
          <w:color w:val="000000"/>
          <w:szCs w:val="23"/>
        </w:rPr>
        <w:footnoteReference w:id="1"/>
      </w:r>
      <w:r w:rsidRPr="00677604">
        <w:t>, ypač į jo 122 straipsnio a punktą,</w:t>
      </w:r>
    </w:p>
    <w:p w:rsidR="00AA446B" w:rsidRPr="00677604" w:rsidRDefault="00AA446B" w:rsidP="00AA446B">
      <w:pPr>
        <w:pStyle w:val="NormalHanging12a"/>
      </w:pPr>
      <w:r w:rsidRPr="00677604">
        <w:t>–</w:t>
      </w:r>
      <w:r w:rsidRPr="00677604">
        <w:tab/>
        <w:t>atsižvelgdamas į Darbo tvarkos taisyklių 114 straipsnio 6 dalį,</w:t>
      </w:r>
    </w:p>
    <w:p w:rsidR="00AA446B" w:rsidRDefault="00AA446B" w:rsidP="00AA446B">
      <w:pPr>
        <w:pStyle w:val="NormalHanging12a"/>
      </w:pPr>
      <w:r w:rsidRPr="00677604">
        <w:t>–</w:t>
      </w:r>
      <w:r w:rsidRPr="00677604">
        <w:tab/>
        <w:t>atsižvelgdamas į Žemės ūkio ir kaimo plėtros komiteto rekomendaciją dėl sprendimo,</w:t>
      </w:r>
    </w:p>
    <w:p w:rsidR="00632B31" w:rsidRPr="00677604" w:rsidRDefault="00632B31" w:rsidP="00AA446B">
      <w:pPr>
        <w:pStyle w:val="NormalHanging12a"/>
      </w:pPr>
      <w:r w:rsidRPr="00677604">
        <w:t>–</w:t>
      </w:r>
      <w:r w:rsidRPr="00677604">
        <w:tab/>
      </w:r>
      <w:r w:rsidRPr="00632B31">
        <w:t>atsižvelgdamas į tai, kad per Darbo tvarkos taisyklių 11</w:t>
      </w:r>
      <w:r>
        <w:t>4</w:t>
      </w:r>
      <w:r w:rsidRPr="00632B31">
        <w:t xml:space="preserve"> straipsnio 6 dalies trečioje ir ketvirtoje įtraukose nustatytą terminą, kuris pasibaigė 202</w:t>
      </w:r>
      <w:r>
        <w:t>5</w:t>
      </w:r>
      <w:r w:rsidRPr="00632B31">
        <w:t xml:space="preserve"> m. </w:t>
      </w:r>
      <w:r>
        <w:t>birželio 17</w:t>
      </w:r>
      <w:r w:rsidRPr="00632B31">
        <w:t xml:space="preserve"> d., nebuvo pareikšta prieštaravimų,</w:t>
      </w:r>
    </w:p>
    <w:p w:rsidR="00AA446B" w:rsidRPr="00677604" w:rsidRDefault="00AA446B" w:rsidP="00AA446B">
      <w:pPr>
        <w:pStyle w:val="NormalHanging12a"/>
        <w:rPr>
          <w:noProof/>
        </w:rPr>
      </w:pPr>
      <w:r w:rsidRPr="00677604">
        <w:t>A.</w:t>
      </w:r>
      <w:r w:rsidRPr="00677604">
        <w:tab/>
        <w:t>kadangi dabartinėmis Sąjungos žemės ūkio sektoriuje tebesitęsiančio nestabilumo aplinkybėmis kai kurioms valstybėms narėms buvo sudėtinga laikytis reikalavimo jau pirmaisiais 2025 m. mėnesiais apsispręsti dėl būtinybės peržiūrėti savo sprendimus dėl perkėlimo, priimtus 2022 m. pagal Reglamento (ES) 2021/2115 17 straipsnio 5 dalį, 88 straipsnio 7 dalį ir 103 straipsnį, todėl būtina valstybėms narėms suteikti daugiau laiko tam perkėlimui suplanuoti;</w:t>
      </w:r>
    </w:p>
    <w:p w:rsidR="00AA446B" w:rsidRPr="00677604" w:rsidRDefault="00AA446B" w:rsidP="00AA446B">
      <w:pPr>
        <w:pStyle w:val="NormalHanging12a"/>
      </w:pPr>
      <w:r w:rsidRPr="00677604">
        <w:lastRenderedPageBreak/>
        <w:t>B.</w:t>
      </w:r>
      <w:r w:rsidRPr="00677604">
        <w:tab/>
        <w:t>kadangi Komisijos deleguotojo reglamento (ES) 2023/370</w:t>
      </w:r>
      <w:r w:rsidRPr="00677604">
        <w:rPr>
          <w:rStyle w:val="FootnoteReference"/>
          <w:color w:val="000000"/>
        </w:rPr>
        <w:footnoteReference w:id="2"/>
      </w:r>
      <w:r w:rsidRPr="00677604">
        <w:t xml:space="preserve"> 3 straipsnio 4 dalyje nustatytas terminas baig</w:t>
      </w:r>
      <w:r w:rsidR="000F1A1F">
        <w:t>ė</w:t>
      </w:r>
      <w:r w:rsidRPr="00677604">
        <w:t>si 2025 m. gegužės 31 d.</w:t>
      </w:r>
      <w:r w:rsidR="000F1A1F">
        <w:t>,</w:t>
      </w:r>
      <w:r w:rsidRPr="00677604">
        <w:t xml:space="preserve"> labai svarbu kuo skubiau nustatyti naują – 2025 m. rugpjūčio 31 d. – prašymų dėl dalinio pakeitimo pateikimo laikotarpį, kad valstybės narės turėtų galimybę pirmiau minėtus </w:t>
      </w:r>
      <w:proofErr w:type="spellStart"/>
      <w:r w:rsidRPr="00677604">
        <w:t>perkėlimus</w:t>
      </w:r>
      <w:proofErr w:type="spellEnd"/>
      <w:r w:rsidRPr="00677604">
        <w:t xml:space="preserve"> suplanuoti ir apsvarstyti;</w:t>
      </w:r>
    </w:p>
    <w:p w:rsidR="00AA446B" w:rsidRPr="00677604" w:rsidRDefault="00AA446B" w:rsidP="00AA446B">
      <w:pPr>
        <w:pStyle w:val="NormalHanging12a"/>
      </w:pPr>
      <w:r w:rsidRPr="00677604">
        <w:t>C.</w:t>
      </w:r>
      <w:r w:rsidRPr="00677604">
        <w:tab/>
        <w:t>kadangi Deleguotasis reglamentas (ES) 2023/370 turėtų būti atitinkamai iš dalies pakeistas;</w:t>
      </w:r>
    </w:p>
    <w:p w:rsidR="00AA446B" w:rsidRPr="00677604" w:rsidRDefault="00AA446B" w:rsidP="00AA446B">
      <w:pPr>
        <w:pStyle w:val="NormalHanging12a"/>
      </w:pPr>
      <w:r w:rsidRPr="00677604">
        <w:t>1.</w:t>
      </w:r>
      <w:r w:rsidRPr="00677604">
        <w:tab/>
        <w:t>pareiškia, kad neprieštarauja deleguotajam reglamentui;</w:t>
      </w:r>
    </w:p>
    <w:p w:rsidR="00E365E1" w:rsidRPr="00677604" w:rsidRDefault="00AA446B" w:rsidP="000F1A1F">
      <w:pPr>
        <w:pStyle w:val="NormalHanging12a"/>
      </w:pPr>
      <w:r w:rsidRPr="00677604">
        <w:t>2.</w:t>
      </w:r>
      <w:r w:rsidRPr="00677604">
        <w:tab/>
        <w:t xml:space="preserve">paveda Pirmininkei perduoti šį sprendimą </w:t>
      </w:r>
      <w:r w:rsidR="00677604" w:rsidRPr="00677604">
        <w:t>Tarybai ir Komisijai.</w:t>
      </w:r>
    </w:p>
    <w:sectPr w:rsidR="00E365E1" w:rsidRPr="00677604" w:rsidSect="006776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64C" w:rsidRPr="00677604" w:rsidRDefault="0009264C">
      <w:r w:rsidRPr="00677604">
        <w:separator/>
      </w:r>
    </w:p>
  </w:endnote>
  <w:endnote w:type="continuationSeparator" w:id="0">
    <w:p w:rsidR="0009264C" w:rsidRPr="00677604" w:rsidRDefault="0009264C">
      <w:r w:rsidRPr="00677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64C" w:rsidRPr="00677604" w:rsidRDefault="0009264C">
      <w:r w:rsidRPr="00677604">
        <w:separator/>
      </w:r>
    </w:p>
  </w:footnote>
  <w:footnote w:type="continuationSeparator" w:id="0">
    <w:p w:rsidR="0009264C" w:rsidRPr="00677604" w:rsidRDefault="0009264C">
      <w:r w:rsidRPr="00677604">
        <w:continuationSeparator/>
      </w:r>
    </w:p>
  </w:footnote>
  <w:footnote w:id="1">
    <w:p w:rsidR="00AA446B" w:rsidRPr="00677604" w:rsidRDefault="00AA446B" w:rsidP="00677604">
      <w:pPr>
        <w:pStyle w:val="FootnoteText"/>
        <w:ind w:left="567" w:hanging="567"/>
        <w:rPr>
          <w:sz w:val="24"/>
          <w:lang w:val="lt-LT"/>
        </w:rPr>
      </w:pPr>
      <w:r w:rsidRPr="00677604">
        <w:rPr>
          <w:rStyle w:val="FootnoteReference"/>
          <w:sz w:val="24"/>
          <w:lang w:val="lt-LT"/>
        </w:rPr>
        <w:footnoteRef/>
      </w:r>
      <w:r w:rsidR="00677604" w:rsidRPr="00677604">
        <w:rPr>
          <w:sz w:val="24"/>
          <w:lang w:val="lt-LT"/>
        </w:rPr>
        <w:t xml:space="preserve"> </w:t>
      </w:r>
      <w:r w:rsidR="00677604" w:rsidRPr="00677604">
        <w:rPr>
          <w:sz w:val="24"/>
          <w:lang w:val="lt-LT"/>
        </w:rPr>
        <w:tab/>
      </w:r>
      <w:r w:rsidRPr="00677604">
        <w:rPr>
          <w:sz w:val="24"/>
          <w:lang w:val="lt-LT"/>
        </w:rPr>
        <w:t xml:space="preserve">2021 m. gruodžio 2 d. Europos Parlamento ir Tarybos reglamentas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 (OL L 435, 2021 12 6, p. 1, ELI: </w:t>
      </w:r>
      <w:hyperlink r:id="rId1" w:tooltip="Prieiga prie šio dokumento per jo ELI URI." w:history="1">
        <w:r w:rsidRPr="00677604">
          <w:rPr>
            <w:rStyle w:val="Hyperlink"/>
            <w:sz w:val="24"/>
            <w:lang w:val="lt-LT"/>
          </w:rPr>
          <w:t>http://data.europa.eu/eli/reg/2021/2115/oj</w:t>
        </w:r>
      </w:hyperlink>
      <w:r w:rsidRPr="00677604">
        <w:rPr>
          <w:sz w:val="24"/>
          <w:lang w:val="lt-LT"/>
        </w:rPr>
        <w:t>).</w:t>
      </w:r>
    </w:p>
  </w:footnote>
  <w:footnote w:id="2">
    <w:p w:rsidR="00AA446B" w:rsidRPr="00677604" w:rsidRDefault="00AA446B" w:rsidP="00677604">
      <w:pPr>
        <w:pStyle w:val="FootnoteText"/>
        <w:ind w:left="567" w:hanging="567"/>
        <w:rPr>
          <w:sz w:val="24"/>
          <w:lang w:val="lt-LT"/>
        </w:rPr>
      </w:pPr>
      <w:r w:rsidRPr="00677604">
        <w:rPr>
          <w:rStyle w:val="FootnoteReference"/>
          <w:sz w:val="24"/>
          <w:lang w:val="lt-LT"/>
        </w:rPr>
        <w:footnoteRef/>
      </w:r>
      <w:r w:rsidR="00677604" w:rsidRPr="00677604">
        <w:rPr>
          <w:sz w:val="24"/>
          <w:lang w:val="lt-LT"/>
        </w:rPr>
        <w:t xml:space="preserve"> </w:t>
      </w:r>
      <w:r w:rsidR="00677604" w:rsidRPr="00677604">
        <w:rPr>
          <w:sz w:val="24"/>
          <w:lang w:val="lt-LT"/>
        </w:rPr>
        <w:tab/>
      </w:r>
      <w:r w:rsidRPr="00677604">
        <w:rPr>
          <w:sz w:val="24"/>
          <w:lang w:val="lt-LT"/>
        </w:rPr>
        <w:t>2022 m. gruodžio 13 d. Komisijos deleguotasis reglamentas (ES) 2023/370, kuriuo Europos Parlamento ir Tarybos reglamentas (ES) 2021/2115 papildomas valstybių narių prašymų iš dalies pakeisti BŽŪP strateginius planus teikimo procedūromis ir terminais ir kitais atvejais, kurie neįtraukiami į didžiausią galimą BŽŪP strateginių planų dalinių pakeitimų skaičių, (</w:t>
      </w:r>
      <w:r w:rsidRPr="00677604">
        <w:rPr>
          <w:rStyle w:val="Emphasis"/>
          <w:rFonts w:ascii="Times New Roman" w:hAnsi="Times New Roman" w:cs="Times New Roman"/>
          <w:sz w:val="24"/>
          <w:lang w:val="lt-LT"/>
        </w:rPr>
        <w:t>OL L 51, 2023 2 20, p. 25, E</w:t>
      </w:r>
      <w:r w:rsidRPr="00677604">
        <w:rPr>
          <w:sz w:val="24"/>
          <w:lang w:val="lt-LT"/>
        </w:rPr>
        <w:t xml:space="preserve">LI: </w:t>
      </w:r>
      <w:hyperlink r:id="rId2" w:tooltip="Prieiga prie šio dokumento per jo ELI URI." w:history="1">
        <w:r w:rsidRPr="00677604">
          <w:rPr>
            <w:rStyle w:val="Hyperlink"/>
            <w:sz w:val="24"/>
            <w:lang w:val="lt-LT"/>
          </w:rPr>
          <w:t>http://data.europa.eu/eli/reg_del/2023/370/oj</w:t>
        </w:r>
      </w:hyperlink>
      <w:r w:rsidRPr="00677604">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6/2025"/>
    <w:docVar w:name="dvlangue" w:val="LT"/>
    <w:docVar w:name="dvnumam" w:val="0"/>
    <w:docVar w:name="dvpe" w:val="774.269"/>
    <w:docVar w:name="dvtitre" w:val="Europos Parlamento rezoliucija neprieštarauti 2025 m. gegužės 21 d. Komisijos deleguotajam reglamentui (ES) 2023/370, kuriuo Europos Parlamento ir Tarybos reglamentas (ES) 2021/2115 papildomas nuostata dėl prašymų iš dalies pakeisti BŽŪP strateginius planus pateikimo laikotarpio C(2025)03151 – 2025/2728(DEA))"/>
  </w:docVars>
  <w:rsids>
    <w:rsidRoot w:val="0009264C"/>
    <w:rsid w:val="00002272"/>
    <w:rsid w:val="00064002"/>
    <w:rsid w:val="000677B9"/>
    <w:rsid w:val="000831BA"/>
    <w:rsid w:val="0009264C"/>
    <w:rsid w:val="000A42CC"/>
    <w:rsid w:val="000E7DD9"/>
    <w:rsid w:val="000F1A1F"/>
    <w:rsid w:val="0010095E"/>
    <w:rsid w:val="00125B37"/>
    <w:rsid w:val="00187494"/>
    <w:rsid w:val="001F32AE"/>
    <w:rsid w:val="002767FF"/>
    <w:rsid w:val="002B18FE"/>
    <w:rsid w:val="002B5493"/>
    <w:rsid w:val="00343214"/>
    <w:rsid w:val="00361C00"/>
    <w:rsid w:val="00395FA1"/>
    <w:rsid w:val="003E15D4"/>
    <w:rsid w:val="003F537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2B31"/>
    <w:rsid w:val="006631B6"/>
    <w:rsid w:val="00677604"/>
    <w:rsid w:val="00680577"/>
    <w:rsid w:val="006F74FA"/>
    <w:rsid w:val="00731ADD"/>
    <w:rsid w:val="00734777"/>
    <w:rsid w:val="00747932"/>
    <w:rsid w:val="00751A4A"/>
    <w:rsid w:val="00756632"/>
    <w:rsid w:val="00762C74"/>
    <w:rsid w:val="00786EC0"/>
    <w:rsid w:val="007A2C8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46B"/>
    <w:rsid w:val="00AB441E"/>
    <w:rsid w:val="00AB6293"/>
    <w:rsid w:val="00AE0928"/>
    <w:rsid w:val="00AF3B82"/>
    <w:rsid w:val="00B12E95"/>
    <w:rsid w:val="00B22876"/>
    <w:rsid w:val="00B558F0"/>
    <w:rsid w:val="00B5789C"/>
    <w:rsid w:val="00BD48FE"/>
    <w:rsid w:val="00BD7BD8"/>
    <w:rsid w:val="00BE6ADC"/>
    <w:rsid w:val="00C05BFE"/>
    <w:rsid w:val="00C23CD4"/>
    <w:rsid w:val="00C61C0C"/>
    <w:rsid w:val="00C941CB"/>
    <w:rsid w:val="00CC2357"/>
    <w:rsid w:val="00CF071A"/>
    <w:rsid w:val="00D058B8"/>
    <w:rsid w:val="00D16FC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13823"/>
  <w15:chartTrackingRefBased/>
  <w15:docId w15:val="{E4246E46-1D68-41AE-A92B-1154FC5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446B"/>
    <w:pPr>
      <w:spacing w:before="480" w:after="240"/>
    </w:pPr>
  </w:style>
  <w:style w:type="paragraph" w:customStyle="1" w:styleId="NormalHanging12a">
    <w:name w:val="NormalHanging12a"/>
    <w:basedOn w:val="Normal"/>
    <w:rsid w:val="00AA446B"/>
    <w:pPr>
      <w:spacing w:after="240"/>
      <w:ind w:left="567" w:hanging="567"/>
    </w:pPr>
  </w:style>
  <w:style w:type="character" w:styleId="Hyperlink">
    <w:name w:val="Hyperlink"/>
    <w:basedOn w:val="DefaultParagraphFont"/>
    <w:uiPriority w:val="99"/>
    <w:unhideWhenUsed/>
    <w:rsid w:val="00AA446B"/>
    <w:rPr>
      <w:color w:val="0000FF"/>
      <w:u w:val="single"/>
    </w:rPr>
  </w:style>
  <w:style w:type="character" w:styleId="Emphasis">
    <w:name w:val="Emphasis"/>
    <w:basedOn w:val="DefaultParagraphFont"/>
    <w:uiPriority w:val="20"/>
    <w:qFormat/>
    <w:rsid w:val="00AA446B"/>
    <w:rPr>
      <w:rFonts w:asciiTheme="minorHAnsi" w:hAnsiTheme="minorHAnsi" w:cs="Calibri" w:hint="default"/>
      <w:b/>
      <w:bCs w:val="0"/>
      <w:i/>
      <w:iCs/>
    </w:rPr>
  </w:style>
  <w:style w:type="paragraph" w:styleId="BalloonText">
    <w:name w:val="Balloon Text"/>
    <w:basedOn w:val="Normal"/>
    <w:link w:val="BalloonTextChar"/>
    <w:rsid w:val="000F1A1F"/>
    <w:rPr>
      <w:rFonts w:ascii="Segoe UI" w:hAnsi="Segoe UI" w:cs="Segoe UI"/>
      <w:sz w:val="18"/>
      <w:szCs w:val="18"/>
    </w:rPr>
  </w:style>
  <w:style w:type="character" w:customStyle="1" w:styleId="BalloonTextChar">
    <w:name w:val="Balloon Text Char"/>
    <w:basedOn w:val="DefaultParagraphFont"/>
    <w:link w:val="BalloonText"/>
    <w:rsid w:val="000F1A1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00190-CA15-460D-ADD0-49AAC4B39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306</Words>
  <Characters>2161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2025-06-17T08:18:00Z</dcterms:created>
  <dcterms:modified xsi:type="dcterms:W3CDTF">2025-06-18T11:46:00Z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B10-0276/2025</vt:lpwstr>
  </property>
  <property fmtid="{D5CDD505-2E9C-101B-9397-08002B2CF9AE}" pid="4" name="&lt;Type&gt;">
    <vt:lpwstr>RR</vt:lpwstr>
  </property>
</Properties>
</file>