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7B43" w14:paraId="64A04D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193F68" w14:textId="77777777" w:rsidR="00751A4A" w:rsidRPr="00FE7B43" w:rsidRDefault="00373D97" w:rsidP="0010095E">
            <w:pPr>
              <w:pStyle w:val="EPName"/>
            </w:pPr>
            <w:r w:rsidRPr="00FE7B43">
              <w:t>Parlamento Europeu</w:t>
            </w:r>
          </w:p>
          <w:p w14:paraId="75A24C8C" w14:textId="77777777" w:rsidR="00751A4A" w:rsidRPr="00FE7B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7B43">
              <w:t>2024</w:t>
            </w:r>
            <w:r w:rsidR="00817416" w:rsidRPr="00FE7B43">
              <w:t>-202</w:t>
            </w:r>
            <w:r w:rsidRPr="00FE7B43">
              <w:t>9</w:t>
            </w:r>
          </w:p>
        </w:tc>
        <w:tc>
          <w:tcPr>
            <w:tcW w:w="2268" w:type="dxa"/>
            <w:shd w:val="clear" w:color="auto" w:fill="auto"/>
          </w:tcPr>
          <w:p w14:paraId="6E5F99E8" w14:textId="77777777" w:rsidR="00751A4A" w:rsidRPr="00FE7B43" w:rsidRDefault="00187494" w:rsidP="0010095E">
            <w:pPr>
              <w:pStyle w:val="EPLogo"/>
            </w:pPr>
            <w:r w:rsidRPr="00FE7B43">
              <w:rPr>
                <w:noProof/>
                <w:lang w:val="en-GB"/>
              </w:rPr>
              <w:drawing>
                <wp:inline distT="0" distB="0" distL="0" distR="0" wp14:anchorId="2DE3029A" wp14:editId="78E79B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CF9039" w14:textId="77777777" w:rsidR="00D058B8" w:rsidRPr="00FE7B43" w:rsidRDefault="00D058B8" w:rsidP="004C5D52">
      <w:pPr>
        <w:pStyle w:val="LineTop"/>
      </w:pPr>
    </w:p>
    <w:p w14:paraId="59DCE061" w14:textId="77777777" w:rsidR="00680577" w:rsidRPr="00FE7B43" w:rsidRDefault="00373D97" w:rsidP="00680577">
      <w:pPr>
        <w:pStyle w:val="EPBodyTA1"/>
      </w:pPr>
      <w:r w:rsidRPr="00FE7B43">
        <w:t>TEXTOS APROVADOS</w:t>
      </w:r>
    </w:p>
    <w:p w14:paraId="0998C4E1" w14:textId="77777777" w:rsidR="00D058B8" w:rsidRPr="00FE7B43" w:rsidRDefault="00D058B8" w:rsidP="00D058B8">
      <w:pPr>
        <w:pStyle w:val="LineBottom"/>
      </w:pPr>
    </w:p>
    <w:p w14:paraId="44C5A4D5" w14:textId="019FFEB0" w:rsidR="00373D97" w:rsidRPr="00FE7B43" w:rsidRDefault="00373D97" w:rsidP="00373D97">
      <w:pPr>
        <w:pStyle w:val="ATHeading1"/>
      </w:pPr>
      <w:bookmarkStart w:id="0" w:name="TANumber"/>
      <w:r w:rsidRPr="00FE7B43">
        <w:t>P10_</w:t>
      </w:r>
      <w:proofErr w:type="gramStart"/>
      <w:r w:rsidRPr="00FE7B43">
        <w:t>TA(</w:t>
      </w:r>
      <w:proofErr w:type="gramEnd"/>
      <w:r w:rsidRPr="00FE7B43">
        <w:t>2025)</w:t>
      </w:r>
      <w:bookmarkEnd w:id="0"/>
      <w:r w:rsidR="00C14916" w:rsidRPr="00FE7B43">
        <w:t>0124</w:t>
      </w:r>
    </w:p>
    <w:p w14:paraId="6D5168F3" w14:textId="1ED5AF55" w:rsidR="00373D97" w:rsidRPr="00FE7B43" w:rsidRDefault="006257FD" w:rsidP="00373D97">
      <w:pPr>
        <w:pStyle w:val="ATHeading2"/>
      </w:pPr>
      <w:bookmarkStart w:id="1" w:name="title"/>
      <w:r w:rsidRPr="00FE7B43">
        <w:t>Não objeção a um ato delegado: P</w:t>
      </w:r>
      <w:r w:rsidR="00104F28" w:rsidRPr="00FE7B43">
        <w:t>razo para a apresentação de pedidos de alteração dos planos estratégicos da PAC</w:t>
      </w:r>
      <w:bookmarkEnd w:id="1"/>
    </w:p>
    <w:p w14:paraId="67342FDB" w14:textId="77777777" w:rsidR="00373D97" w:rsidRPr="00FE7B43" w:rsidRDefault="00373D97" w:rsidP="00373D97">
      <w:pPr>
        <w:rPr>
          <w:i/>
          <w:vanish/>
        </w:rPr>
      </w:pPr>
      <w:r w:rsidRPr="00FE7B43">
        <w:rPr>
          <w:i/>
        </w:rPr>
        <w:fldChar w:fldCharType="begin"/>
      </w:r>
      <w:r w:rsidRPr="00FE7B43">
        <w:rPr>
          <w:i/>
        </w:rPr>
        <w:instrText xml:space="preserve"> TC"(</w:instrText>
      </w:r>
      <w:bookmarkStart w:id="2" w:name="DocNumber"/>
      <w:r w:rsidRPr="00FE7B43">
        <w:rPr>
          <w:i/>
        </w:rPr>
        <w:instrText>B10-0276/2025</w:instrText>
      </w:r>
      <w:bookmarkEnd w:id="2"/>
      <w:r w:rsidRPr="00FE7B43">
        <w:rPr>
          <w:i/>
        </w:rPr>
        <w:instrText xml:space="preserve">)"\l3 \n&gt; \* MERGEFORMAT </w:instrText>
      </w:r>
      <w:r w:rsidRPr="00FE7B43">
        <w:rPr>
          <w:i/>
        </w:rPr>
        <w:fldChar w:fldCharType="end"/>
      </w:r>
    </w:p>
    <w:p w14:paraId="581CCEE1" w14:textId="77777777" w:rsidR="00373D97" w:rsidRPr="00FE7B43" w:rsidRDefault="00373D97" w:rsidP="00373D97">
      <w:pPr>
        <w:rPr>
          <w:vanish/>
        </w:rPr>
      </w:pPr>
      <w:bookmarkStart w:id="3" w:name="PE"/>
      <w:r w:rsidRPr="00FE7B43">
        <w:rPr>
          <w:vanish/>
        </w:rPr>
        <w:t>PE774.269</w:t>
      </w:r>
      <w:bookmarkEnd w:id="3"/>
    </w:p>
    <w:p w14:paraId="64398446" w14:textId="22F89328" w:rsidR="00373D97" w:rsidRPr="00FE7B43" w:rsidRDefault="00373D97" w:rsidP="00373D97">
      <w:pPr>
        <w:pStyle w:val="ATHeading3"/>
      </w:pPr>
      <w:bookmarkStart w:id="4" w:name="Sujet"/>
      <w:r w:rsidRPr="00FE7B43">
        <w:t xml:space="preserve">Decisão do Parlamento Europeu referente à não formulação de objeções ao Regulamento delegado da Comissão, de 21 de maio de 2025, que altera o Regulamento delegado (UE) 2023/370 da Comissão que completa o Regulamento (UE) 2021/2115 do Parlamento Europeu e do Conselho no respeitante ao prazo para a apresentação de pedidos de alteração dos planos estratégicos da PAC </w:t>
      </w:r>
      <w:bookmarkStart w:id="5" w:name="References"/>
      <w:bookmarkEnd w:id="4"/>
      <w:r w:rsidR="008727C3" w:rsidRPr="00FE7B43">
        <w:t>(</w:t>
      </w:r>
      <w:proofErr w:type="gramStart"/>
      <w:r w:rsidRPr="00FE7B43">
        <w:t>C(</w:t>
      </w:r>
      <w:proofErr w:type="gramEnd"/>
      <w:r w:rsidRPr="00FE7B43">
        <w:t>2025)03151 – 2025/2728(DEA))</w:t>
      </w:r>
      <w:bookmarkEnd w:id="5"/>
    </w:p>
    <w:p w14:paraId="0D9458E9" w14:textId="77777777" w:rsidR="00A41680" w:rsidRPr="00FE7B43" w:rsidRDefault="00A41680" w:rsidP="00A41680">
      <w:pPr>
        <w:pStyle w:val="EPComma"/>
      </w:pPr>
      <w:bookmarkStart w:id="6" w:name="TextBodyBegin"/>
      <w:bookmarkEnd w:id="6"/>
      <w:r w:rsidRPr="00FE7B43">
        <w:rPr>
          <w:i/>
        </w:rPr>
        <w:t>O Parlamento Europeu</w:t>
      </w:r>
      <w:r w:rsidRPr="00FE7B43">
        <w:t>,</w:t>
      </w:r>
    </w:p>
    <w:p w14:paraId="0F239034" w14:textId="77777777" w:rsidR="00A41680" w:rsidRPr="00FE7B43" w:rsidRDefault="00A41680" w:rsidP="00A41680">
      <w:pPr>
        <w:pStyle w:val="NormalHanging12a"/>
      </w:pPr>
      <w:r w:rsidRPr="00FE7B43">
        <w:t>–</w:t>
      </w:r>
      <w:r w:rsidRPr="00FE7B43">
        <w:tab/>
        <w:t>Tendo em conta o Regulamento delegado da Comissão (</w:t>
      </w:r>
      <w:proofErr w:type="gramStart"/>
      <w:r w:rsidRPr="00FE7B43">
        <w:t>C(</w:t>
      </w:r>
      <w:proofErr w:type="gramEnd"/>
      <w:r w:rsidRPr="00FE7B43">
        <w:t>2025)03151),</w:t>
      </w:r>
    </w:p>
    <w:p w14:paraId="625FDF26" w14:textId="77777777" w:rsidR="00A41680" w:rsidRPr="00FE7B43" w:rsidRDefault="00A41680" w:rsidP="00A41680">
      <w:pPr>
        <w:pStyle w:val="NormalHanging12a"/>
      </w:pPr>
      <w:r w:rsidRPr="00FE7B43">
        <w:t>–</w:t>
      </w:r>
      <w:r w:rsidRPr="00FE7B43">
        <w:tab/>
        <w:t>Tendo em conta a carta da Comissão, de 21 de maio de 2025, em que a Comissão solicita ao Parlamento que declare que não formulará objeções ao Regulamento delegado,</w:t>
      </w:r>
    </w:p>
    <w:p w14:paraId="1300A0DB" w14:textId="47B143FA" w:rsidR="00A41680" w:rsidRPr="00FE7B43" w:rsidRDefault="00A41680" w:rsidP="00A41680">
      <w:pPr>
        <w:pStyle w:val="NormalHanging12a"/>
      </w:pPr>
      <w:r w:rsidRPr="00FE7B43">
        <w:t>–</w:t>
      </w:r>
      <w:r w:rsidRPr="00FE7B43">
        <w:tab/>
        <w:t xml:space="preserve">Tendo em conta a carta da Comissão da Agricultura e do Desenvolvimento Rural ao Presidente da Conferência dos Presidentes das Comissões, de </w:t>
      </w:r>
      <w:r w:rsidR="008727C3" w:rsidRPr="00FE7B43">
        <w:t xml:space="preserve">4 </w:t>
      </w:r>
      <w:r w:rsidRPr="00FE7B43">
        <w:t>de junho de 2025,</w:t>
      </w:r>
    </w:p>
    <w:p w14:paraId="1A27A231" w14:textId="77777777" w:rsidR="00A41680" w:rsidRPr="00FE7B43" w:rsidRDefault="00A41680" w:rsidP="00A41680">
      <w:pPr>
        <w:pStyle w:val="NormalHanging12a"/>
      </w:pPr>
      <w:r w:rsidRPr="00FE7B43">
        <w:t>–</w:t>
      </w:r>
      <w:r w:rsidRPr="00FE7B43">
        <w:tab/>
        <w:t>Tendo em conta o artigo 290.º do Tratado sobre o Funcionamento da União Europeia,</w:t>
      </w:r>
    </w:p>
    <w:p w14:paraId="7D85E0DA" w14:textId="6344F20D" w:rsidR="00A41680" w:rsidRPr="00FE7B43" w:rsidRDefault="00A41680" w:rsidP="00A41680">
      <w:pPr>
        <w:pStyle w:val="NormalHanging12a"/>
      </w:pPr>
      <w:r w:rsidRPr="00FE7B43">
        <w:t>–</w:t>
      </w:r>
      <w:r w:rsidRPr="00FE7B43">
        <w:tab/>
        <w:t>Tendo em conta o Regulamento (UE) 2021/2115 do Parlamento Europeu e do Conselho</w:t>
      </w:r>
      <w:r w:rsidRPr="00FE7B43">
        <w:rPr>
          <w:rStyle w:val="FootnoteReference"/>
          <w:color w:val="000000"/>
          <w:szCs w:val="23"/>
        </w:rPr>
        <w:footnoteReference w:id="1"/>
      </w:r>
      <w:r w:rsidRPr="00FE7B43">
        <w:t>, nomeadamente o artigo 122.º, alínea a),</w:t>
      </w:r>
    </w:p>
    <w:p w14:paraId="14100E19" w14:textId="77777777" w:rsidR="00A41680" w:rsidRPr="00FE7B43" w:rsidRDefault="00A41680" w:rsidP="00A41680">
      <w:pPr>
        <w:pStyle w:val="NormalHanging12a"/>
      </w:pPr>
      <w:r w:rsidRPr="00FE7B43">
        <w:t>–</w:t>
      </w:r>
      <w:r w:rsidRPr="00FE7B43">
        <w:tab/>
        <w:t>Tendo em conta o artigo 114.º, n.º 6, do seu Regimento,</w:t>
      </w:r>
    </w:p>
    <w:p w14:paraId="46F99525" w14:textId="7BEB5EB3" w:rsidR="00A41680" w:rsidRDefault="00A41680" w:rsidP="00A41680">
      <w:pPr>
        <w:pStyle w:val="NormalHanging12a"/>
      </w:pPr>
      <w:r w:rsidRPr="00FE7B43">
        <w:t>–</w:t>
      </w:r>
      <w:r w:rsidRPr="00FE7B43">
        <w:tab/>
        <w:t>Tendo em conta a recomendação de decisão da Comissão da Agricultura e do Desenvolvimento Rural,</w:t>
      </w:r>
    </w:p>
    <w:p w14:paraId="0F9CF27D" w14:textId="7065BBF3" w:rsidR="002F1761" w:rsidRPr="003A5595" w:rsidRDefault="002F1761" w:rsidP="00A41680">
      <w:pPr>
        <w:pStyle w:val="NormalHanging12a"/>
      </w:pPr>
      <w:r w:rsidRPr="003A5595">
        <w:t>–</w:t>
      </w:r>
      <w:r w:rsidRPr="003A5595">
        <w:tab/>
      </w:r>
      <w:r w:rsidR="003A5595" w:rsidRPr="003A5595">
        <w:rPr>
          <w:color w:val="111111"/>
          <w:szCs w:val="24"/>
        </w:rPr>
        <w:t>Tendo em conta que não foram formuladas objeçõ</w:t>
      </w:r>
      <w:r w:rsidR="003A5595" w:rsidRPr="003A5595">
        <w:rPr>
          <w:color w:val="111111"/>
          <w:szCs w:val="24"/>
        </w:rPr>
        <w:t>es no prazo fixado no artigo 114</w:t>
      </w:r>
      <w:r w:rsidR="003A5595" w:rsidRPr="003A5595">
        <w:rPr>
          <w:color w:val="111111"/>
          <w:szCs w:val="24"/>
        </w:rPr>
        <w:t xml:space="preserve">.º, n.º 6, terceiro e quarto travessões, do </w:t>
      </w:r>
      <w:r w:rsidR="003A5595" w:rsidRPr="003A5595">
        <w:rPr>
          <w:color w:val="111111"/>
          <w:szCs w:val="24"/>
        </w:rPr>
        <w:t>seu Regimento, que expirou em 17</w:t>
      </w:r>
      <w:r w:rsidR="003A5595" w:rsidRPr="003A5595">
        <w:rPr>
          <w:color w:val="111111"/>
          <w:szCs w:val="24"/>
        </w:rPr>
        <w:t xml:space="preserve"> de </w:t>
      </w:r>
      <w:r w:rsidR="003A5595" w:rsidRPr="003A5595">
        <w:rPr>
          <w:color w:val="111111"/>
          <w:szCs w:val="24"/>
        </w:rPr>
        <w:t>junho</w:t>
      </w:r>
      <w:r w:rsidR="003A5595">
        <w:rPr>
          <w:color w:val="111111"/>
          <w:szCs w:val="24"/>
        </w:rPr>
        <w:t xml:space="preserve"> </w:t>
      </w:r>
      <w:r w:rsidR="003A5595" w:rsidRPr="003A5595">
        <w:rPr>
          <w:color w:val="111111"/>
          <w:szCs w:val="24"/>
        </w:rPr>
        <w:t>de 202</w:t>
      </w:r>
      <w:r w:rsidR="003A5595">
        <w:rPr>
          <w:color w:val="111111"/>
          <w:szCs w:val="24"/>
        </w:rPr>
        <w:t>5</w:t>
      </w:r>
      <w:r w:rsidRPr="003A5595">
        <w:rPr>
          <w:color w:val="000000"/>
          <w:szCs w:val="24"/>
        </w:rPr>
        <w:t>,</w:t>
      </w:r>
      <w:bookmarkStart w:id="7" w:name="_GoBack"/>
      <w:bookmarkEnd w:id="7"/>
    </w:p>
    <w:p w14:paraId="6FDB91E4" w14:textId="77777777" w:rsidR="00A41680" w:rsidRPr="00FE7B43" w:rsidRDefault="00A41680" w:rsidP="00A41680">
      <w:pPr>
        <w:pStyle w:val="NormalHanging12a"/>
        <w:rPr>
          <w:noProof/>
        </w:rPr>
      </w:pPr>
      <w:r w:rsidRPr="00FE7B43">
        <w:t>A.</w:t>
      </w:r>
      <w:r w:rsidRPr="00FE7B43">
        <w:tab/>
        <w:t xml:space="preserve">Considerando que, no atual contexto de instabilidade no setor agrícola em toda a União, vários Estados-Membros já enfrentam dificuldades em </w:t>
      </w:r>
      <w:r w:rsidR="00F61F48" w:rsidRPr="00FE7B43">
        <w:t>decidir, nos primeiros meses de </w:t>
      </w:r>
      <w:r w:rsidRPr="00FE7B43">
        <w:t>2025, sobre a necessidade de rever as suas decis</w:t>
      </w:r>
      <w:r w:rsidR="00F61F48" w:rsidRPr="00FE7B43">
        <w:t>ões de transferência tomadas em </w:t>
      </w:r>
      <w:r w:rsidRPr="00FE7B43">
        <w:t xml:space="preserve">2022 nos termos do artigo 17.º, n.º 5, do artigo 88.º, n.º 7, e do artigo 103.º do Regulamento (UE) 2021/2115, pelo que se considera </w:t>
      </w:r>
      <w:r w:rsidR="00F61F48" w:rsidRPr="00FE7B43">
        <w:t>necessário conceder aos Estados</w:t>
      </w:r>
      <w:r w:rsidR="00F61F48" w:rsidRPr="00FE7B43">
        <w:noBreakHyphen/>
      </w:r>
      <w:r w:rsidRPr="00FE7B43">
        <w:t>Membros um prazo suplementar para planearem essas transferências;</w:t>
      </w:r>
    </w:p>
    <w:p w14:paraId="5578D5C8" w14:textId="518B1BA3" w:rsidR="00A41680" w:rsidRPr="00FE7B43" w:rsidRDefault="00A41680" w:rsidP="00A41680">
      <w:pPr>
        <w:pStyle w:val="NormalHanging12a"/>
      </w:pPr>
      <w:r w:rsidRPr="00FE7B43">
        <w:t>B.</w:t>
      </w:r>
      <w:r w:rsidRPr="00FE7B43">
        <w:tab/>
        <w:t>Considerando que o prazo previsto no artigo 3.º, n.º 4, do Regulamento delegado (UE) 2023/370 da Comissão</w:t>
      </w:r>
      <w:r w:rsidRPr="00FE7B43">
        <w:rPr>
          <w:rStyle w:val="FootnoteReference"/>
          <w:color w:val="000000"/>
        </w:rPr>
        <w:footnoteReference w:id="2"/>
      </w:r>
      <w:r w:rsidRPr="00FE7B43">
        <w:t xml:space="preserve"> </w:t>
      </w:r>
      <w:r w:rsidR="008727C3" w:rsidRPr="00FE7B43">
        <w:t xml:space="preserve">expirou </w:t>
      </w:r>
      <w:r w:rsidRPr="00FE7B43">
        <w:t>em 31 de maio de 2025, é</w:t>
      </w:r>
      <w:r w:rsidR="008727C3" w:rsidRPr="00FE7B43">
        <w:t>,</w:t>
      </w:r>
      <w:r w:rsidRPr="00FE7B43">
        <w:t xml:space="preserve"> </w:t>
      </w:r>
      <w:r w:rsidR="008727C3" w:rsidRPr="00FE7B43">
        <w:t xml:space="preserve">por conseguinte, </w:t>
      </w:r>
      <w:r w:rsidRPr="00FE7B43">
        <w:t>da maior importância estabelecer um</w:t>
      </w:r>
      <w:r w:rsidR="00F61F48" w:rsidRPr="00FE7B43">
        <w:t xml:space="preserve"> novo prazo, de 31 de agosto de </w:t>
      </w:r>
      <w:r w:rsidRPr="00FE7B43">
        <w:t xml:space="preserve">2025, para a apresentação dos pedidos de alteração o mais rapidamente possível, a fim de permitir um planeamento e uma análise </w:t>
      </w:r>
      <w:r w:rsidR="00F61F48" w:rsidRPr="00FE7B43">
        <w:t>adequados por parte dos Estados</w:t>
      </w:r>
      <w:r w:rsidR="00F61F48" w:rsidRPr="00FE7B43">
        <w:noBreakHyphen/>
      </w:r>
      <w:r w:rsidRPr="00FE7B43">
        <w:t>Membros;</w:t>
      </w:r>
    </w:p>
    <w:p w14:paraId="17AE4089" w14:textId="77777777" w:rsidR="00A41680" w:rsidRPr="00FE7B43" w:rsidRDefault="00A41680" w:rsidP="00A41680">
      <w:pPr>
        <w:pStyle w:val="NormalHanging12a"/>
      </w:pPr>
      <w:proofErr w:type="gramStart"/>
      <w:r w:rsidRPr="00FE7B43">
        <w:t>C.</w:t>
      </w:r>
      <w:r w:rsidRPr="00FE7B43">
        <w:tab/>
        <w:t>Considerando</w:t>
      </w:r>
      <w:proofErr w:type="gramEnd"/>
      <w:r w:rsidRPr="00FE7B43">
        <w:t xml:space="preserve"> que o Regulamento delegado (UE) 2023/370 deve, assim, ser alterado em conformidade;</w:t>
      </w:r>
    </w:p>
    <w:p w14:paraId="12EE8A4F" w14:textId="77777777" w:rsidR="00A41680" w:rsidRPr="00FE7B43" w:rsidRDefault="00A41680" w:rsidP="00A41680">
      <w:pPr>
        <w:pStyle w:val="NormalHanging12a"/>
      </w:pPr>
      <w:proofErr w:type="gramStart"/>
      <w:r w:rsidRPr="00FE7B43">
        <w:t>1.</w:t>
      </w:r>
      <w:r w:rsidRPr="00FE7B43">
        <w:tab/>
        <w:t>Declara</w:t>
      </w:r>
      <w:proofErr w:type="gramEnd"/>
      <w:r w:rsidRPr="00FE7B43">
        <w:t xml:space="preserve"> não formular objeções ao Regulamento delegado;</w:t>
      </w:r>
    </w:p>
    <w:p w14:paraId="643CB790" w14:textId="77777777" w:rsidR="00810685" w:rsidRPr="00FE7B43" w:rsidRDefault="00A41680" w:rsidP="00810685">
      <w:pPr>
        <w:pStyle w:val="NormalHanging12a"/>
      </w:pPr>
      <w:proofErr w:type="gramStart"/>
      <w:r w:rsidRPr="00FE7B43">
        <w:t>2.</w:t>
      </w:r>
      <w:r w:rsidRPr="00FE7B43">
        <w:tab/>
        <w:t>Encarrega</w:t>
      </w:r>
      <w:proofErr w:type="gramEnd"/>
      <w:r w:rsidRPr="00FE7B43">
        <w:t xml:space="preserve"> a sua Presidente de transmitir a presente decisão </w:t>
      </w:r>
      <w:r w:rsidR="00810685" w:rsidRPr="00FE7B43">
        <w:t>ao Conselho e à Comissão.</w:t>
      </w:r>
    </w:p>
    <w:p w14:paraId="085AF85E" w14:textId="77777777" w:rsidR="00E365E1" w:rsidRPr="00FE7B43" w:rsidRDefault="00E365E1" w:rsidP="00373D97"/>
    <w:sectPr w:rsidR="00E365E1" w:rsidRPr="00FE7B43" w:rsidSect="008106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32055" w14:textId="77777777" w:rsidR="00373D97" w:rsidRPr="00810685" w:rsidRDefault="00373D97">
      <w:r w:rsidRPr="00810685">
        <w:separator/>
      </w:r>
    </w:p>
  </w:endnote>
  <w:endnote w:type="continuationSeparator" w:id="0">
    <w:p w14:paraId="065A1541" w14:textId="77777777" w:rsidR="00373D97" w:rsidRPr="00810685" w:rsidRDefault="00373D97">
      <w:r w:rsidRPr="008106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B2759" w14:textId="77777777" w:rsidR="00064002" w:rsidRPr="008106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9027C" w14:textId="77777777" w:rsidR="00064002" w:rsidRPr="008106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DCFDB" w14:textId="77777777" w:rsidR="00064002" w:rsidRPr="008106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F5958" w14:textId="77777777" w:rsidR="00373D97" w:rsidRPr="00810685" w:rsidRDefault="00373D97">
      <w:r w:rsidRPr="00810685">
        <w:separator/>
      </w:r>
    </w:p>
  </w:footnote>
  <w:footnote w:type="continuationSeparator" w:id="0">
    <w:p w14:paraId="68D79C8A" w14:textId="77777777" w:rsidR="00373D97" w:rsidRPr="00810685" w:rsidRDefault="00373D97">
      <w:r w:rsidRPr="00810685">
        <w:continuationSeparator/>
      </w:r>
    </w:p>
  </w:footnote>
  <w:footnote w:id="1">
    <w:p w14:paraId="5C0A198A" w14:textId="77777777" w:rsidR="00A41680" w:rsidRPr="00810685" w:rsidRDefault="00A41680" w:rsidP="00810685">
      <w:pPr>
        <w:pStyle w:val="FootnoteText"/>
        <w:ind w:left="567" w:hanging="567"/>
        <w:rPr>
          <w:sz w:val="24"/>
          <w:lang w:val="pt-PT"/>
        </w:rPr>
      </w:pPr>
      <w:r w:rsidRPr="00810685">
        <w:rPr>
          <w:rStyle w:val="FootnoteReference"/>
          <w:sz w:val="24"/>
          <w:lang w:val="pt-PT"/>
        </w:rPr>
        <w:footnoteRef/>
      </w:r>
      <w:r w:rsidR="00810685" w:rsidRPr="00810685">
        <w:rPr>
          <w:sz w:val="24"/>
          <w:lang w:val="pt-PT"/>
        </w:rPr>
        <w:t xml:space="preserve"> </w:t>
      </w:r>
      <w:r w:rsidR="00810685" w:rsidRPr="00810685">
        <w:rPr>
          <w:sz w:val="24"/>
          <w:lang w:val="pt-PT"/>
        </w:rPr>
        <w:tab/>
      </w:r>
      <w:r w:rsidRPr="00810685">
        <w:rPr>
          <w:sz w:val="24"/>
          <w:lang w:val="pt-PT"/>
        </w:rPr>
        <w:t xml:space="preserve">Regulamento (UE) 2021/2115 do Parlamento Europeu e do Conselho, de 2 de dezembro de 2021, que estabelece regras para apoiar os planos estratégicos a elaborar pelos Estados-Membros no âmbito da política agrícola comum (planos estratégicos da PAC) e financiados pelo Fundo Europeu Agrícola de Garantia (FEAGA) e pelo Fundo Europeu Agrícola de Desenvolvimento Rural (FEADER), e que revoga os Regulamentos (UE) n.º 1305/2013 e (UE) n.º 1307/2013 (JO L 435 de 6.12.2021, p. 1, ELI: </w:t>
      </w:r>
      <w:hyperlink r:id="rId1" w:tooltip="Dá acesso ao presente documento através do respetivo URI do ELI." w:history="1">
        <w:r w:rsidRPr="00810685">
          <w:rPr>
            <w:rStyle w:val="Hyperlink"/>
            <w:sz w:val="24"/>
            <w:lang w:val="pt-PT"/>
          </w:rPr>
          <w:t>http://data.europa.eu/eli/reg/2021/2115/oj</w:t>
        </w:r>
      </w:hyperlink>
      <w:r w:rsidRPr="00810685">
        <w:rPr>
          <w:sz w:val="24"/>
          <w:lang w:val="pt-PT"/>
        </w:rPr>
        <w:t>).</w:t>
      </w:r>
    </w:p>
  </w:footnote>
  <w:footnote w:id="2">
    <w:p w14:paraId="0A829D33" w14:textId="77777777" w:rsidR="00A41680" w:rsidRPr="00810685" w:rsidRDefault="00A41680" w:rsidP="00810685">
      <w:pPr>
        <w:pStyle w:val="FootnoteText"/>
        <w:ind w:left="567" w:hanging="567"/>
        <w:rPr>
          <w:sz w:val="24"/>
          <w:lang w:val="pt-PT"/>
        </w:rPr>
      </w:pPr>
      <w:r w:rsidRPr="00810685">
        <w:rPr>
          <w:rStyle w:val="FootnoteReference"/>
          <w:sz w:val="24"/>
          <w:lang w:val="pt-PT"/>
        </w:rPr>
        <w:footnoteRef/>
      </w:r>
      <w:r w:rsidR="00810685" w:rsidRPr="00810685">
        <w:rPr>
          <w:sz w:val="24"/>
          <w:lang w:val="pt-PT"/>
        </w:rPr>
        <w:t xml:space="preserve"> </w:t>
      </w:r>
      <w:r w:rsidR="00810685" w:rsidRPr="00810685">
        <w:rPr>
          <w:sz w:val="24"/>
          <w:lang w:val="pt-PT"/>
        </w:rPr>
        <w:tab/>
      </w:r>
      <w:r w:rsidRPr="00810685">
        <w:rPr>
          <w:sz w:val="24"/>
          <w:lang w:val="pt-PT"/>
        </w:rPr>
        <w:t>Regulamento delegado (UE) 2023/370 da Comissão, de 13 de dezembro de 2022, que completa o Regulamento (UE) 2021/2115 do Parlamento Europeu e do Conselho no respeitante aos procedimentos, aos prazos para apresentação pelos Estados-Membros dos pedidos de alteração dos planos estratégicos da PAC e aos outros casos em que não se aplica o número máximo de alterações dos planos estratégicos da PAC (</w:t>
      </w:r>
      <w:r w:rsidRPr="00FE7B43">
        <w:rPr>
          <w:rStyle w:val="Emphasis"/>
          <w:rFonts w:ascii="Times New Roman" w:hAnsi="Times New Roman" w:cs="Times New Roman"/>
          <w:b w:val="0"/>
          <w:i w:val="0"/>
          <w:sz w:val="24"/>
          <w:lang w:val="pt-PT"/>
        </w:rPr>
        <w:t>JO L 51 de 20.2.2023, p. 25, E</w:t>
      </w:r>
      <w:r w:rsidRPr="00810685">
        <w:rPr>
          <w:sz w:val="24"/>
          <w:lang w:val="pt-PT"/>
        </w:rPr>
        <w:t xml:space="preserve">LI: </w:t>
      </w:r>
      <w:r w:rsidR="003A5595">
        <w:fldChar w:fldCharType="begin"/>
      </w:r>
      <w:r w:rsidR="003A5595" w:rsidRPr="003A5595">
        <w:rPr>
          <w:lang w:val="pt-PT"/>
        </w:rPr>
        <w:instrText xml:space="preserve"> HYPERLINK "http://data.europa.eu/eli/reg_del/2023/370/oj" \o "Dá acesso ao presente documento através do respetivo URI do ELI." </w:instrText>
      </w:r>
      <w:r w:rsidR="003A5595">
        <w:fldChar w:fldCharType="separate"/>
      </w:r>
      <w:r w:rsidRPr="00810685">
        <w:rPr>
          <w:rStyle w:val="Hyperlink"/>
          <w:sz w:val="24"/>
          <w:lang w:val="pt-PT"/>
        </w:rPr>
        <w:t>http://data.europa.eu/eli/reg_del/2023/370/oj</w:t>
      </w:r>
      <w:r w:rsidR="003A5595">
        <w:rPr>
          <w:rStyle w:val="Hyperlink"/>
          <w:sz w:val="24"/>
          <w:lang w:val="pt-PT"/>
        </w:rPr>
        <w:fldChar w:fldCharType="end"/>
      </w:r>
      <w:r w:rsidRPr="00810685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7B429" w14:textId="77777777" w:rsidR="00064002" w:rsidRPr="008106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936AD" w14:textId="77777777" w:rsidR="00064002" w:rsidRPr="008106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A940C" w14:textId="77777777" w:rsidR="00064002" w:rsidRPr="008106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PT"/>
    <w:docVar w:name="dvnumam" w:val="0"/>
    <w:docVar w:name="dvpe" w:val="774.269"/>
    <w:docVar w:name="dvtitre" w:val="Decisão do Parlamento Europeu, de ... de ... de 2025,_x000d__x000a_ referente à não formulação de objeções ao Regulamento delegado da Comissão, de 21 de maio de 2025, que altera o Regulamento delegado (UE) 2023/370 da Comissão que completa o Regulamento (UE) 2021/2115 do Parlamento Europeu e do Conselho no respeitante ao prazo para a apresentação de pedidos de alteração dos planos estratégicos da PAC C(2025)03151 – 2025/2728(DEA))"/>
  </w:docVars>
  <w:rsids>
    <w:rsidRoot w:val="00373D97"/>
    <w:rsid w:val="00002272"/>
    <w:rsid w:val="00064002"/>
    <w:rsid w:val="000677B9"/>
    <w:rsid w:val="000831BA"/>
    <w:rsid w:val="000A42CC"/>
    <w:rsid w:val="000E7DD9"/>
    <w:rsid w:val="0010095E"/>
    <w:rsid w:val="00104F28"/>
    <w:rsid w:val="00125B37"/>
    <w:rsid w:val="00187494"/>
    <w:rsid w:val="001F32AE"/>
    <w:rsid w:val="002767FF"/>
    <w:rsid w:val="002B18FE"/>
    <w:rsid w:val="002B5493"/>
    <w:rsid w:val="002F1761"/>
    <w:rsid w:val="00343214"/>
    <w:rsid w:val="00361C00"/>
    <w:rsid w:val="00373D97"/>
    <w:rsid w:val="00395FA1"/>
    <w:rsid w:val="003A559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6D2"/>
    <w:rsid w:val="0050519A"/>
    <w:rsid w:val="005072A1"/>
    <w:rsid w:val="00514517"/>
    <w:rsid w:val="00545827"/>
    <w:rsid w:val="00560270"/>
    <w:rsid w:val="005C2568"/>
    <w:rsid w:val="005F1B17"/>
    <w:rsid w:val="006037C0"/>
    <w:rsid w:val="006257F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685"/>
    <w:rsid w:val="00817416"/>
    <w:rsid w:val="00842779"/>
    <w:rsid w:val="00865F67"/>
    <w:rsid w:val="008727C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68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91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F48"/>
    <w:rsid w:val="00F74202"/>
    <w:rsid w:val="00F87713"/>
    <w:rsid w:val="00FB4360"/>
    <w:rsid w:val="00FD0C70"/>
    <w:rsid w:val="00FE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89C7F"/>
  <w15:chartTrackingRefBased/>
  <w15:docId w15:val="{9FDDFB3C-0819-464F-A37B-01251B37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1680"/>
    <w:pPr>
      <w:spacing w:before="480" w:after="240"/>
    </w:pPr>
  </w:style>
  <w:style w:type="paragraph" w:customStyle="1" w:styleId="NormalHanging12a">
    <w:name w:val="NormalHanging12a"/>
    <w:basedOn w:val="Normal"/>
    <w:rsid w:val="00A4168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4168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41680"/>
    <w:rPr>
      <w:rFonts w:asciiTheme="minorHAnsi" w:hAnsiTheme="minorHAnsi" w:cs="Calibri" w:hint="default"/>
      <w:b/>
      <w:bCs w:val="0"/>
      <w:i/>
      <w:iCs/>
    </w:rPr>
  </w:style>
  <w:style w:type="paragraph" w:styleId="BalloonText">
    <w:name w:val="Balloon Text"/>
    <w:basedOn w:val="Normal"/>
    <w:link w:val="BalloonTextChar"/>
    <w:rsid w:val="00F61F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1F48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F61F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61F4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61F4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61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61F48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7675F-886C-4109-B819-5B82DD6F9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LOPES CARVALHO Ana</cp:lastModifiedBy>
  <cp:revision>2</cp:revision>
  <cp:lastPrinted>2004-11-19T15:42:00Z</cp:lastPrinted>
  <dcterms:created xsi:type="dcterms:W3CDTF">2025-07-21T13:24:00Z</dcterms:created>
  <dcterms:modified xsi:type="dcterms:W3CDTF">2025-07-21T13:24:00Z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