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1BBC" w14:paraId="44713D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631AAF" w14:textId="77777777" w:rsidR="00751A4A" w:rsidRPr="00641BBC" w:rsidRDefault="00AB003E" w:rsidP="0010095E">
            <w:pPr>
              <w:pStyle w:val="EPName"/>
            </w:pPr>
            <w:r w:rsidRPr="00641BBC">
              <w:t>Európsky parlament</w:t>
            </w:r>
          </w:p>
          <w:p w14:paraId="280399A5" w14:textId="77777777" w:rsidR="00751A4A" w:rsidRPr="00641B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1BBC">
              <w:t>2024</w:t>
            </w:r>
            <w:r w:rsidR="00817416" w:rsidRPr="00641BBC">
              <w:t>-202</w:t>
            </w:r>
            <w:r w:rsidRPr="00641BBC">
              <w:t>9</w:t>
            </w:r>
          </w:p>
        </w:tc>
        <w:tc>
          <w:tcPr>
            <w:tcW w:w="2268" w:type="dxa"/>
            <w:shd w:val="clear" w:color="auto" w:fill="auto"/>
          </w:tcPr>
          <w:p w14:paraId="2D2A2243" w14:textId="77777777" w:rsidR="00751A4A" w:rsidRPr="00641BBC" w:rsidRDefault="00187494" w:rsidP="0010095E">
            <w:pPr>
              <w:pStyle w:val="EPLogo"/>
            </w:pPr>
            <w:r w:rsidRPr="00641BBC">
              <w:rPr>
                <w:noProof/>
                <w:lang w:val="en-GB"/>
              </w:rPr>
              <w:drawing>
                <wp:inline distT="0" distB="0" distL="0" distR="0" wp14:anchorId="1CDB1D77" wp14:editId="1D062E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543D6B" w14:textId="77777777" w:rsidR="00D058B8" w:rsidRPr="00641BBC" w:rsidRDefault="00D058B8" w:rsidP="004C5D52">
      <w:pPr>
        <w:pStyle w:val="LineTop"/>
      </w:pPr>
    </w:p>
    <w:p w14:paraId="05C505DF" w14:textId="77777777" w:rsidR="00680577" w:rsidRPr="00641BBC" w:rsidRDefault="00AB003E" w:rsidP="00680577">
      <w:pPr>
        <w:pStyle w:val="EPBodyTA1"/>
      </w:pPr>
      <w:r w:rsidRPr="00641BBC">
        <w:t>PRIJATÉ TEXTY</w:t>
      </w:r>
    </w:p>
    <w:p w14:paraId="727EE0E0" w14:textId="77777777" w:rsidR="00D058B8" w:rsidRPr="00641BBC" w:rsidRDefault="00D058B8" w:rsidP="00D058B8">
      <w:pPr>
        <w:pStyle w:val="LineBottom"/>
      </w:pPr>
    </w:p>
    <w:p w14:paraId="0885D94E" w14:textId="0988ADE3" w:rsidR="00AB003E" w:rsidRPr="00641BBC" w:rsidRDefault="00AB003E" w:rsidP="00AB003E">
      <w:pPr>
        <w:pStyle w:val="ATHeading1"/>
      </w:pPr>
      <w:bookmarkStart w:id="0" w:name="TANumber"/>
      <w:r w:rsidRPr="00641BBC">
        <w:t>P10_TA(2025)0</w:t>
      </w:r>
      <w:r w:rsidR="008B0852">
        <w:t>124</w:t>
      </w:r>
      <w:bookmarkEnd w:id="0"/>
    </w:p>
    <w:p w14:paraId="11EE366B" w14:textId="1DC608E0" w:rsidR="00AB003E" w:rsidRPr="00641BBC" w:rsidRDefault="00D633F7" w:rsidP="00AB003E">
      <w:pPr>
        <w:pStyle w:val="ATHeading2"/>
      </w:pPr>
      <w:bookmarkStart w:id="1" w:name="title"/>
      <w:r>
        <w:t>Ne</w:t>
      </w:r>
      <w:r w:rsidRPr="00D633F7">
        <w:t>vzn</w:t>
      </w:r>
      <w:r>
        <w:t>esenie</w:t>
      </w:r>
      <w:r w:rsidRPr="00D633F7">
        <w:t xml:space="preserve"> námietk</w:t>
      </w:r>
      <w:r>
        <w:t>y</w:t>
      </w:r>
      <w:r w:rsidRPr="00D633F7">
        <w:t xml:space="preserve"> voči delegovanému </w:t>
      </w:r>
      <w:r>
        <w:t>aktu</w:t>
      </w:r>
      <w:r w:rsidR="00C5657F">
        <w:t xml:space="preserve">: </w:t>
      </w:r>
      <w:r w:rsidR="00C5657F" w:rsidRPr="00641BBC">
        <w:t>lehot</w:t>
      </w:r>
      <w:r w:rsidR="00C5657F">
        <w:t>a</w:t>
      </w:r>
      <w:r w:rsidR="00C5657F" w:rsidRPr="00641BBC">
        <w:t xml:space="preserve"> na predkladanie žiadostí o zmeny strategických plánov SPP</w:t>
      </w:r>
      <w:bookmarkEnd w:id="1"/>
    </w:p>
    <w:p w14:paraId="7AAA595F" w14:textId="77777777" w:rsidR="00AB003E" w:rsidRPr="00641BBC" w:rsidRDefault="00AB003E" w:rsidP="00AB003E">
      <w:pPr>
        <w:rPr>
          <w:i/>
          <w:vanish/>
        </w:rPr>
      </w:pPr>
      <w:r w:rsidRPr="00641BBC">
        <w:rPr>
          <w:i/>
        </w:rPr>
        <w:fldChar w:fldCharType="begin"/>
      </w:r>
      <w:r w:rsidRPr="00641BBC">
        <w:rPr>
          <w:i/>
        </w:rPr>
        <w:instrText xml:space="preserve"> TC"(</w:instrText>
      </w:r>
      <w:bookmarkStart w:id="2" w:name="DocNumber"/>
      <w:r w:rsidRPr="00641BBC">
        <w:rPr>
          <w:i/>
        </w:rPr>
        <w:instrText>B10-0276/2025</w:instrText>
      </w:r>
      <w:bookmarkEnd w:id="2"/>
      <w:r w:rsidRPr="00641BBC">
        <w:rPr>
          <w:i/>
        </w:rPr>
        <w:instrText xml:space="preserve">)"\l3 \n&gt; \* MERGEFORMAT </w:instrText>
      </w:r>
      <w:r w:rsidRPr="00641BBC">
        <w:rPr>
          <w:i/>
        </w:rPr>
        <w:fldChar w:fldCharType="end"/>
      </w:r>
    </w:p>
    <w:p w14:paraId="74337BAF" w14:textId="77777777" w:rsidR="00AB003E" w:rsidRPr="00641BBC" w:rsidRDefault="00AB003E" w:rsidP="00AB003E">
      <w:pPr>
        <w:rPr>
          <w:vanish/>
        </w:rPr>
      </w:pPr>
      <w:bookmarkStart w:id="3" w:name="PE"/>
      <w:r w:rsidRPr="00641BBC">
        <w:rPr>
          <w:vanish/>
        </w:rPr>
        <w:t>PE774.269</w:t>
      </w:r>
      <w:bookmarkEnd w:id="3"/>
    </w:p>
    <w:p w14:paraId="761CD13F" w14:textId="52843667" w:rsidR="00AB003E" w:rsidRPr="00641BBC" w:rsidRDefault="00AB003E" w:rsidP="00AB003E">
      <w:pPr>
        <w:pStyle w:val="ATHeading3"/>
      </w:pPr>
      <w:bookmarkStart w:id="4" w:name="Sujet"/>
      <w:r w:rsidRPr="00641BBC">
        <w:t xml:space="preserve">Rozhodnutie Európskeho parlamentu nevzniesť námietku voči delegovanému nariadeniu Komisie z 21. mája 2025, ktorým sa mení delegované nariadenie Komisie (EÚ) 2023/370, ktorým sa dopĺňa nariadenie Európskeho parlamentu a Rady (EÚ) 2021/2115, pokiaľ ide o lehotu na predkladanie žiadostí o zmeny strategických plánov SPP </w:t>
      </w:r>
      <w:bookmarkStart w:id="5" w:name="References"/>
      <w:bookmarkEnd w:id="4"/>
      <w:r w:rsidR="00D633F7">
        <w:t>(C</w:t>
      </w:r>
      <w:r w:rsidRPr="00641BBC">
        <w:t>(2025)03151 – 2025/2728(DEA))</w:t>
      </w:r>
      <w:bookmarkEnd w:id="5"/>
    </w:p>
    <w:p w14:paraId="4A9454A6" w14:textId="77777777" w:rsidR="00CD4610" w:rsidRPr="00641BBC" w:rsidRDefault="00CD4610" w:rsidP="00CD4610">
      <w:pPr>
        <w:pStyle w:val="EPComma"/>
      </w:pPr>
      <w:bookmarkStart w:id="6" w:name="TextBodyBegin"/>
      <w:bookmarkEnd w:id="6"/>
      <w:r w:rsidRPr="00641BBC">
        <w:rPr>
          <w:i/>
        </w:rPr>
        <w:t>Európsky parlament</w:t>
      </w:r>
      <w:r w:rsidRPr="00641BBC">
        <w:t>,</w:t>
      </w:r>
      <w:bookmarkStart w:id="7" w:name="_GoBack"/>
      <w:bookmarkEnd w:id="7"/>
    </w:p>
    <w:p w14:paraId="37803A66" w14:textId="77777777" w:rsidR="00CD4610" w:rsidRPr="00641BBC" w:rsidRDefault="00CD4610" w:rsidP="00CD4610">
      <w:pPr>
        <w:pStyle w:val="NormalHanging12a"/>
      </w:pPr>
      <w:r w:rsidRPr="00641BBC">
        <w:t>–</w:t>
      </w:r>
      <w:r w:rsidRPr="00641BBC">
        <w:tab/>
        <w:t>so zreteľom na delegované nariadenie Komisie (C(2025)03151),</w:t>
      </w:r>
    </w:p>
    <w:p w14:paraId="4D4D2994" w14:textId="77777777" w:rsidR="00CD4610" w:rsidRPr="00641BBC" w:rsidRDefault="00CD4610" w:rsidP="00CD4610">
      <w:pPr>
        <w:pStyle w:val="NormalHanging12a"/>
      </w:pPr>
      <w:r w:rsidRPr="00641BBC">
        <w:t>–</w:t>
      </w:r>
      <w:r w:rsidRPr="00641BBC">
        <w:tab/>
        <w:t>so zreteľom na list Komisie z 21. mája 2025, ktorým ho žiada, aby oznámil, že nevznesie námietku voči delegovanému nariadeniu,</w:t>
      </w:r>
    </w:p>
    <w:p w14:paraId="2440FA65" w14:textId="7538D570" w:rsidR="00CD4610" w:rsidRPr="00641BBC" w:rsidRDefault="00CD4610" w:rsidP="00CD4610">
      <w:pPr>
        <w:pStyle w:val="NormalHanging12a"/>
      </w:pPr>
      <w:r w:rsidRPr="00641BBC">
        <w:t>–</w:t>
      </w:r>
      <w:r w:rsidRPr="00641BBC">
        <w:tab/>
        <w:t>so zreteľom na list Výboru pre poľnohospodárstvo a rozvoj vidieka predsedovi Konferencie predsedov výborov z</w:t>
      </w:r>
      <w:r w:rsidR="00D633F7">
        <w:t>o</w:t>
      </w:r>
      <w:r w:rsidRPr="00641BBC">
        <w:t> </w:t>
      </w:r>
      <w:r w:rsidR="00D633F7">
        <w:t>4</w:t>
      </w:r>
      <w:r w:rsidRPr="00641BBC">
        <w:t>. júna 2025,</w:t>
      </w:r>
    </w:p>
    <w:p w14:paraId="6BD2B02F" w14:textId="77777777" w:rsidR="00CD4610" w:rsidRPr="00641BBC" w:rsidRDefault="00CD4610" w:rsidP="00CD4610">
      <w:pPr>
        <w:pStyle w:val="NormalHanging12a"/>
      </w:pPr>
      <w:r w:rsidRPr="00641BBC">
        <w:t>–</w:t>
      </w:r>
      <w:r w:rsidRPr="00641BBC">
        <w:tab/>
        <w:t>so zreteľom na článok 290 Zmluvy o fungovaní Európskej únie,</w:t>
      </w:r>
    </w:p>
    <w:p w14:paraId="0CBDDD75" w14:textId="77777777" w:rsidR="00CD4610" w:rsidRPr="00641BBC" w:rsidRDefault="00CD4610" w:rsidP="00CD4610">
      <w:pPr>
        <w:pStyle w:val="NormalHanging12a"/>
      </w:pPr>
      <w:r w:rsidRPr="00641BBC">
        <w:t>–</w:t>
      </w:r>
      <w:r w:rsidRPr="00641BBC">
        <w:tab/>
        <w:t>so zreteľom na nariadenie Európskeho parlamentu a Rady (EÚ) 2021/2115</w:t>
      </w:r>
      <w:r w:rsidRPr="00641BBC">
        <w:rPr>
          <w:rStyle w:val="FootnoteReference"/>
          <w:color w:val="000000"/>
          <w:szCs w:val="23"/>
        </w:rPr>
        <w:footnoteReference w:id="1"/>
      </w:r>
      <w:r w:rsidRPr="00641BBC">
        <w:t>, a najmä na jeho článok 122 písm. a),</w:t>
      </w:r>
    </w:p>
    <w:p w14:paraId="6AE59802" w14:textId="77777777" w:rsidR="00CD4610" w:rsidRPr="00641BBC" w:rsidRDefault="00CD4610" w:rsidP="00CD4610">
      <w:pPr>
        <w:pStyle w:val="NormalHanging12a"/>
      </w:pPr>
      <w:r w:rsidRPr="00641BBC">
        <w:t>–</w:t>
      </w:r>
      <w:r w:rsidRPr="00641BBC">
        <w:tab/>
        <w:t>so zreteľom na článok 114 ods. 6 rokovacieho poriadku,</w:t>
      </w:r>
    </w:p>
    <w:p w14:paraId="05058203" w14:textId="77777777" w:rsidR="00CD4610" w:rsidRDefault="00CD4610" w:rsidP="00CD4610">
      <w:pPr>
        <w:pStyle w:val="NormalHanging12a"/>
      </w:pPr>
      <w:r w:rsidRPr="00641BBC">
        <w:t>–</w:t>
      </w:r>
      <w:r w:rsidRPr="00641BBC">
        <w:tab/>
        <w:t>so zreteľom na odporúčanie k rozhodnutiu Výboru pre poľnohospodárstvo a rozvoj vidieka,</w:t>
      </w:r>
    </w:p>
    <w:p w14:paraId="395A886B" w14:textId="25C68CE8" w:rsidR="00C5657F" w:rsidRPr="00641BBC" w:rsidRDefault="00C5657F" w:rsidP="00CD4610">
      <w:pPr>
        <w:pStyle w:val="NormalHanging12a"/>
      </w:pPr>
      <w:r>
        <w:t>–</w:t>
      </w:r>
      <w:r>
        <w:tab/>
      </w:r>
      <w:r w:rsidRPr="00C5657F">
        <w:t>so zreteľom na skutočnosť, že neboli vznesené námietky v lehote stanovenej v tretej a štvrtej zarážke článku 11</w:t>
      </w:r>
      <w:r>
        <w:t>4</w:t>
      </w:r>
      <w:r w:rsidRPr="00C5657F">
        <w:t xml:space="preserve"> ods. 6 rokovacieho poriadku, ktorá uplynula 1</w:t>
      </w:r>
      <w:r>
        <w:t>7</w:t>
      </w:r>
      <w:r w:rsidRPr="00C5657F">
        <w:t>. </w:t>
      </w:r>
      <w:r w:rsidRPr="00641BBC">
        <w:t xml:space="preserve">júna </w:t>
      </w:r>
      <w:r w:rsidRPr="00C5657F">
        <w:t>202</w:t>
      </w:r>
      <w:r>
        <w:t>5</w:t>
      </w:r>
      <w:r w:rsidRPr="00C5657F">
        <w:t>,</w:t>
      </w:r>
    </w:p>
    <w:p w14:paraId="3F59552D" w14:textId="77777777" w:rsidR="00CD4610" w:rsidRPr="00641BBC" w:rsidRDefault="00CD4610" w:rsidP="00CD4610">
      <w:pPr>
        <w:pStyle w:val="NormalHanging12a"/>
        <w:rPr>
          <w:noProof/>
        </w:rPr>
      </w:pPr>
      <w:r w:rsidRPr="00641BBC">
        <w:lastRenderedPageBreak/>
        <w:t>A.</w:t>
      </w:r>
      <w:r w:rsidRPr="00641BBC">
        <w:tab/>
        <w:t>keďže v súčasnom kontexte pretrvávajúcej nestability v poľnohospodárskom sektore v celej Únii má už v prvých mesiacoch roku 2025 viacero členských štátov ťažkosti pri rozhodovaní o potrebe preskúmať svoje rozhodnutia o prevodoch prijaté v roku 2022 podľa článku 17 ods. 5, článku 88 ods. 7 a článku 103 nariadenia (EÚ) 2021/2115, preto sa považuje za potrebné poskytnúť členským štátom viac času na plánovanie týchto prevodov;</w:t>
      </w:r>
    </w:p>
    <w:p w14:paraId="61258001" w14:textId="48BEDEFA" w:rsidR="00CD4610" w:rsidRPr="00641BBC" w:rsidRDefault="00CD4610" w:rsidP="00CD4610">
      <w:pPr>
        <w:pStyle w:val="NormalHanging12a"/>
      </w:pPr>
      <w:r w:rsidRPr="00641BBC">
        <w:t>B.</w:t>
      </w:r>
      <w:r w:rsidRPr="00641BBC">
        <w:tab/>
        <w:t>keďže lehota stanovená v článku 3 ods. 4 delegovaného nariadenia Komisie (EÚ) 2023/370</w:t>
      </w:r>
      <w:r w:rsidRPr="00641BBC">
        <w:rPr>
          <w:rStyle w:val="FootnoteReference"/>
          <w:color w:val="000000"/>
        </w:rPr>
        <w:footnoteReference w:id="2"/>
      </w:r>
      <w:r w:rsidRPr="00641BBC">
        <w:t xml:space="preserve"> </w:t>
      </w:r>
      <w:r w:rsidR="00D633F7">
        <w:t>uplynula</w:t>
      </w:r>
      <w:r w:rsidR="00D633F7" w:rsidRPr="00641BBC">
        <w:t xml:space="preserve"> </w:t>
      </w:r>
      <w:r w:rsidRPr="00641BBC">
        <w:t>31. mája 2025</w:t>
      </w:r>
      <w:r w:rsidR="00D633F7">
        <w:t>,</w:t>
      </w:r>
      <w:r w:rsidRPr="00641BBC">
        <w:t xml:space="preserve"> je preto mimoriadne dôležité, aby sa čo najskôr stanovila nová lehota na predkladanie žiadostí o zmenu, a to 31. august 2025, s cieľom umožniť členským štátom primerané plánovanie a posúdenie;</w:t>
      </w:r>
    </w:p>
    <w:p w14:paraId="76AC8C56" w14:textId="77777777" w:rsidR="00CD4610" w:rsidRPr="00641BBC" w:rsidRDefault="00CD4610" w:rsidP="00CD4610">
      <w:pPr>
        <w:pStyle w:val="NormalHanging12a"/>
      </w:pPr>
      <w:r w:rsidRPr="00641BBC">
        <w:t>C.</w:t>
      </w:r>
      <w:r w:rsidRPr="00641BBC">
        <w:tab/>
        <w:t>keďže delegované nariadenie (EÚ) 2023/370 by sa preto malo zodpovedajúcim spôsobom zmeniť;</w:t>
      </w:r>
    </w:p>
    <w:p w14:paraId="5490C79C" w14:textId="77777777" w:rsidR="00CD4610" w:rsidRPr="00641BBC" w:rsidRDefault="00CD4610" w:rsidP="00CD4610">
      <w:pPr>
        <w:pStyle w:val="NormalHanging12a"/>
      </w:pPr>
      <w:r w:rsidRPr="00641BBC">
        <w:t>1.</w:t>
      </w:r>
      <w:r w:rsidRPr="00641BBC">
        <w:tab/>
        <w:t>oznamuje, že nevznesie námietku voči delegovanému nariadeniu;</w:t>
      </w:r>
    </w:p>
    <w:p w14:paraId="51469BFD" w14:textId="77777777" w:rsidR="00E365E1" w:rsidRPr="00641BBC" w:rsidRDefault="00CD4610" w:rsidP="00AF026D">
      <w:pPr>
        <w:pStyle w:val="NormalHanging12a"/>
      </w:pPr>
      <w:r w:rsidRPr="00641BBC">
        <w:t>2.</w:t>
      </w:r>
      <w:r w:rsidRPr="00641BBC">
        <w:tab/>
        <w:t xml:space="preserve">poveruje svoju predsedníčku, aby postúpila toto rozhodnutie </w:t>
      </w:r>
      <w:r w:rsidR="00641BBC" w:rsidRPr="00641BBC">
        <w:t>Rade a Komisii.</w:t>
      </w:r>
    </w:p>
    <w:sectPr w:rsidR="00E365E1" w:rsidRPr="00641BBC" w:rsidSect="00641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AAA" w14:textId="77777777" w:rsidR="00AB003E" w:rsidRPr="00641BBC" w:rsidRDefault="00AB003E">
      <w:r w:rsidRPr="00641BBC">
        <w:separator/>
      </w:r>
    </w:p>
  </w:endnote>
  <w:endnote w:type="continuationSeparator" w:id="0">
    <w:p w14:paraId="48657498" w14:textId="77777777" w:rsidR="00AB003E" w:rsidRPr="00641BBC" w:rsidRDefault="00AB003E">
      <w:r w:rsidRPr="00641B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2FAC4" w14:textId="77777777" w:rsidR="00064002" w:rsidRPr="00641B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759B3" w14:textId="77777777" w:rsidR="00064002" w:rsidRPr="00641B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E6DA3" w14:textId="77777777" w:rsidR="00064002" w:rsidRPr="00641B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9512B" w14:textId="77777777" w:rsidR="00AB003E" w:rsidRPr="00641BBC" w:rsidRDefault="00AB003E">
      <w:r w:rsidRPr="00641BBC">
        <w:separator/>
      </w:r>
    </w:p>
  </w:footnote>
  <w:footnote w:type="continuationSeparator" w:id="0">
    <w:p w14:paraId="6D558B58" w14:textId="77777777" w:rsidR="00AB003E" w:rsidRPr="00641BBC" w:rsidRDefault="00AB003E">
      <w:r w:rsidRPr="00641BBC">
        <w:continuationSeparator/>
      </w:r>
    </w:p>
  </w:footnote>
  <w:footnote w:id="1">
    <w:p w14:paraId="5B73915D" w14:textId="77777777" w:rsidR="00CD4610" w:rsidRPr="00641BBC" w:rsidRDefault="00CD4610" w:rsidP="00641BBC">
      <w:pPr>
        <w:pStyle w:val="FootnoteText"/>
        <w:ind w:left="567" w:hanging="567"/>
        <w:rPr>
          <w:sz w:val="24"/>
          <w:lang w:val="sk-SK"/>
        </w:rPr>
      </w:pPr>
      <w:r w:rsidRPr="00641BBC">
        <w:rPr>
          <w:rStyle w:val="FootnoteReference"/>
          <w:sz w:val="24"/>
          <w:lang w:val="sk-SK"/>
        </w:rPr>
        <w:footnoteRef/>
      </w:r>
      <w:r w:rsidR="00641BBC" w:rsidRPr="00641BBC">
        <w:rPr>
          <w:sz w:val="24"/>
          <w:lang w:val="sk-SK"/>
        </w:rPr>
        <w:t xml:space="preserve"> </w:t>
      </w:r>
      <w:r w:rsidR="00641BBC" w:rsidRPr="00641BBC">
        <w:rPr>
          <w:sz w:val="24"/>
          <w:lang w:val="sk-SK"/>
        </w:rPr>
        <w:tab/>
      </w:r>
      <w:r w:rsidRPr="00641BBC">
        <w:rPr>
          <w:sz w:val="24"/>
          <w:lang w:val="sk-SK"/>
        </w:rPr>
        <w:t xml:space="preserve">Nariadenie Európskeho parlamentu a Rady (EÚ) 2021/2115 z 2. decembra 2021, ktorým sa stanovujú pravidlá podpory strategických plánov, ktoré majú zostaviť členské štáty v rámci spoločnej poľnohospodárskej politiky (strategické plány SPP) a ktoré sú financované z Európskeho poľnohospodárskeho záručného fondu (EPZF) a Európskeho poľnohospodárskeho fondu pre rozvoj vidieka (EPFRV), a ktorým sa zrušujú nariadenia (EÚ) č. 1305/2013 a (EÚ) č. 1307/2013 (Ú. v. EÚ L 435, 6.12.2021, s. 1, ELI: </w:t>
      </w:r>
      <w:hyperlink r:id="rId1" w:tooltip="Umožňuje prístup k tomuto dokumentu prostredníctvom jeho ELI URI." w:history="1">
        <w:r w:rsidRPr="00641BBC">
          <w:rPr>
            <w:rStyle w:val="Hyperlink"/>
            <w:sz w:val="24"/>
            <w:lang w:val="sk-SK"/>
          </w:rPr>
          <w:t>http://data.europa.eu/eli/reg/2021/2115/oj</w:t>
        </w:r>
      </w:hyperlink>
      <w:r w:rsidRPr="00641BBC">
        <w:rPr>
          <w:sz w:val="24"/>
          <w:lang w:val="sk-SK"/>
        </w:rPr>
        <w:t>).</w:t>
      </w:r>
    </w:p>
  </w:footnote>
  <w:footnote w:id="2">
    <w:p w14:paraId="7B9C8562" w14:textId="0950BEE6" w:rsidR="00CD4610" w:rsidRPr="00641BBC" w:rsidRDefault="00CD4610" w:rsidP="00641BBC">
      <w:pPr>
        <w:pStyle w:val="FootnoteText"/>
        <w:ind w:left="567" w:hanging="567"/>
        <w:rPr>
          <w:sz w:val="24"/>
          <w:lang w:val="sk-SK"/>
        </w:rPr>
      </w:pPr>
      <w:r w:rsidRPr="00641BBC">
        <w:rPr>
          <w:rStyle w:val="FootnoteReference"/>
          <w:sz w:val="24"/>
          <w:lang w:val="sk-SK"/>
        </w:rPr>
        <w:footnoteRef/>
      </w:r>
      <w:r w:rsidR="00641BBC" w:rsidRPr="00641BBC">
        <w:rPr>
          <w:sz w:val="24"/>
          <w:lang w:val="sk-SK"/>
        </w:rPr>
        <w:t xml:space="preserve"> </w:t>
      </w:r>
      <w:r w:rsidR="00641BBC" w:rsidRPr="00641BBC">
        <w:rPr>
          <w:sz w:val="24"/>
          <w:lang w:val="sk-SK"/>
        </w:rPr>
        <w:tab/>
      </w:r>
      <w:r w:rsidRPr="00641BBC">
        <w:rPr>
          <w:sz w:val="24"/>
          <w:lang w:val="sk-SK"/>
        </w:rPr>
        <w:t>Delegované nariadenie Komisie (EÚ) 2023/370 z 13. decembra 2022, ktorým sa dopĺňa nariadenie Európskeho parlamentu a Rady (EÚ) 2021/2115, pokiaľ ide o postupy, lehoty na predkladanie žiadostí o zmenu strategických plánov SPP členskými štátmi a ďalšie prípady, na ktoré sa nevzťahuje maximálny počet zmien strategických plánov SPP (</w:t>
      </w:r>
      <w:r w:rsidRPr="007C1E06">
        <w:rPr>
          <w:rStyle w:val="Emphasis"/>
          <w:rFonts w:ascii="Times New Roman" w:hAnsi="Times New Roman" w:cs="Times New Roman"/>
          <w:b w:val="0"/>
          <w:i w:val="0"/>
          <w:sz w:val="24"/>
          <w:lang w:val="sk-SK"/>
        </w:rPr>
        <w:t>Ú. v. EÚ L 51, 20.2.2023, s. 25, ELI:</w:t>
      </w:r>
      <w:r w:rsidRPr="00641BBC">
        <w:rPr>
          <w:sz w:val="24"/>
          <w:lang w:val="sk-SK"/>
        </w:rPr>
        <w:t xml:space="preserve"> </w:t>
      </w:r>
      <w:r w:rsidR="008A487C">
        <w:fldChar w:fldCharType="begin"/>
      </w:r>
      <w:r w:rsidR="008A487C" w:rsidRPr="008A487C">
        <w:rPr>
          <w:lang w:val="sk-SK"/>
        </w:rPr>
        <w:instrText xml:space="preserve"> HYPERLINK "http://data.europa.eu/eli/reg_del/2023/370/oj" \o "Umožňuje prístup k tomuto dokumentu prostredníctvom jeho ELI URI." </w:instrText>
      </w:r>
      <w:r w:rsidR="008A487C">
        <w:fldChar w:fldCharType="separate"/>
      </w:r>
      <w:r w:rsidRPr="00641BBC">
        <w:rPr>
          <w:rStyle w:val="Hyperlink"/>
          <w:sz w:val="24"/>
          <w:lang w:val="sk-SK"/>
        </w:rPr>
        <w:t>http://data.europa.eu/eli/reg_del/2023/370/oj</w:t>
      </w:r>
      <w:r w:rsidR="008A487C">
        <w:rPr>
          <w:rStyle w:val="Hyperlink"/>
          <w:sz w:val="24"/>
          <w:lang w:val="sk-SK"/>
        </w:rPr>
        <w:fldChar w:fldCharType="end"/>
      </w:r>
      <w:r w:rsidRPr="00641BBC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2769D" w14:textId="77777777" w:rsidR="00064002" w:rsidRPr="00641B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A8ED0" w14:textId="77777777" w:rsidR="00064002" w:rsidRPr="00641B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1F7FA" w14:textId="77777777" w:rsidR="00064002" w:rsidRPr="00641B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SK"/>
    <w:docVar w:name="dvnumam" w:val="0"/>
    <w:docVar w:name="dvpe" w:val="774.269"/>
    <w:docVar w:name="dvtitre" w:val="Rozhodnutie Európskeho parlamentu z xx. júna 2025 nevzniesť námietku voči delegovanému nariadeniu Komisie z 21. mája 2025, ktorým sa mení delegované nariadenie Komisie (EÚ) 2023/370, ktorým sa dopĺňa nariadenie Európskeho parlamentu a Rady (EÚ) 2021/2115, pokiaľ ide o lehotu na predkladanie žiadostí o zmeny strategických plánov SPP C(2025)03151 – 2025/2728(DEA))"/>
  </w:docVars>
  <w:rsids>
    <w:rsidRoot w:val="00AB00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FF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BB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E06"/>
    <w:rsid w:val="007D1690"/>
    <w:rsid w:val="007E22AD"/>
    <w:rsid w:val="00817416"/>
    <w:rsid w:val="00842779"/>
    <w:rsid w:val="00865F67"/>
    <w:rsid w:val="00881A7B"/>
    <w:rsid w:val="008840E5"/>
    <w:rsid w:val="00887B3E"/>
    <w:rsid w:val="008A487C"/>
    <w:rsid w:val="008B0852"/>
    <w:rsid w:val="008C2AC6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778C7"/>
    <w:rsid w:val="00AB003E"/>
    <w:rsid w:val="00AB441E"/>
    <w:rsid w:val="00AB6293"/>
    <w:rsid w:val="00AE0928"/>
    <w:rsid w:val="00AF026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57F"/>
    <w:rsid w:val="00C61C0C"/>
    <w:rsid w:val="00C941CB"/>
    <w:rsid w:val="00CC2357"/>
    <w:rsid w:val="00CD4610"/>
    <w:rsid w:val="00CF071A"/>
    <w:rsid w:val="00D058B8"/>
    <w:rsid w:val="00D56C11"/>
    <w:rsid w:val="00D633F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7ACE8"/>
  <w15:chartTrackingRefBased/>
  <w15:docId w15:val="{2EB8FE26-FB64-4804-8CA4-12E55C73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4610"/>
    <w:pPr>
      <w:spacing w:before="480" w:after="240"/>
    </w:pPr>
  </w:style>
  <w:style w:type="paragraph" w:customStyle="1" w:styleId="NormalHanging12a">
    <w:name w:val="NormalHanging12a"/>
    <w:basedOn w:val="Normal"/>
    <w:rsid w:val="00CD461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CD461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D4610"/>
    <w:rPr>
      <w:rFonts w:asciiTheme="minorHAnsi" w:hAnsiTheme="minorHAnsi" w:cs="Calibri" w:hint="default"/>
      <w:b/>
      <w:bCs w:val="0"/>
      <w:i/>
      <w:iCs/>
    </w:rPr>
  </w:style>
  <w:style w:type="paragraph" w:styleId="Revision">
    <w:name w:val="Revision"/>
    <w:hidden/>
    <w:uiPriority w:val="99"/>
    <w:semiHidden/>
    <w:rsid w:val="00C5657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94578-D698-4D6E-84A4-B8A5BBED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BATISTA Livia</cp:lastModifiedBy>
  <cp:revision>3</cp:revision>
  <cp:lastPrinted>2004-11-19T15:42:00Z</cp:lastPrinted>
  <dcterms:created xsi:type="dcterms:W3CDTF">2025-06-18T11:11:00Z</dcterms:created>
  <dcterms:modified xsi:type="dcterms:W3CDTF">2025-06-18T11:25:00Z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