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453" w14:paraId="0F8DEE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13D30F" w14:textId="77777777" w:rsidR="00751A4A" w:rsidRPr="00767453" w:rsidRDefault="00C854D7" w:rsidP="0010095E">
            <w:pPr>
              <w:pStyle w:val="EPName"/>
            </w:pPr>
            <w:r w:rsidRPr="00767453">
              <w:t>Европейски</w:t>
            </w:r>
            <w:r w:rsidR="00267207" w:rsidRPr="00767453">
              <w:t xml:space="preserve"> парламент</w:t>
            </w:r>
          </w:p>
          <w:p w14:paraId="3A94CA08" w14:textId="77777777" w:rsidR="00751A4A" w:rsidRPr="007674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453">
              <w:t>2024</w:t>
            </w:r>
            <w:r w:rsidR="00C854D7" w:rsidRPr="00767453">
              <w:t> – </w:t>
            </w:r>
            <w:r w:rsidR="00817416" w:rsidRPr="00767453">
              <w:t>202</w:t>
            </w:r>
            <w:r w:rsidRPr="00767453">
              <w:t>9</w:t>
            </w:r>
          </w:p>
        </w:tc>
        <w:tc>
          <w:tcPr>
            <w:tcW w:w="2268" w:type="dxa"/>
            <w:shd w:val="clear" w:color="auto" w:fill="auto"/>
          </w:tcPr>
          <w:p w14:paraId="791757BD" w14:textId="77777777" w:rsidR="00751A4A" w:rsidRPr="00767453" w:rsidRDefault="00187494" w:rsidP="0010095E">
            <w:pPr>
              <w:pStyle w:val="EPLogo"/>
            </w:pPr>
            <w:r w:rsidRPr="00767453">
              <w:rPr>
                <w:noProof/>
                <w:lang w:val="en-GB"/>
              </w:rPr>
              <w:drawing>
                <wp:inline distT="0" distB="0" distL="0" distR="0" wp14:anchorId="18CA5187" wp14:editId="24A677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D877B" w14:textId="77777777" w:rsidR="00D058B8" w:rsidRPr="00767453" w:rsidRDefault="00D058B8" w:rsidP="004C5D52">
      <w:pPr>
        <w:pStyle w:val="LineTop"/>
      </w:pPr>
    </w:p>
    <w:p w14:paraId="49134EF4" w14:textId="77777777" w:rsidR="00680577" w:rsidRPr="00767453" w:rsidRDefault="00267207" w:rsidP="00680577">
      <w:pPr>
        <w:pStyle w:val="EPBodyTA1"/>
      </w:pPr>
      <w:r w:rsidRPr="00767453">
        <w:t>ПРИЕТИ ТЕКСТОВЕ</w:t>
      </w:r>
    </w:p>
    <w:p w14:paraId="04C8B53F" w14:textId="77777777" w:rsidR="00D058B8" w:rsidRPr="00767453" w:rsidRDefault="00D058B8" w:rsidP="00D058B8">
      <w:pPr>
        <w:pStyle w:val="LineBottom"/>
      </w:pPr>
    </w:p>
    <w:p w14:paraId="22DDD3C2" w14:textId="3A73448F" w:rsidR="00267207" w:rsidRPr="00767453" w:rsidRDefault="00267207" w:rsidP="00267207">
      <w:pPr>
        <w:pStyle w:val="ATHeading1"/>
      </w:pPr>
      <w:bookmarkStart w:id="0" w:name="TANumber"/>
      <w:r w:rsidRPr="00767453">
        <w:t>P10_TA(2025)0</w:t>
      </w:r>
      <w:r w:rsidR="00916AD1">
        <w:rPr>
          <w:lang w:val="en-GB"/>
        </w:rPr>
        <w:t>125</w:t>
      </w:r>
      <w:bookmarkEnd w:id="0"/>
    </w:p>
    <w:p w14:paraId="331170DA" w14:textId="0E9992FD" w:rsidR="00267207" w:rsidRPr="00767453" w:rsidRDefault="00267207" w:rsidP="00267207">
      <w:pPr>
        <w:pStyle w:val="ATHeading2"/>
      </w:pPr>
      <w:bookmarkStart w:id="1" w:name="title"/>
      <w:r w:rsidRPr="00767453">
        <w:t>Макрофинансова пом</w:t>
      </w:r>
      <w:r w:rsidRPr="00916AD1">
        <w:t xml:space="preserve">ощ </w:t>
      </w:r>
      <w:r w:rsidR="004B265B" w:rsidRPr="00916AD1">
        <w:t>за</w:t>
      </w:r>
      <w:r w:rsidRPr="00916AD1">
        <w:t xml:space="preserve"> Египе</w:t>
      </w:r>
      <w:r w:rsidRPr="00767453">
        <w:t>т</w:t>
      </w:r>
      <w:bookmarkEnd w:id="1"/>
    </w:p>
    <w:p w14:paraId="3F231797" w14:textId="77777777" w:rsidR="00267207" w:rsidRPr="00767453" w:rsidRDefault="00267207" w:rsidP="00267207">
      <w:pPr>
        <w:rPr>
          <w:i/>
          <w:vanish/>
        </w:rPr>
      </w:pPr>
      <w:r w:rsidRPr="00767453">
        <w:rPr>
          <w:i/>
        </w:rPr>
        <w:fldChar w:fldCharType="begin"/>
      </w:r>
      <w:r w:rsidRPr="00767453">
        <w:rPr>
          <w:i/>
        </w:rPr>
        <w:instrText xml:space="preserve"> TC"(</w:instrText>
      </w:r>
      <w:bookmarkStart w:id="2" w:name="DocNumber"/>
      <w:r w:rsidRPr="00767453">
        <w:rPr>
          <w:i/>
        </w:rPr>
        <w:instrText>A10-0037/2025</w:instrText>
      </w:r>
      <w:bookmarkEnd w:id="2"/>
      <w:r w:rsidRPr="00767453">
        <w:rPr>
          <w:i/>
        </w:rPr>
        <w:instrText xml:space="preserve"> - Докладчик: Селин </w:instrText>
      </w:r>
      <w:proofErr w:type="spellStart"/>
      <w:r w:rsidRPr="00767453">
        <w:rPr>
          <w:i/>
        </w:rPr>
        <w:instrText>Имар</w:instrText>
      </w:r>
      <w:proofErr w:type="spellEnd"/>
      <w:r w:rsidRPr="00767453">
        <w:rPr>
          <w:i/>
        </w:rPr>
        <w:instrText xml:space="preserve">)"\l3 \n&gt; \* MERGEFORMAT </w:instrText>
      </w:r>
      <w:r w:rsidRPr="00767453">
        <w:rPr>
          <w:i/>
        </w:rPr>
        <w:fldChar w:fldCharType="end"/>
      </w:r>
    </w:p>
    <w:p w14:paraId="404CBEC4" w14:textId="77777777" w:rsidR="00267207" w:rsidRPr="00767453" w:rsidRDefault="00267207" w:rsidP="00267207">
      <w:pPr>
        <w:rPr>
          <w:vanish/>
        </w:rPr>
      </w:pPr>
      <w:bookmarkStart w:id="3" w:name="Commission"/>
      <w:r w:rsidRPr="00767453">
        <w:rPr>
          <w:vanish/>
        </w:rPr>
        <w:t>Комисия по международна търговия</w:t>
      </w:r>
      <w:bookmarkEnd w:id="3"/>
    </w:p>
    <w:p w14:paraId="5B3F46E9" w14:textId="77777777" w:rsidR="00267207" w:rsidRPr="00767453" w:rsidRDefault="00267207" w:rsidP="00267207">
      <w:pPr>
        <w:rPr>
          <w:vanish/>
        </w:rPr>
      </w:pPr>
      <w:bookmarkStart w:id="4" w:name="PE"/>
      <w:r w:rsidRPr="00767453">
        <w:rPr>
          <w:vanish/>
        </w:rPr>
        <w:t>PE765.300</w:t>
      </w:r>
      <w:bookmarkEnd w:id="4"/>
    </w:p>
    <w:p w14:paraId="25902D17" w14:textId="3A6A5A1A" w:rsidR="00267207" w:rsidRPr="00767453" w:rsidRDefault="00267207" w:rsidP="00267207">
      <w:pPr>
        <w:pStyle w:val="ATHeading3"/>
      </w:pPr>
      <w:bookmarkStart w:id="5" w:name="Sujet"/>
      <w:r w:rsidRPr="00767453">
        <w:t xml:space="preserve">Законодателна резолюция на Европейския парламент от </w:t>
      </w:r>
      <w:r w:rsidR="00E065C3" w:rsidRPr="00767453">
        <w:t>1</w:t>
      </w:r>
      <w:r w:rsidR="00E065C3" w:rsidRPr="00916AD1">
        <w:t>8</w:t>
      </w:r>
      <w:r w:rsidR="00E065C3" w:rsidRPr="00767453">
        <w:t xml:space="preserve"> </w:t>
      </w:r>
      <w:r w:rsidR="00C854D7" w:rsidRPr="00767453">
        <w:t>юни</w:t>
      </w:r>
      <w:r w:rsidRPr="00767453">
        <w:t xml:space="preserve"> 2025 г. относно предложението за решение на Европейския парламент и на Съвета за предоставяне на макрофинансова помощ на Арабска република Египет</w:t>
      </w:r>
      <w:bookmarkEnd w:id="5"/>
      <w:r w:rsidRPr="00767453">
        <w:t xml:space="preserve"> </w:t>
      </w:r>
      <w:bookmarkStart w:id="6" w:name="References"/>
      <w:r w:rsidRPr="00767453">
        <w:t>(COM(2024)0461 – C10-0009/2024 – 2024/0071(COD))</w:t>
      </w:r>
      <w:bookmarkEnd w:id="6"/>
    </w:p>
    <w:p w14:paraId="271E9A08" w14:textId="77777777" w:rsidR="00237899" w:rsidRPr="00767453" w:rsidRDefault="00237899" w:rsidP="00237899">
      <w:pPr>
        <w:pStyle w:val="NormalBold"/>
      </w:pPr>
      <w:r w:rsidRPr="00767453">
        <w:t>(Обикновена законодателна процедура: първо четене)</w:t>
      </w:r>
    </w:p>
    <w:p w14:paraId="5C07F41B" w14:textId="77777777" w:rsidR="00237899" w:rsidRPr="00767453" w:rsidRDefault="00237899" w:rsidP="00237899">
      <w:pPr>
        <w:pStyle w:val="EPComma"/>
      </w:pPr>
      <w:r w:rsidRPr="00767453">
        <w:rPr>
          <w:i/>
          <w:iCs/>
        </w:rPr>
        <w:t>Европейският парламент</w:t>
      </w:r>
      <w:r w:rsidRPr="00767453">
        <w:t>,</w:t>
      </w:r>
    </w:p>
    <w:p w14:paraId="382C896C" w14:textId="0D80673A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 xml:space="preserve">като взе предвид предложението на Комисията до </w:t>
      </w:r>
      <w:r w:rsidR="00C854D7" w:rsidRPr="00767453">
        <w:t>П</w:t>
      </w:r>
      <w:r w:rsidRPr="00767453">
        <w:t>арламент</w:t>
      </w:r>
      <w:r w:rsidR="00C854D7" w:rsidRPr="00767453">
        <w:t>а</w:t>
      </w:r>
      <w:r w:rsidRPr="00767453">
        <w:t xml:space="preserve"> и до Съвета (COM(2024)0461),</w:t>
      </w:r>
    </w:p>
    <w:p w14:paraId="1FA0D75E" w14:textId="77777777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>като взе предвид член 294, параграф 2 и член 212 от Договора за функционирането на Европейския съюз, съгласно които Комисията е внесла предложението в Парламента (C10</w:t>
      </w:r>
      <w:r w:rsidRPr="00767453">
        <w:noBreakHyphen/>
        <w:t>0009/2024),</w:t>
      </w:r>
    </w:p>
    <w:p w14:paraId="7872F089" w14:textId="77777777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>като взе предвид член 294, параграф 3 от Договора за функционирането на Европейския съюз,</w:t>
      </w:r>
    </w:p>
    <w:p w14:paraId="6C82AB3B" w14:textId="77777777" w:rsidR="00767453" w:rsidRPr="00767453" w:rsidRDefault="00767453" w:rsidP="00237899">
      <w:pPr>
        <w:pStyle w:val="NormalHanging12a"/>
      </w:pPr>
      <w:r w:rsidRPr="00767453">
        <w:t>–</w:t>
      </w:r>
      <w:r w:rsidRPr="00767453">
        <w:tab/>
        <w:t>като взе предвид временното споразумение, одобрено от компетентната комисия съгласно член 75, параграф 4 от своя Правилник за д</w:t>
      </w:r>
      <w:r>
        <w:t>ейността, и поетия с писмо от 28</w:t>
      </w:r>
      <w:r w:rsidRPr="00767453">
        <w:t xml:space="preserve"> </w:t>
      </w:r>
      <w:r>
        <w:t>май</w:t>
      </w:r>
      <w:r w:rsidRPr="00767453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6BEFF330" w14:textId="77777777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>като взе предвид бюджетната оценка на комисията по бюджети,</w:t>
      </w:r>
    </w:p>
    <w:p w14:paraId="6F5162E8" w14:textId="77777777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>като взе предвид член 60 от своя Правилник за дейността,</w:t>
      </w:r>
    </w:p>
    <w:p w14:paraId="204C62D5" w14:textId="77777777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>като взе предвид становището на комисията по външни работи,</w:t>
      </w:r>
    </w:p>
    <w:p w14:paraId="2D78454B" w14:textId="77777777" w:rsidR="00237899" w:rsidRPr="00767453" w:rsidRDefault="00237899" w:rsidP="00237899">
      <w:pPr>
        <w:pStyle w:val="NormalHanging12a"/>
      </w:pPr>
      <w:r w:rsidRPr="00767453">
        <w:t>–</w:t>
      </w:r>
      <w:r w:rsidRPr="00767453">
        <w:tab/>
        <w:t>като взе предвид доклада на комисията по международна търговия (A10-0037/2025),</w:t>
      </w:r>
    </w:p>
    <w:p w14:paraId="7A0725C2" w14:textId="77777777" w:rsidR="00237899" w:rsidRPr="00767453" w:rsidRDefault="00237899" w:rsidP="00237899">
      <w:pPr>
        <w:pStyle w:val="NormalHanging12a"/>
      </w:pPr>
      <w:r w:rsidRPr="00767453">
        <w:t>1.</w:t>
      </w:r>
      <w:r w:rsidRPr="00767453">
        <w:tab/>
        <w:t>приема изложената по-долу позиция на първо четене;</w:t>
      </w:r>
    </w:p>
    <w:p w14:paraId="7F4089AB" w14:textId="1204D8C4" w:rsidR="00237899" w:rsidRPr="00767453" w:rsidRDefault="00237899" w:rsidP="00237899">
      <w:pPr>
        <w:pStyle w:val="NormalHanging12a"/>
      </w:pPr>
      <w:r w:rsidRPr="00767453">
        <w:lastRenderedPageBreak/>
        <w:t>2.</w:t>
      </w:r>
      <w:r w:rsidRPr="00767453">
        <w:tab/>
        <w:t>приканва Комисията отново да се отнесе до него, в случай че замени своето предложение с друг текст</w:t>
      </w:r>
      <w:r w:rsidR="00C854D7" w:rsidRPr="00767453">
        <w:t>,</w:t>
      </w:r>
      <w:r w:rsidRPr="00767453">
        <w:t xml:space="preserve"> внесе или възнамерява да внесе съществени изменения в това предложение;</w:t>
      </w:r>
    </w:p>
    <w:p w14:paraId="69EE719C" w14:textId="77777777" w:rsidR="00237899" w:rsidRPr="00767453" w:rsidRDefault="00237899" w:rsidP="00237899">
      <w:pPr>
        <w:widowControl/>
        <w:ind w:left="567" w:hanging="567"/>
      </w:pPr>
      <w:r w:rsidRPr="00767453">
        <w:t>3.</w:t>
      </w:r>
      <w:r w:rsidRPr="0076745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B895DB0" w14:textId="77777777" w:rsidR="00237899" w:rsidRPr="00767453" w:rsidRDefault="00237899" w:rsidP="00237899">
      <w:pPr>
        <w:widowControl/>
        <w:ind w:left="567" w:hanging="567"/>
      </w:pPr>
    </w:p>
    <w:p w14:paraId="5FDC17FB" w14:textId="77777777" w:rsidR="00237899" w:rsidRPr="00767453" w:rsidRDefault="00237899" w:rsidP="00237899"/>
    <w:p w14:paraId="1990D985" w14:textId="77777777" w:rsidR="00237899" w:rsidRPr="00767453" w:rsidRDefault="00237899" w:rsidP="00237899"/>
    <w:p w14:paraId="64F574EB" w14:textId="77777777" w:rsidR="00D34893" w:rsidRPr="00767453" w:rsidRDefault="00D34893" w:rsidP="00237899">
      <w:pPr>
        <w:pStyle w:val="AmNumberTabs"/>
        <w:sectPr w:rsidR="00D34893" w:rsidRPr="00767453" w:rsidSect="008E31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933EA7" w14:textId="77777777" w:rsidR="00767453" w:rsidRPr="00767453" w:rsidRDefault="00767453" w:rsidP="00767453">
      <w:pPr>
        <w:autoSpaceDE w:val="0"/>
        <w:autoSpaceDN w:val="0"/>
        <w:adjustRightInd w:val="0"/>
        <w:spacing w:after="240"/>
        <w:rPr>
          <w:b/>
          <w:bCs/>
        </w:rPr>
      </w:pPr>
      <w:r w:rsidRPr="00767453">
        <w:rPr>
          <w:b/>
          <w:bCs/>
        </w:rPr>
        <w:lastRenderedPageBreak/>
        <w:t>P10_TC1-COD(2024)0071</w:t>
      </w:r>
    </w:p>
    <w:p w14:paraId="26D759FF" w14:textId="77777777" w:rsidR="00E365E1" w:rsidRDefault="00767453" w:rsidP="00767453">
      <w:pPr>
        <w:pStyle w:val="AmNumberTabs"/>
        <w:rPr>
          <w:szCs w:val="24"/>
        </w:rPr>
      </w:pPr>
      <w:r w:rsidRPr="00767453">
        <w:rPr>
          <w:szCs w:val="24"/>
        </w:rPr>
        <w:t xml:space="preserve">Позиция на Европейския парламент, приета на първо четене на </w:t>
      </w:r>
      <w:r>
        <w:rPr>
          <w:szCs w:val="24"/>
        </w:rPr>
        <w:t>18 юни</w:t>
      </w:r>
      <w:r w:rsidRPr="00767453">
        <w:rPr>
          <w:szCs w:val="24"/>
        </w:rPr>
        <w:t xml:space="preserve"> 2025 г. с оглед на приемането на Решение (ЕС) 2025/... на Европейския парламент и на Съвета за предоставяне на макрофинансова помощ на Арабска република Египет</w:t>
      </w:r>
    </w:p>
    <w:p w14:paraId="2502BC92" w14:textId="594492C5" w:rsidR="00271CD9" w:rsidRPr="00767453" w:rsidRDefault="00271CD9" w:rsidP="00271CD9">
      <w:pPr>
        <w:keepNext/>
        <w:widowControl/>
        <w:spacing w:before="600" w:after="120"/>
        <w:rPr>
          <w:rFonts w:eastAsiaTheme="minorHAnsi"/>
          <w:i/>
          <w:color w:val="000000"/>
          <w:szCs w:val="22"/>
          <w:lang w:eastAsia="en-US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</w:t>
      </w:r>
      <w:r w:rsidRPr="00271CD9">
        <w:rPr>
          <w:i/>
          <w:szCs w:val="24"/>
        </w:rPr>
        <w:t>мента съответства на окончателния законодателен акт, Решение</w:t>
      </w:r>
      <w:r w:rsidRPr="00271CD9">
        <w:rPr>
          <w:i/>
          <w:szCs w:val="24"/>
          <w:lang w:val="lt-LT"/>
        </w:rPr>
        <w:t xml:space="preserve"> (ЕС) 2025/126</w:t>
      </w:r>
      <w:r w:rsidRPr="00271CD9">
        <w:rPr>
          <w:i/>
          <w:szCs w:val="24"/>
        </w:rPr>
        <w:t>7</w:t>
      </w:r>
      <w:r w:rsidRPr="00271CD9">
        <w:rPr>
          <w:i/>
          <w:szCs w:val="24"/>
          <w:lang w:val="lt-LT"/>
        </w:rPr>
        <w:t>.)</w:t>
      </w:r>
    </w:p>
    <w:sectPr w:rsidR="00271CD9" w:rsidRPr="00767453" w:rsidSect="008E31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A087B" w14:textId="77777777" w:rsidR="00267207" w:rsidRPr="008E3135" w:rsidRDefault="00267207">
      <w:r w:rsidRPr="008E3135">
        <w:separator/>
      </w:r>
    </w:p>
  </w:endnote>
  <w:endnote w:type="continuationSeparator" w:id="0">
    <w:p w14:paraId="101F82E6" w14:textId="77777777" w:rsidR="00267207" w:rsidRPr="008E3135" w:rsidRDefault="00267207">
      <w:r w:rsidRPr="008E31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3FC4" w14:textId="77777777" w:rsidR="00064002" w:rsidRPr="008E31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2C8E9" w14:textId="77777777" w:rsidR="00064002" w:rsidRPr="008E31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12407" w14:textId="77777777" w:rsidR="00064002" w:rsidRPr="008E31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693D" w14:textId="77777777" w:rsidR="00267207" w:rsidRPr="008E3135" w:rsidRDefault="00267207">
      <w:r w:rsidRPr="008E3135">
        <w:separator/>
      </w:r>
    </w:p>
  </w:footnote>
  <w:footnote w:type="continuationSeparator" w:id="0">
    <w:p w14:paraId="7DC65D0C" w14:textId="77777777" w:rsidR="00267207" w:rsidRPr="008E3135" w:rsidRDefault="00267207">
      <w:r w:rsidRPr="008E31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5A6B" w14:textId="77777777" w:rsidR="00064002" w:rsidRPr="008E31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03F56" w14:textId="77777777" w:rsidR="00064002" w:rsidRPr="008E31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257D" w14:textId="77777777" w:rsidR="00064002" w:rsidRPr="008E31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6037073">
    <w:abstractNumId w:val="9"/>
  </w:num>
  <w:num w:numId="2" w16cid:durableId="1011377567">
    <w:abstractNumId w:val="9"/>
  </w:num>
  <w:num w:numId="3" w16cid:durableId="502548519">
    <w:abstractNumId w:val="7"/>
  </w:num>
  <w:num w:numId="4" w16cid:durableId="403839334">
    <w:abstractNumId w:val="7"/>
  </w:num>
  <w:num w:numId="5" w16cid:durableId="2136217472">
    <w:abstractNumId w:val="6"/>
  </w:num>
  <w:num w:numId="6" w16cid:durableId="978531135">
    <w:abstractNumId w:val="6"/>
  </w:num>
  <w:num w:numId="7" w16cid:durableId="32511487">
    <w:abstractNumId w:val="5"/>
  </w:num>
  <w:num w:numId="8" w16cid:durableId="2045009866">
    <w:abstractNumId w:val="5"/>
  </w:num>
  <w:num w:numId="9" w16cid:durableId="1614288474">
    <w:abstractNumId w:val="4"/>
  </w:num>
  <w:num w:numId="10" w16cid:durableId="1695155394">
    <w:abstractNumId w:val="4"/>
  </w:num>
  <w:num w:numId="11" w16cid:durableId="2075396774">
    <w:abstractNumId w:val="8"/>
  </w:num>
  <w:num w:numId="12" w16cid:durableId="1318145251">
    <w:abstractNumId w:val="8"/>
  </w:num>
  <w:num w:numId="13" w16cid:durableId="2038726360">
    <w:abstractNumId w:val="3"/>
  </w:num>
  <w:num w:numId="14" w16cid:durableId="1335643374">
    <w:abstractNumId w:val="3"/>
  </w:num>
  <w:num w:numId="15" w16cid:durableId="537278062">
    <w:abstractNumId w:val="2"/>
  </w:num>
  <w:num w:numId="16" w16cid:durableId="1198272121">
    <w:abstractNumId w:val="2"/>
  </w:num>
  <w:num w:numId="17" w16cid:durableId="1483542724">
    <w:abstractNumId w:val="1"/>
  </w:num>
  <w:num w:numId="18" w16cid:durableId="1485393071">
    <w:abstractNumId w:val="1"/>
  </w:num>
  <w:num w:numId="19" w16cid:durableId="1328249603">
    <w:abstractNumId w:val="0"/>
  </w:num>
  <w:num w:numId="20" w16cid:durableId="1860583571">
    <w:abstractNumId w:val="0"/>
  </w:num>
  <w:num w:numId="21" w16cid:durableId="409474209">
    <w:abstractNumId w:val="9"/>
  </w:num>
  <w:num w:numId="22" w16cid:durableId="1282566757">
    <w:abstractNumId w:val="7"/>
  </w:num>
  <w:num w:numId="23" w16cid:durableId="1149830563">
    <w:abstractNumId w:val="6"/>
  </w:num>
  <w:num w:numId="24" w16cid:durableId="629556502">
    <w:abstractNumId w:val="5"/>
  </w:num>
  <w:num w:numId="25" w16cid:durableId="466628546">
    <w:abstractNumId w:val="4"/>
  </w:num>
  <w:num w:numId="26" w16cid:durableId="1771700621">
    <w:abstractNumId w:val="8"/>
  </w:num>
  <w:num w:numId="27" w16cid:durableId="815729177">
    <w:abstractNumId w:val="3"/>
  </w:num>
  <w:num w:numId="28" w16cid:durableId="929660756">
    <w:abstractNumId w:val="2"/>
  </w:num>
  <w:num w:numId="29" w16cid:durableId="693725914">
    <w:abstractNumId w:val="1"/>
  </w:num>
  <w:num w:numId="30" w16cid:durableId="1706326719">
    <w:abstractNumId w:val="0"/>
  </w:num>
  <w:num w:numId="31" w16cid:durableId="1147742499">
    <w:abstractNumId w:val="9"/>
  </w:num>
  <w:num w:numId="32" w16cid:durableId="1460608229">
    <w:abstractNumId w:val="7"/>
  </w:num>
  <w:num w:numId="33" w16cid:durableId="1042899124">
    <w:abstractNumId w:val="6"/>
  </w:num>
  <w:num w:numId="34" w16cid:durableId="1515606421">
    <w:abstractNumId w:val="5"/>
  </w:num>
  <w:num w:numId="35" w16cid:durableId="793135801">
    <w:abstractNumId w:val="4"/>
  </w:num>
  <w:num w:numId="36" w16cid:durableId="1104575758">
    <w:abstractNumId w:val="8"/>
  </w:num>
  <w:num w:numId="37" w16cid:durableId="1346517062">
    <w:abstractNumId w:val="3"/>
  </w:num>
  <w:num w:numId="38" w16cid:durableId="1626082627">
    <w:abstractNumId w:val="2"/>
  </w:num>
  <w:num w:numId="39" w16cid:durableId="203181712">
    <w:abstractNumId w:val="1"/>
  </w:num>
  <w:num w:numId="40" w16cid:durableId="808592824">
    <w:abstractNumId w:val="0"/>
  </w:num>
  <w:num w:numId="41" w16cid:durableId="332297254">
    <w:abstractNumId w:val="10"/>
  </w:num>
  <w:num w:numId="42" w16cid:durableId="733040528">
    <w:abstractNumId w:val="10"/>
  </w:num>
  <w:num w:numId="43" w16cid:durableId="1874612066">
    <w:abstractNumId w:val="10"/>
  </w:num>
  <w:num w:numId="44" w16cid:durableId="117380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BG"/>
    <w:docVar w:name="dvnumam" w:val="41"/>
    <w:docVar w:name="dvpe" w:val="765.300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шение на Европейския парламент и на Съвета за предоставяне на макрофинансова помощ на Арабска република Египет(COM(2024)0461 – C10-0009/2024 – 2024/0071(COD))"/>
  </w:docVars>
  <w:rsids>
    <w:rsidRoot w:val="002672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899"/>
    <w:rsid w:val="00267207"/>
    <w:rsid w:val="00271C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65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453"/>
    <w:rsid w:val="00786EC0"/>
    <w:rsid w:val="007D1690"/>
    <w:rsid w:val="007E22AD"/>
    <w:rsid w:val="00817416"/>
    <w:rsid w:val="0082278B"/>
    <w:rsid w:val="00842779"/>
    <w:rsid w:val="00865F67"/>
    <w:rsid w:val="00881A7B"/>
    <w:rsid w:val="008840E5"/>
    <w:rsid w:val="00887B3E"/>
    <w:rsid w:val="008C2AC6"/>
    <w:rsid w:val="008E3135"/>
    <w:rsid w:val="00916AD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0DC"/>
    <w:rsid w:val="00BD48FE"/>
    <w:rsid w:val="00BD7BD8"/>
    <w:rsid w:val="00BE6ADC"/>
    <w:rsid w:val="00C05BFE"/>
    <w:rsid w:val="00C23CD4"/>
    <w:rsid w:val="00C61C0C"/>
    <w:rsid w:val="00C854D7"/>
    <w:rsid w:val="00C941CB"/>
    <w:rsid w:val="00CC2357"/>
    <w:rsid w:val="00CF071A"/>
    <w:rsid w:val="00D058B8"/>
    <w:rsid w:val="00D34893"/>
    <w:rsid w:val="00D56C11"/>
    <w:rsid w:val="00D834A0"/>
    <w:rsid w:val="00D872DF"/>
    <w:rsid w:val="00D91E21"/>
    <w:rsid w:val="00DA7FCD"/>
    <w:rsid w:val="00E065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359E1"/>
  <w15:chartTrackingRefBased/>
  <w15:docId w15:val="{E1189DBC-C1F3-4B28-A007-5CD642AD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37899"/>
    <w:pPr>
      <w:spacing w:after="120"/>
    </w:pPr>
  </w:style>
  <w:style w:type="paragraph" w:customStyle="1" w:styleId="NormalBold">
    <w:name w:val="NormalBold"/>
    <w:basedOn w:val="Normal"/>
    <w:link w:val="NormalBoldChar"/>
    <w:rsid w:val="00237899"/>
    <w:rPr>
      <w:b/>
    </w:rPr>
  </w:style>
  <w:style w:type="paragraph" w:customStyle="1" w:styleId="NormalHanging12a">
    <w:name w:val="NormalHanging12a"/>
    <w:basedOn w:val="Normal"/>
    <w:link w:val="NormalHanging12aChar"/>
    <w:rsid w:val="0023789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3789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378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37899"/>
    <w:pPr>
      <w:spacing w:before="240"/>
    </w:pPr>
    <w:rPr>
      <w:b/>
    </w:rPr>
  </w:style>
  <w:style w:type="paragraph" w:customStyle="1" w:styleId="EPComma">
    <w:name w:val="EPComma"/>
    <w:basedOn w:val="Normal"/>
    <w:rsid w:val="00237899"/>
    <w:pPr>
      <w:spacing w:before="480" w:after="240"/>
    </w:pPr>
  </w:style>
  <w:style w:type="character" w:styleId="Hyperlink">
    <w:name w:val="Hyperlink"/>
    <w:basedOn w:val="DefaultParagraphFont"/>
    <w:rsid w:val="0023789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37899"/>
    <w:rPr>
      <w:sz w:val="24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23789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23789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37899"/>
    <w:rPr>
      <w:b/>
      <w:sz w:val="24"/>
      <w:lang w:val="bg-BG"/>
    </w:rPr>
  </w:style>
  <w:style w:type="paragraph" w:customStyle="1" w:styleId="ColumnHeading">
    <w:name w:val="ColumnHeading"/>
    <w:basedOn w:val="Normal"/>
    <w:rsid w:val="0023789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378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37899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237899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4B26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265B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767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74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745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67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7453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006F0-5E74-45AF-8DBC-F2D2B4036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307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2025-09-25T08:32:00Z</dcterms:created>
  <dcterms:modified xsi:type="dcterms:W3CDTF">2025-09-25T08:32:00Z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